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0272B" w14:textId="71575D25" w:rsidR="00F4225E" w:rsidRDefault="00F4225E" w:rsidP="0068179C">
      <w:pPr>
        <w:spacing w:line="240" w:lineRule="auto"/>
        <w:jc w:val="center"/>
        <w:rPr>
          <w:noProof/>
          <w:lang w:eastAsia="fr-FR"/>
        </w:rPr>
      </w:pPr>
    </w:p>
    <w:p w14:paraId="678BDF54" w14:textId="063EA498" w:rsidR="00590CDE" w:rsidRDefault="003152E5" w:rsidP="0068179C">
      <w:pPr>
        <w:spacing w:line="240" w:lineRule="auto"/>
        <w:jc w:val="center"/>
        <w:rPr>
          <w:noProof/>
          <w:lang w:eastAsia="fr-FR"/>
        </w:rPr>
      </w:pPr>
      <w:r w:rsidRPr="003152E5">
        <w:rPr>
          <w:noProof/>
          <w:lang w:eastAsia="fr-FR"/>
        </w:rPr>
        <w:drawing>
          <wp:inline distT="0" distB="0" distL="0" distR="0" wp14:anchorId="1C39F989" wp14:editId="6BABB0D4">
            <wp:extent cx="1602432" cy="1585912"/>
            <wp:effectExtent l="0" t="0" r="0" b="0"/>
            <wp:docPr id="13239547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5553" cy="1589000"/>
                    </a:xfrm>
                    <a:prstGeom prst="rect">
                      <a:avLst/>
                    </a:prstGeom>
                    <a:noFill/>
                    <a:ln>
                      <a:noFill/>
                    </a:ln>
                  </pic:spPr>
                </pic:pic>
              </a:graphicData>
            </a:graphic>
          </wp:inline>
        </w:drawing>
      </w:r>
    </w:p>
    <w:p w14:paraId="3E5BAEF9" w14:textId="4AFA3CBE" w:rsidR="00590CDE" w:rsidRDefault="00BF4429" w:rsidP="00DB59E0">
      <w:pPr>
        <w:spacing w:line="240" w:lineRule="auto"/>
        <w:jc w:val="center"/>
        <w:rPr>
          <w:noProof/>
          <w:lang w:eastAsia="fr-FR"/>
        </w:rPr>
      </w:pPr>
      <w:r>
        <w:rPr>
          <w:noProof/>
          <w:lang w:eastAsia="fr-FR"/>
        </w:rPr>
        <w:t>SENAT-DLMG-2026-03</w:t>
      </w:r>
    </w:p>
    <w:p w14:paraId="2741DDB3" w14:textId="2E91E614" w:rsidR="00161DB3" w:rsidRDefault="0054036D" w:rsidP="0054036D">
      <w:pPr>
        <w:tabs>
          <w:tab w:val="left" w:pos="5468"/>
        </w:tabs>
        <w:spacing w:line="240" w:lineRule="auto"/>
        <w:sectPr w:rsidR="00161DB3" w:rsidSect="008F3A01">
          <w:footerReference w:type="default" r:id="rId12"/>
          <w:pgSz w:w="11906" w:h="16838"/>
          <w:pgMar w:top="720" w:right="1134" w:bottom="567" w:left="1134" w:header="709" w:footer="709" w:gutter="0"/>
          <w:cols w:space="708"/>
          <w:docGrid w:linePitch="360"/>
        </w:sectPr>
      </w:pPr>
      <w:r>
        <w:rPr>
          <w:noProof/>
          <w:lang w:eastAsia="fr-FR"/>
        </w:rPr>
        <w:tab/>
      </w:r>
      <w:r w:rsidR="007B4D74">
        <w:rPr>
          <w:noProof/>
          <w:lang w:eastAsia="fr-FR"/>
        </w:rPr>
        <mc:AlternateContent>
          <mc:Choice Requires="wps">
            <w:drawing>
              <wp:anchor distT="0" distB="0" distL="114300" distR="114300" simplePos="0" relativeHeight="251658241" behindDoc="0" locked="0" layoutInCell="1" allowOverlap="1" wp14:anchorId="3DEB07BD" wp14:editId="3AE80C34">
                <wp:simplePos x="0" y="0"/>
                <wp:positionH relativeFrom="margin">
                  <wp:posOffset>529288</wp:posOffset>
                </wp:positionH>
                <wp:positionV relativeFrom="paragraph">
                  <wp:posOffset>1480367</wp:posOffset>
                </wp:positionV>
                <wp:extent cx="5074920" cy="2915216"/>
                <wp:effectExtent l="0" t="0" r="0" b="0"/>
                <wp:wrapNone/>
                <wp:docPr id="31" name="Zone de texte 31"/>
                <wp:cNvGraphicFramePr/>
                <a:graphic xmlns:a="http://schemas.openxmlformats.org/drawingml/2006/main">
                  <a:graphicData uri="http://schemas.microsoft.com/office/word/2010/wordprocessingShape">
                    <wps:wsp>
                      <wps:cNvSpPr txBox="1"/>
                      <wps:spPr>
                        <a:xfrm>
                          <a:off x="0" y="0"/>
                          <a:ext cx="5074920" cy="2915216"/>
                        </a:xfrm>
                        <a:prstGeom prst="rect">
                          <a:avLst/>
                        </a:prstGeom>
                        <a:noFill/>
                        <a:ln w="6350">
                          <a:noFill/>
                        </a:ln>
                      </wps:spPr>
                      <wps:txbx>
                        <w:txbxContent>
                          <w:p w14:paraId="21E16AEA" w14:textId="7C1D3387" w:rsidR="00CA16A7" w:rsidRPr="009F391D" w:rsidRDefault="00195444" w:rsidP="009460E4">
                            <w:pPr>
                              <w:jc w:val="center"/>
                              <w:rPr>
                                <w:rFonts w:ascii="Lato Black" w:hAnsi="Lato Black"/>
                                <w:b/>
                                <w:bCs/>
                                <w:color w:val="FFFFFF" w:themeColor="background1"/>
                                <w:sz w:val="40"/>
                                <w:szCs w:val="40"/>
                              </w:rPr>
                            </w:pPr>
                            <w:r>
                              <w:rPr>
                                <w:rFonts w:ascii="Lato Black" w:hAnsi="Lato Black"/>
                                <w:b/>
                                <w:bCs/>
                                <w:color w:val="FFFFFF" w:themeColor="background1"/>
                                <w:sz w:val="40"/>
                                <w:szCs w:val="40"/>
                              </w:rPr>
                              <w:t xml:space="preserve">CONCESSION </w:t>
                            </w:r>
                            <w:r w:rsidR="00DE6E69">
                              <w:rPr>
                                <w:rFonts w:ascii="Lato Black" w:hAnsi="Lato Black"/>
                                <w:b/>
                                <w:bCs/>
                                <w:color w:val="FFFFFF" w:themeColor="background1"/>
                                <w:sz w:val="40"/>
                                <w:szCs w:val="40"/>
                              </w:rPr>
                              <w:t>DE SERVICES POUR L’EXPLOITATION DES RESTAURANTS DU SENAT</w:t>
                            </w:r>
                          </w:p>
                          <w:p w14:paraId="5FCF52FF" w14:textId="77777777" w:rsidR="00CA16A7" w:rsidRDefault="00CA16A7" w:rsidP="009460E4">
                            <w:pPr>
                              <w:jc w:val="center"/>
                              <w:rPr>
                                <w:rFonts w:ascii="Lato Black" w:hAnsi="Lato Black"/>
                                <w:b/>
                                <w:bCs/>
                                <w:color w:val="FFFFFF" w:themeColor="background1"/>
                                <w:sz w:val="32"/>
                                <w:szCs w:val="32"/>
                              </w:rPr>
                            </w:pPr>
                          </w:p>
                          <w:p w14:paraId="2FAFDF1F" w14:textId="7202291E" w:rsidR="00CA16A7" w:rsidRDefault="00DE6E69" w:rsidP="009460E4">
                            <w:pPr>
                              <w:jc w:val="center"/>
                              <w:rPr>
                                <w:rFonts w:ascii="Lato Black" w:hAnsi="Lato Black"/>
                                <w:b/>
                                <w:bCs/>
                                <w:color w:val="FFFFFF" w:themeColor="background1"/>
                                <w:sz w:val="32"/>
                                <w:szCs w:val="32"/>
                              </w:rPr>
                            </w:pPr>
                            <w:r>
                              <w:rPr>
                                <w:rFonts w:ascii="Lato Black" w:hAnsi="Lato Black"/>
                                <w:b/>
                                <w:bCs/>
                                <w:color w:val="FFFFFF" w:themeColor="background1"/>
                                <w:sz w:val="32"/>
                                <w:szCs w:val="32"/>
                              </w:rPr>
                              <w:t xml:space="preserve">PROJET DE </w:t>
                            </w:r>
                            <w:r w:rsidR="003266D6">
                              <w:rPr>
                                <w:rFonts w:ascii="Lato Black" w:hAnsi="Lato Black"/>
                                <w:b/>
                                <w:bCs/>
                                <w:color w:val="FFFFFF" w:themeColor="background1"/>
                                <w:sz w:val="32"/>
                                <w:szCs w:val="32"/>
                              </w:rPr>
                              <w:t>CONTRAT</w:t>
                            </w:r>
                          </w:p>
                          <w:p w14:paraId="5DBC2C78" w14:textId="77777777" w:rsidR="0054036D" w:rsidRDefault="0054036D" w:rsidP="009460E4">
                            <w:pPr>
                              <w:jc w:val="center"/>
                              <w:rPr>
                                <w:rFonts w:ascii="Lato Black" w:hAnsi="Lato Black"/>
                                <w:b/>
                                <w:bCs/>
                                <w:color w:val="FFFFFF" w:themeColor="background1"/>
                                <w:sz w:val="32"/>
                                <w:szCs w:val="32"/>
                              </w:rPr>
                            </w:pPr>
                          </w:p>
                          <w:p w14:paraId="61A526F1" w14:textId="724E98FC" w:rsidR="0054036D" w:rsidRDefault="002E156F" w:rsidP="009460E4">
                            <w:pPr>
                              <w:jc w:val="center"/>
                              <w:rPr>
                                <w:rFonts w:ascii="Lato Black" w:hAnsi="Lato Black"/>
                                <w:b/>
                                <w:bCs/>
                                <w:color w:val="FFFFFF" w:themeColor="background1"/>
                                <w:sz w:val="32"/>
                                <w:szCs w:val="32"/>
                              </w:rPr>
                            </w:pPr>
                            <w:r>
                              <w:rPr>
                                <w:rFonts w:ascii="Lato Black" w:hAnsi="Lato Black"/>
                                <w:b/>
                                <w:bCs/>
                                <w:color w:val="FFFFFF" w:themeColor="background1"/>
                                <w:sz w:val="32"/>
                                <w:szCs w:val="32"/>
                              </w:rPr>
                              <w:t>FEVRIER</w:t>
                            </w:r>
                            <w:r w:rsidR="0054036D">
                              <w:rPr>
                                <w:rFonts w:ascii="Lato Black" w:hAnsi="Lato Black"/>
                                <w:b/>
                                <w:bCs/>
                                <w:color w:val="FFFFFF" w:themeColor="background1"/>
                                <w:sz w:val="32"/>
                                <w:szCs w:val="32"/>
                              </w:rPr>
                              <w:t xml:space="preserve"> 2026</w:t>
                            </w:r>
                          </w:p>
                          <w:p w14:paraId="66E51883" w14:textId="77777777" w:rsidR="00CA16A7" w:rsidRDefault="00CA16A7" w:rsidP="009460E4">
                            <w:pPr>
                              <w:jc w:val="center"/>
                              <w:rPr>
                                <w:color w:val="FFFFFF" w:themeColor="background1"/>
                                <w:sz w:val="32"/>
                                <w:szCs w:val="32"/>
                              </w:rPr>
                            </w:pPr>
                          </w:p>
                          <w:p w14:paraId="187807CA" w14:textId="161EDC26" w:rsidR="0048012F" w:rsidRDefault="0048012F" w:rsidP="0048012F">
                            <w:pPr>
                              <w:rPr>
                                <w:color w:val="FFFFFF" w:themeColor="background1"/>
                                <w:sz w:val="32"/>
                                <w:szCs w:val="32"/>
                              </w:rPr>
                            </w:pPr>
                          </w:p>
                          <w:p w14:paraId="6700EB2D" w14:textId="77777777" w:rsidR="00CA16A7" w:rsidRPr="002A71ED" w:rsidRDefault="00CA16A7" w:rsidP="007B4D74">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DEB07BD" id="_x0000_t202" coordsize="21600,21600" o:spt="202" path="m,l,21600r21600,l21600,xe">
                <v:stroke joinstyle="miter"/>
                <v:path gradientshapeok="t" o:connecttype="rect"/>
              </v:shapetype>
              <v:shape id="Zone de texte 31" o:spid="_x0000_s1026" type="#_x0000_t202" style="position:absolute;margin-left:41.7pt;margin-top:116.55pt;width:399.6pt;height:229.55pt;z-index:25165824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" filled="f" stroked="f" strokeweight=".5pt">
                <v:textbox>
                  <w:txbxContent>
                    <w:p w14:paraId="21E16AEA" w14:textId="7C1D3387" w:rsidR="00CA16A7" w:rsidRPr="009F391D" w:rsidRDefault="00195444" w:rsidP="009460E4">
                      <w:pPr>
                        <w:jc w:val="center"/>
                        <w:rPr>
                          <w:rFonts w:ascii="Lato Black" w:hAnsi="Lato Black"/>
                          <w:b/>
                          <w:bCs/>
                          <w:color w:val="FFFFFF" w:themeColor="background1"/>
                          <w:sz w:val="40"/>
                          <w:szCs w:val="40"/>
                        </w:rPr>
                      </w:pPr>
                      <w:r>
                        <w:rPr>
                          <w:rFonts w:ascii="Lato Black" w:hAnsi="Lato Black"/>
                          <w:b/>
                          <w:bCs/>
                          <w:color w:val="FFFFFF" w:themeColor="background1"/>
                          <w:sz w:val="40"/>
                          <w:szCs w:val="40"/>
                        </w:rPr>
                        <w:t xml:space="preserve">CONCESSION </w:t>
                      </w:r>
                      <w:r w:rsidR="00DE6E69">
                        <w:rPr>
                          <w:rFonts w:ascii="Lato Black" w:hAnsi="Lato Black"/>
                          <w:b/>
                          <w:bCs/>
                          <w:color w:val="FFFFFF" w:themeColor="background1"/>
                          <w:sz w:val="40"/>
                          <w:szCs w:val="40"/>
                        </w:rPr>
                        <w:t>DE SERVICES POUR L’EXPLOITATION DES RESTAURANTS DU SENAT</w:t>
                      </w:r>
                    </w:p>
                    <w:p w14:paraId="5FCF52FF" w14:textId="77777777" w:rsidR="00CA16A7" w:rsidRDefault="00CA16A7" w:rsidP="009460E4">
                      <w:pPr>
                        <w:jc w:val="center"/>
                        <w:rPr>
                          <w:rFonts w:ascii="Lato Black" w:hAnsi="Lato Black"/>
                          <w:b/>
                          <w:bCs/>
                          <w:color w:val="FFFFFF" w:themeColor="background1"/>
                          <w:sz w:val="32"/>
                          <w:szCs w:val="32"/>
                        </w:rPr>
                      </w:pPr>
                    </w:p>
                    <w:p w14:paraId="2FAFDF1F" w14:textId="7202291E" w:rsidR="00CA16A7" w:rsidRDefault="00DE6E69" w:rsidP="009460E4">
                      <w:pPr>
                        <w:jc w:val="center"/>
                        <w:rPr>
                          <w:rFonts w:ascii="Lato Black" w:hAnsi="Lato Black"/>
                          <w:b/>
                          <w:bCs/>
                          <w:color w:val="FFFFFF" w:themeColor="background1"/>
                          <w:sz w:val="32"/>
                          <w:szCs w:val="32"/>
                        </w:rPr>
                      </w:pPr>
                      <w:r>
                        <w:rPr>
                          <w:rFonts w:ascii="Lato Black" w:hAnsi="Lato Black"/>
                          <w:b/>
                          <w:bCs/>
                          <w:color w:val="FFFFFF" w:themeColor="background1"/>
                          <w:sz w:val="32"/>
                          <w:szCs w:val="32"/>
                        </w:rPr>
                        <w:t xml:space="preserve">PROJET DE </w:t>
                      </w:r>
                      <w:r w:rsidR="003266D6">
                        <w:rPr>
                          <w:rFonts w:ascii="Lato Black" w:hAnsi="Lato Black"/>
                          <w:b/>
                          <w:bCs/>
                          <w:color w:val="FFFFFF" w:themeColor="background1"/>
                          <w:sz w:val="32"/>
                          <w:szCs w:val="32"/>
                        </w:rPr>
                        <w:t>CONTRAT</w:t>
                      </w:r>
                    </w:p>
                    <w:p w14:paraId="5DBC2C78" w14:textId="77777777" w:rsidR="0054036D" w:rsidRDefault="0054036D" w:rsidP="009460E4">
                      <w:pPr>
                        <w:jc w:val="center"/>
                        <w:rPr>
                          <w:rFonts w:ascii="Lato Black" w:hAnsi="Lato Black"/>
                          <w:b/>
                          <w:bCs/>
                          <w:color w:val="FFFFFF" w:themeColor="background1"/>
                          <w:sz w:val="32"/>
                          <w:szCs w:val="32"/>
                        </w:rPr>
                      </w:pPr>
                    </w:p>
                    <w:p w14:paraId="61A526F1" w14:textId="724E98FC" w:rsidR="0054036D" w:rsidRDefault="002E156F" w:rsidP="009460E4">
                      <w:pPr>
                        <w:jc w:val="center"/>
                        <w:rPr>
                          <w:rFonts w:ascii="Lato Black" w:hAnsi="Lato Black"/>
                          <w:b/>
                          <w:bCs/>
                          <w:color w:val="FFFFFF" w:themeColor="background1"/>
                          <w:sz w:val="32"/>
                          <w:szCs w:val="32"/>
                        </w:rPr>
                      </w:pPr>
                      <w:r>
                        <w:rPr>
                          <w:rFonts w:ascii="Lato Black" w:hAnsi="Lato Black"/>
                          <w:b/>
                          <w:bCs/>
                          <w:color w:val="FFFFFF" w:themeColor="background1"/>
                          <w:sz w:val="32"/>
                          <w:szCs w:val="32"/>
                        </w:rPr>
                        <w:t>FEVRIER</w:t>
                      </w:r>
                      <w:r w:rsidR="0054036D">
                        <w:rPr>
                          <w:rFonts w:ascii="Lato Black" w:hAnsi="Lato Black"/>
                          <w:b/>
                          <w:bCs/>
                          <w:color w:val="FFFFFF" w:themeColor="background1"/>
                          <w:sz w:val="32"/>
                          <w:szCs w:val="32"/>
                        </w:rPr>
                        <w:t xml:space="preserve"> 2026</w:t>
                      </w:r>
                    </w:p>
                    <w:p w14:paraId="66E51883" w14:textId="77777777" w:rsidR="00CA16A7" w:rsidRDefault="00CA16A7" w:rsidP="009460E4">
                      <w:pPr>
                        <w:jc w:val="center"/>
                        <w:rPr>
                          <w:color w:val="FFFFFF" w:themeColor="background1"/>
                          <w:sz w:val="32"/>
                          <w:szCs w:val="32"/>
                        </w:rPr>
                      </w:pPr>
                    </w:p>
                    <w:p w14:paraId="187807CA" w14:textId="161EDC26" w:rsidR="0048012F" w:rsidRDefault="0048012F" w:rsidP="0048012F">
                      <w:pPr>
                        <w:rPr>
                          <w:color w:val="FFFFFF" w:themeColor="background1"/>
                          <w:sz w:val="32"/>
                          <w:szCs w:val="32"/>
                        </w:rPr>
                      </w:pPr>
                    </w:p>
                    <w:p w14:paraId="6700EB2D" w14:textId="77777777" w:rsidR="00CA16A7" w:rsidRPr="002A71ED" w:rsidRDefault="00CA16A7" w:rsidP="007B4D74">
                      <w:pPr>
                        <w:rPr>
                          <w:color w:val="FFFFFF" w:themeColor="background1"/>
                          <w:sz w:val="32"/>
                          <w:szCs w:val="32"/>
                        </w:rPr>
                      </w:pPr>
                    </w:p>
                  </w:txbxContent>
                </v:textbox>
                <w10:wrap anchorx="margin"/>
              </v:shape>
            </w:pict>
          </mc:Fallback>
        </mc:AlternateContent>
      </w:r>
      <w:r w:rsidR="007B4D74">
        <w:rPr>
          <w:noProof/>
          <w:lang w:eastAsia="fr-FR"/>
        </w:rPr>
        <mc:AlternateContent>
          <mc:Choice Requires="wps">
            <w:drawing>
              <wp:anchor distT="0" distB="0" distL="114300" distR="114300" simplePos="0" relativeHeight="251658240" behindDoc="0" locked="0" layoutInCell="1" allowOverlap="1" wp14:anchorId="3BB060AA" wp14:editId="49F52983">
                <wp:simplePos x="0" y="0"/>
                <wp:positionH relativeFrom="page">
                  <wp:posOffset>-2540</wp:posOffset>
                </wp:positionH>
                <wp:positionV relativeFrom="paragraph">
                  <wp:posOffset>1198592</wp:posOffset>
                </wp:positionV>
                <wp:extent cx="7543800" cy="3040380"/>
                <wp:effectExtent l="0" t="0" r="19050" b="26670"/>
                <wp:wrapNone/>
                <wp:docPr id="30" name="Rectangle 30"/>
                <wp:cNvGraphicFramePr/>
                <a:graphic xmlns:a="http://schemas.openxmlformats.org/drawingml/2006/main">
                  <a:graphicData uri="http://schemas.microsoft.com/office/word/2010/wordprocessingShape">
                    <wps:wsp>
                      <wps:cNvSpPr/>
                      <wps:spPr>
                        <a:xfrm>
                          <a:off x="0" y="0"/>
                          <a:ext cx="7543800" cy="3040380"/>
                        </a:xfrm>
                        <a:prstGeom prst="rect">
                          <a:avLst/>
                        </a:prstGeom>
                        <a:solidFill>
                          <a:schemeClr val="tx2"/>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xmlns:w16sdtfl="http://schemas.microsoft.com/office/word/2024/wordml/sdtformatlock" xmlns:w16du="http://schemas.microsoft.com/office/word/2023/wordml/word16du" xmlns:oel="http://schemas.microsoft.com/office/2019/extlst">
            <w:pict>
              <v:rect w14:anchorId="0C1794C4" id="Rectangle 30" o:spid="_x0000_s1026" style="position:absolute;margin-left:-.2pt;margin-top:94.4pt;width:594pt;height:239.4pt;z-index:25165824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" fillcolor="#00263a [3215]" strokecolor="#00263a [3215]" strokeweight="1pt">
                <w10:wrap anchorx="page"/>
              </v:rect>
            </w:pict>
          </mc:Fallback>
        </mc:AlternateContent>
      </w:r>
    </w:p>
    <w:sdt>
      <w:sdtPr>
        <w:rPr>
          <w:rFonts w:ascii="Lato" w:eastAsiaTheme="minorHAnsi" w:hAnsi="Lato" w:cstheme="minorBidi"/>
          <w:b w:val="0"/>
          <w:bCs w:val="0"/>
          <w:color w:val="00263A" w:themeColor="text2"/>
          <w:sz w:val="24"/>
          <w:szCs w:val="24"/>
          <w:lang w:eastAsia="en-US"/>
        </w:rPr>
        <w:id w:val="-899126261"/>
        <w:docPartObj>
          <w:docPartGallery w:val="Table of Contents"/>
          <w:docPartUnique/>
        </w:docPartObj>
      </w:sdtPr>
      <w:sdtEndPr>
        <w:rPr>
          <w:noProof/>
          <w:sz w:val="22"/>
          <w:szCs w:val="22"/>
        </w:rPr>
      </w:sdtEndPr>
      <w:sdtContent>
        <w:p w14:paraId="673C621E" w14:textId="6A9B5910" w:rsidR="00F56C50" w:rsidRPr="00632FF8" w:rsidRDefault="00F56C50" w:rsidP="00E434C5">
          <w:pPr>
            <w:pStyle w:val="En-ttedetabledesmatires"/>
            <w:spacing w:line="240" w:lineRule="auto"/>
            <w:jc w:val="both"/>
            <w:rPr>
              <w:rFonts w:ascii="Lato" w:hAnsi="Lato"/>
              <w:sz w:val="24"/>
              <w:szCs w:val="24"/>
            </w:rPr>
          </w:pPr>
          <w:r w:rsidRPr="00632FF8">
            <w:rPr>
              <w:rFonts w:ascii="Lato" w:hAnsi="Lato"/>
              <w:sz w:val="24"/>
              <w:szCs w:val="24"/>
            </w:rPr>
            <w:t>Table des matières</w:t>
          </w:r>
        </w:p>
        <w:p w14:paraId="38FA06E6" w14:textId="6A795BD5" w:rsidR="00AD2368" w:rsidRDefault="00F56C50">
          <w:pPr>
            <w:pStyle w:val="TM1"/>
            <w:tabs>
              <w:tab w:val="left" w:pos="1320"/>
              <w:tab w:val="right" w:leader="dot" w:pos="9486"/>
            </w:tabs>
            <w:rPr>
              <w:rFonts w:eastAsiaTheme="minorEastAsia" w:cstheme="minorBidi"/>
              <w:b w:val="0"/>
              <w:bCs w:val="0"/>
              <w:i w:val="0"/>
              <w:iCs w:val="0"/>
              <w:noProof/>
              <w:color w:val="auto"/>
              <w:sz w:val="22"/>
              <w:szCs w:val="22"/>
              <w:lang w:eastAsia="fr-FR"/>
            </w:rPr>
          </w:pPr>
          <w:r w:rsidRPr="00A75887">
            <w:rPr>
              <w:rFonts w:ascii="Lato" w:hAnsi="Lato"/>
              <w:b w:val="0"/>
              <w:bCs w:val="0"/>
              <w:i w:val="0"/>
              <w:iCs w:val="0"/>
            </w:rPr>
            <w:fldChar w:fldCharType="begin"/>
          </w:r>
          <w:r w:rsidRPr="00A75887">
            <w:rPr>
              <w:rFonts w:ascii="Lato" w:hAnsi="Lato"/>
              <w:i w:val="0"/>
              <w:iCs w:val="0"/>
            </w:rPr>
            <w:instrText>TOC \o "1-3" \h \z \u</w:instrText>
          </w:r>
          <w:r w:rsidRPr="00A75887">
            <w:rPr>
              <w:rFonts w:ascii="Lato" w:hAnsi="Lato"/>
              <w:b w:val="0"/>
              <w:bCs w:val="0"/>
              <w:i w:val="0"/>
              <w:iCs w:val="0"/>
            </w:rPr>
            <w:fldChar w:fldCharType="separate"/>
          </w:r>
          <w:hyperlink w:anchor="_Toc222927392" w:history="1">
            <w:r w:rsidR="00AD2368" w:rsidRPr="00963D2B">
              <w:rPr>
                <w:rStyle w:val="Lienhypertexte"/>
                <w:noProof/>
              </w:rPr>
              <w:t>ARTICLE 1.</w:t>
            </w:r>
            <w:r w:rsidR="00AD2368">
              <w:rPr>
                <w:rFonts w:eastAsiaTheme="minorEastAsia" w:cstheme="minorBidi"/>
                <w:b w:val="0"/>
                <w:bCs w:val="0"/>
                <w:i w:val="0"/>
                <w:iCs w:val="0"/>
                <w:noProof/>
                <w:color w:val="auto"/>
                <w:sz w:val="22"/>
                <w:szCs w:val="22"/>
                <w:lang w:eastAsia="fr-FR"/>
              </w:rPr>
              <w:tab/>
            </w:r>
            <w:r w:rsidR="00AD2368" w:rsidRPr="00963D2B">
              <w:rPr>
                <w:rStyle w:val="Lienhypertexte"/>
                <w:noProof/>
              </w:rPr>
              <w:t>PRÉAMBULE</w:t>
            </w:r>
            <w:r w:rsidR="00AD2368">
              <w:rPr>
                <w:noProof/>
                <w:webHidden/>
              </w:rPr>
              <w:tab/>
            </w:r>
            <w:r w:rsidR="00AD2368">
              <w:rPr>
                <w:noProof/>
                <w:webHidden/>
              </w:rPr>
              <w:fldChar w:fldCharType="begin"/>
            </w:r>
            <w:r w:rsidR="00AD2368">
              <w:rPr>
                <w:noProof/>
                <w:webHidden/>
              </w:rPr>
              <w:instrText xml:space="preserve"> PAGEREF _Toc222927392 \h </w:instrText>
            </w:r>
            <w:r w:rsidR="00AD2368">
              <w:rPr>
                <w:noProof/>
                <w:webHidden/>
              </w:rPr>
            </w:r>
            <w:r w:rsidR="00AD2368">
              <w:rPr>
                <w:noProof/>
                <w:webHidden/>
              </w:rPr>
              <w:fldChar w:fldCharType="separate"/>
            </w:r>
            <w:r w:rsidR="00AD2368">
              <w:rPr>
                <w:noProof/>
                <w:webHidden/>
              </w:rPr>
              <w:t>5</w:t>
            </w:r>
            <w:r w:rsidR="00AD2368">
              <w:rPr>
                <w:noProof/>
                <w:webHidden/>
              </w:rPr>
              <w:fldChar w:fldCharType="end"/>
            </w:r>
          </w:hyperlink>
        </w:p>
        <w:p w14:paraId="6AE76D09" w14:textId="647DA83A" w:rsidR="00AD2368" w:rsidRDefault="00AD2368">
          <w:pPr>
            <w:pStyle w:val="TM2"/>
            <w:rPr>
              <w:rFonts w:eastAsiaTheme="minorEastAsia" w:cstheme="minorBidi"/>
              <w:b w:val="0"/>
              <w:bCs w:val="0"/>
              <w:noProof/>
              <w:color w:val="auto"/>
              <w:lang w:eastAsia="fr-FR"/>
            </w:rPr>
          </w:pPr>
          <w:hyperlink w:anchor="_Toc222927393" w:history="1">
            <w:r w:rsidRPr="00963D2B">
              <w:rPr>
                <w:rStyle w:val="Lienhypertexte"/>
                <w:noProof/>
              </w:rPr>
              <w:t>Article 1.1.</w:t>
            </w:r>
            <w:r>
              <w:rPr>
                <w:rFonts w:eastAsiaTheme="minorEastAsia" w:cstheme="minorBidi"/>
                <w:b w:val="0"/>
                <w:bCs w:val="0"/>
                <w:noProof/>
                <w:color w:val="auto"/>
                <w:lang w:eastAsia="fr-FR"/>
              </w:rPr>
              <w:tab/>
            </w:r>
            <w:r w:rsidRPr="00963D2B">
              <w:rPr>
                <w:rStyle w:val="Lienhypertexte"/>
                <w:noProof/>
              </w:rPr>
              <w:t>Contexte et objet du contrat</w:t>
            </w:r>
            <w:r>
              <w:rPr>
                <w:noProof/>
                <w:webHidden/>
              </w:rPr>
              <w:tab/>
            </w:r>
            <w:r>
              <w:rPr>
                <w:noProof/>
                <w:webHidden/>
              </w:rPr>
              <w:fldChar w:fldCharType="begin"/>
            </w:r>
            <w:r>
              <w:rPr>
                <w:noProof/>
                <w:webHidden/>
              </w:rPr>
              <w:instrText xml:space="preserve"> PAGEREF _Toc222927393 \h </w:instrText>
            </w:r>
            <w:r>
              <w:rPr>
                <w:noProof/>
                <w:webHidden/>
              </w:rPr>
            </w:r>
            <w:r>
              <w:rPr>
                <w:noProof/>
                <w:webHidden/>
              </w:rPr>
              <w:fldChar w:fldCharType="separate"/>
            </w:r>
            <w:r>
              <w:rPr>
                <w:noProof/>
                <w:webHidden/>
              </w:rPr>
              <w:t>5</w:t>
            </w:r>
            <w:r>
              <w:rPr>
                <w:noProof/>
                <w:webHidden/>
              </w:rPr>
              <w:fldChar w:fldCharType="end"/>
            </w:r>
          </w:hyperlink>
        </w:p>
        <w:p w14:paraId="4B4ED70C" w14:textId="27397D0A" w:rsidR="00AD2368" w:rsidRDefault="00AD2368">
          <w:pPr>
            <w:pStyle w:val="TM2"/>
            <w:rPr>
              <w:rFonts w:eastAsiaTheme="minorEastAsia" w:cstheme="minorBidi"/>
              <w:b w:val="0"/>
              <w:bCs w:val="0"/>
              <w:noProof/>
              <w:color w:val="auto"/>
              <w:lang w:eastAsia="fr-FR"/>
            </w:rPr>
          </w:pPr>
          <w:hyperlink w:anchor="_Toc222927394" w:history="1">
            <w:r w:rsidRPr="00963D2B">
              <w:rPr>
                <w:rStyle w:val="Lienhypertexte"/>
                <w:noProof/>
              </w:rPr>
              <w:t>Article 1.2.</w:t>
            </w:r>
            <w:r>
              <w:rPr>
                <w:rFonts w:eastAsiaTheme="minorEastAsia" w:cstheme="minorBidi"/>
                <w:b w:val="0"/>
                <w:bCs w:val="0"/>
                <w:noProof/>
                <w:color w:val="auto"/>
                <w:lang w:eastAsia="fr-FR"/>
              </w:rPr>
              <w:tab/>
            </w:r>
            <w:r w:rsidRPr="00963D2B">
              <w:rPr>
                <w:rStyle w:val="Lienhypertexte"/>
                <w:noProof/>
              </w:rPr>
              <w:t>Objectifs</w:t>
            </w:r>
            <w:r>
              <w:rPr>
                <w:noProof/>
                <w:webHidden/>
              </w:rPr>
              <w:tab/>
            </w:r>
            <w:r>
              <w:rPr>
                <w:noProof/>
                <w:webHidden/>
              </w:rPr>
              <w:fldChar w:fldCharType="begin"/>
            </w:r>
            <w:r>
              <w:rPr>
                <w:noProof/>
                <w:webHidden/>
              </w:rPr>
              <w:instrText xml:space="preserve"> PAGEREF _Toc222927394 \h </w:instrText>
            </w:r>
            <w:r>
              <w:rPr>
                <w:noProof/>
                <w:webHidden/>
              </w:rPr>
            </w:r>
            <w:r>
              <w:rPr>
                <w:noProof/>
                <w:webHidden/>
              </w:rPr>
              <w:fldChar w:fldCharType="separate"/>
            </w:r>
            <w:r>
              <w:rPr>
                <w:noProof/>
                <w:webHidden/>
              </w:rPr>
              <w:t>5</w:t>
            </w:r>
            <w:r>
              <w:rPr>
                <w:noProof/>
                <w:webHidden/>
              </w:rPr>
              <w:fldChar w:fldCharType="end"/>
            </w:r>
          </w:hyperlink>
        </w:p>
        <w:p w14:paraId="2A9CCD0A" w14:textId="7BF68D63" w:rsidR="00AD2368" w:rsidRDefault="00AD2368">
          <w:pPr>
            <w:pStyle w:val="TM2"/>
            <w:rPr>
              <w:rFonts w:eastAsiaTheme="minorEastAsia" w:cstheme="minorBidi"/>
              <w:b w:val="0"/>
              <w:bCs w:val="0"/>
              <w:noProof/>
              <w:color w:val="auto"/>
              <w:lang w:eastAsia="fr-FR"/>
            </w:rPr>
          </w:pPr>
          <w:hyperlink w:anchor="_Toc222927395" w:history="1">
            <w:r w:rsidRPr="00963D2B">
              <w:rPr>
                <w:rStyle w:val="Lienhypertexte"/>
                <w:noProof/>
              </w:rPr>
              <w:t>Article 1.3.</w:t>
            </w:r>
            <w:r>
              <w:rPr>
                <w:rFonts w:eastAsiaTheme="minorEastAsia" w:cstheme="minorBidi"/>
                <w:b w:val="0"/>
                <w:bCs w:val="0"/>
                <w:noProof/>
                <w:color w:val="auto"/>
                <w:lang w:eastAsia="fr-FR"/>
              </w:rPr>
              <w:tab/>
            </w:r>
            <w:r w:rsidRPr="00963D2B">
              <w:rPr>
                <w:rStyle w:val="Lienhypertexte"/>
                <w:noProof/>
              </w:rPr>
              <w:t>Synthèse du contrat</w:t>
            </w:r>
            <w:r>
              <w:rPr>
                <w:noProof/>
                <w:webHidden/>
              </w:rPr>
              <w:tab/>
            </w:r>
            <w:r>
              <w:rPr>
                <w:noProof/>
                <w:webHidden/>
              </w:rPr>
              <w:fldChar w:fldCharType="begin"/>
            </w:r>
            <w:r>
              <w:rPr>
                <w:noProof/>
                <w:webHidden/>
              </w:rPr>
              <w:instrText xml:space="preserve"> PAGEREF _Toc222927395 \h </w:instrText>
            </w:r>
            <w:r>
              <w:rPr>
                <w:noProof/>
                <w:webHidden/>
              </w:rPr>
            </w:r>
            <w:r>
              <w:rPr>
                <w:noProof/>
                <w:webHidden/>
              </w:rPr>
              <w:fldChar w:fldCharType="separate"/>
            </w:r>
            <w:r>
              <w:rPr>
                <w:noProof/>
                <w:webHidden/>
              </w:rPr>
              <w:t>6</w:t>
            </w:r>
            <w:r>
              <w:rPr>
                <w:noProof/>
                <w:webHidden/>
              </w:rPr>
              <w:fldChar w:fldCharType="end"/>
            </w:r>
          </w:hyperlink>
        </w:p>
        <w:p w14:paraId="5C72BEC4" w14:textId="2DA471D6" w:rsidR="00AD2368" w:rsidRDefault="00AD2368">
          <w:pPr>
            <w:pStyle w:val="TM2"/>
            <w:rPr>
              <w:rFonts w:eastAsiaTheme="minorEastAsia" w:cstheme="minorBidi"/>
              <w:b w:val="0"/>
              <w:bCs w:val="0"/>
              <w:noProof/>
              <w:color w:val="auto"/>
              <w:lang w:eastAsia="fr-FR"/>
            </w:rPr>
          </w:pPr>
          <w:hyperlink w:anchor="_Toc222927396" w:history="1">
            <w:r w:rsidRPr="00963D2B">
              <w:rPr>
                <w:rStyle w:val="Lienhypertexte"/>
                <w:noProof/>
              </w:rPr>
              <w:t>Article 1.4.</w:t>
            </w:r>
            <w:r>
              <w:rPr>
                <w:rFonts w:eastAsiaTheme="minorEastAsia" w:cstheme="minorBidi"/>
                <w:b w:val="0"/>
                <w:bCs w:val="0"/>
                <w:noProof/>
                <w:color w:val="auto"/>
                <w:lang w:eastAsia="fr-FR"/>
              </w:rPr>
              <w:tab/>
            </w:r>
            <w:r w:rsidRPr="00963D2B">
              <w:rPr>
                <w:rStyle w:val="Lienhypertexte"/>
                <w:noProof/>
              </w:rPr>
              <w:t>Missions respectives</w:t>
            </w:r>
            <w:r>
              <w:rPr>
                <w:noProof/>
                <w:webHidden/>
              </w:rPr>
              <w:tab/>
            </w:r>
            <w:r>
              <w:rPr>
                <w:noProof/>
                <w:webHidden/>
              </w:rPr>
              <w:fldChar w:fldCharType="begin"/>
            </w:r>
            <w:r>
              <w:rPr>
                <w:noProof/>
                <w:webHidden/>
              </w:rPr>
              <w:instrText xml:space="preserve"> PAGEREF _Toc222927396 \h </w:instrText>
            </w:r>
            <w:r>
              <w:rPr>
                <w:noProof/>
                <w:webHidden/>
              </w:rPr>
            </w:r>
            <w:r>
              <w:rPr>
                <w:noProof/>
                <w:webHidden/>
              </w:rPr>
              <w:fldChar w:fldCharType="separate"/>
            </w:r>
            <w:r>
              <w:rPr>
                <w:noProof/>
                <w:webHidden/>
              </w:rPr>
              <w:t>7</w:t>
            </w:r>
            <w:r>
              <w:rPr>
                <w:noProof/>
                <w:webHidden/>
              </w:rPr>
              <w:fldChar w:fldCharType="end"/>
            </w:r>
          </w:hyperlink>
        </w:p>
        <w:p w14:paraId="390D3FA4" w14:textId="41EC5BBA" w:rsidR="00AD2368" w:rsidRDefault="00AD2368">
          <w:pPr>
            <w:pStyle w:val="TM2"/>
            <w:rPr>
              <w:rFonts w:eastAsiaTheme="minorEastAsia" w:cstheme="minorBidi"/>
              <w:b w:val="0"/>
              <w:bCs w:val="0"/>
              <w:noProof/>
              <w:color w:val="auto"/>
              <w:lang w:eastAsia="fr-FR"/>
            </w:rPr>
          </w:pPr>
          <w:hyperlink w:anchor="_Toc222927397" w:history="1">
            <w:r w:rsidRPr="00963D2B">
              <w:rPr>
                <w:rStyle w:val="Lienhypertexte"/>
                <w:noProof/>
              </w:rPr>
              <w:t>Article 1.5.</w:t>
            </w:r>
            <w:r>
              <w:rPr>
                <w:rFonts w:eastAsiaTheme="minorEastAsia" w:cstheme="minorBidi"/>
                <w:b w:val="0"/>
                <w:bCs w:val="0"/>
                <w:noProof/>
                <w:color w:val="auto"/>
                <w:lang w:eastAsia="fr-FR"/>
              </w:rPr>
              <w:tab/>
            </w:r>
            <w:r w:rsidRPr="00963D2B">
              <w:rPr>
                <w:rStyle w:val="Lienhypertexte"/>
                <w:noProof/>
              </w:rPr>
              <w:t>Structuration du contrat</w:t>
            </w:r>
            <w:r>
              <w:rPr>
                <w:noProof/>
                <w:webHidden/>
              </w:rPr>
              <w:tab/>
            </w:r>
            <w:r>
              <w:rPr>
                <w:noProof/>
                <w:webHidden/>
              </w:rPr>
              <w:fldChar w:fldCharType="begin"/>
            </w:r>
            <w:r>
              <w:rPr>
                <w:noProof/>
                <w:webHidden/>
              </w:rPr>
              <w:instrText xml:space="preserve"> PAGEREF _Toc222927397 \h </w:instrText>
            </w:r>
            <w:r>
              <w:rPr>
                <w:noProof/>
                <w:webHidden/>
              </w:rPr>
            </w:r>
            <w:r>
              <w:rPr>
                <w:noProof/>
                <w:webHidden/>
              </w:rPr>
              <w:fldChar w:fldCharType="separate"/>
            </w:r>
            <w:r>
              <w:rPr>
                <w:noProof/>
                <w:webHidden/>
              </w:rPr>
              <w:t>8</w:t>
            </w:r>
            <w:r>
              <w:rPr>
                <w:noProof/>
                <w:webHidden/>
              </w:rPr>
              <w:fldChar w:fldCharType="end"/>
            </w:r>
          </w:hyperlink>
        </w:p>
        <w:p w14:paraId="4C4F59A2" w14:textId="0BD70F02" w:rsidR="00AD2368" w:rsidRDefault="00AD2368">
          <w:pPr>
            <w:pStyle w:val="TM2"/>
            <w:rPr>
              <w:rFonts w:eastAsiaTheme="minorEastAsia" w:cstheme="minorBidi"/>
              <w:b w:val="0"/>
              <w:bCs w:val="0"/>
              <w:noProof/>
              <w:color w:val="auto"/>
              <w:lang w:eastAsia="fr-FR"/>
            </w:rPr>
          </w:pPr>
          <w:hyperlink w:anchor="_Toc222927398" w:history="1">
            <w:r w:rsidRPr="00963D2B">
              <w:rPr>
                <w:rStyle w:val="Lienhypertexte"/>
                <w:noProof/>
              </w:rPr>
              <w:t>Article 1.6.</w:t>
            </w:r>
            <w:r>
              <w:rPr>
                <w:rFonts w:eastAsiaTheme="minorEastAsia" w:cstheme="minorBidi"/>
                <w:b w:val="0"/>
                <w:bCs w:val="0"/>
                <w:noProof/>
                <w:color w:val="auto"/>
                <w:lang w:eastAsia="fr-FR"/>
              </w:rPr>
              <w:tab/>
            </w:r>
            <w:r w:rsidRPr="00963D2B">
              <w:rPr>
                <w:rStyle w:val="Lienhypertexte"/>
                <w:noProof/>
              </w:rPr>
              <w:t>Documents contractuels</w:t>
            </w:r>
            <w:r>
              <w:rPr>
                <w:noProof/>
                <w:webHidden/>
              </w:rPr>
              <w:tab/>
            </w:r>
            <w:r>
              <w:rPr>
                <w:noProof/>
                <w:webHidden/>
              </w:rPr>
              <w:fldChar w:fldCharType="begin"/>
            </w:r>
            <w:r>
              <w:rPr>
                <w:noProof/>
                <w:webHidden/>
              </w:rPr>
              <w:instrText xml:space="preserve"> PAGEREF _Toc222927398 \h </w:instrText>
            </w:r>
            <w:r>
              <w:rPr>
                <w:noProof/>
                <w:webHidden/>
              </w:rPr>
            </w:r>
            <w:r>
              <w:rPr>
                <w:noProof/>
                <w:webHidden/>
              </w:rPr>
              <w:fldChar w:fldCharType="separate"/>
            </w:r>
            <w:r>
              <w:rPr>
                <w:noProof/>
                <w:webHidden/>
              </w:rPr>
              <w:t>9</w:t>
            </w:r>
            <w:r>
              <w:rPr>
                <w:noProof/>
                <w:webHidden/>
              </w:rPr>
              <w:fldChar w:fldCharType="end"/>
            </w:r>
          </w:hyperlink>
        </w:p>
        <w:p w14:paraId="1B2E7AA3" w14:textId="6DAF1F45" w:rsidR="00AD2368" w:rsidRDefault="00AD2368">
          <w:pPr>
            <w:pStyle w:val="TM1"/>
            <w:tabs>
              <w:tab w:val="left" w:pos="1320"/>
              <w:tab w:val="right" w:leader="dot" w:pos="9486"/>
            </w:tabs>
            <w:rPr>
              <w:rFonts w:eastAsiaTheme="minorEastAsia" w:cstheme="minorBidi"/>
              <w:b w:val="0"/>
              <w:bCs w:val="0"/>
              <w:i w:val="0"/>
              <w:iCs w:val="0"/>
              <w:noProof/>
              <w:color w:val="auto"/>
              <w:sz w:val="22"/>
              <w:szCs w:val="22"/>
              <w:lang w:eastAsia="fr-FR"/>
            </w:rPr>
          </w:pPr>
          <w:hyperlink w:anchor="_Toc222927399" w:history="1">
            <w:r w:rsidRPr="00963D2B">
              <w:rPr>
                <w:rStyle w:val="Lienhypertexte"/>
                <w:noProof/>
              </w:rPr>
              <w:t>ARTICLE 2.</w:t>
            </w:r>
            <w:r>
              <w:rPr>
                <w:rFonts w:eastAsiaTheme="minorEastAsia" w:cstheme="minorBidi"/>
                <w:b w:val="0"/>
                <w:bCs w:val="0"/>
                <w:i w:val="0"/>
                <w:iCs w:val="0"/>
                <w:noProof/>
                <w:color w:val="auto"/>
                <w:sz w:val="22"/>
                <w:szCs w:val="22"/>
                <w:lang w:eastAsia="fr-FR"/>
              </w:rPr>
              <w:tab/>
            </w:r>
            <w:r w:rsidRPr="00963D2B">
              <w:rPr>
                <w:rStyle w:val="Lienhypertexte"/>
                <w:noProof/>
              </w:rPr>
              <w:t>QUALITÉ ET ORGANISATION DES PRESTATIONS DE RESTAURATION</w:t>
            </w:r>
            <w:r>
              <w:rPr>
                <w:noProof/>
                <w:webHidden/>
              </w:rPr>
              <w:tab/>
            </w:r>
            <w:r>
              <w:rPr>
                <w:noProof/>
                <w:webHidden/>
              </w:rPr>
              <w:fldChar w:fldCharType="begin"/>
            </w:r>
            <w:r>
              <w:rPr>
                <w:noProof/>
                <w:webHidden/>
              </w:rPr>
              <w:instrText xml:space="preserve"> PAGEREF _Toc222927399 \h </w:instrText>
            </w:r>
            <w:r>
              <w:rPr>
                <w:noProof/>
                <w:webHidden/>
              </w:rPr>
            </w:r>
            <w:r>
              <w:rPr>
                <w:noProof/>
                <w:webHidden/>
              </w:rPr>
              <w:fldChar w:fldCharType="separate"/>
            </w:r>
            <w:r>
              <w:rPr>
                <w:noProof/>
                <w:webHidden/>
              </w:rPr>
              <w:t>10</w:t>
            </w:r>
            <w:r>
              <w:rPr>
                <w:noProof/>
                <w:webHidden/>
              </w:rPr>
              <w:fldChar w:fldCharType="end"/>
            </w:r>
          </w:hyperlink>
        </w:p>
        <w:p w14:paraId="6123906F" w14:textId="7E52396C" w:rsidR="00AD2368" w:rsidRDefault="00AD2368">
          <w:pPr>
            <w:pStyle w:val="TM2"/>
            <w:rPr>
              <w:rFonts w:eastAsiaTheme="minorEastAsia" w:cstheme="minorBidi"/>
              <w:b w:val="0"/>
              <w:bCs w:val="0"/>
              <w:noProof/>
              <w:color w:val="auto"/>
              <w:lang w:eastAsia="fr-FR"/>
            </w:rPr>
          </w:pPr>
          <w:hyperlink w:anchor="_Toc222927400" w:history="1">
            <w:r w:rsidRPr="00963D2B">
              <w:rPr>
                <w:rStyle w:val="Lienhypertexte"/>
                <w:noProof/>
              </w:rPr>
              <w:t>Article 2.1.</w:t>
            </w:r>
            <w:r>
              <w:rPr>
                <w:rFonts w:eastAsiaTheme="minorEastAsia" w:cstheme="minorBidi"/>
                <w:b w:val="0"/>
                <w:bCs w:val="0"/>
                <w:noProof/>
                <w:color w:val="auto"/>
                <w:lang w:eastAsia="fr-FR"/>
              </w:rPr>
              <w:tab/>
            </w:r>
            <w:r w:rsidRPr="00963D2B">
              <w:rPr>
                <w:rStyle w:val="Lienhypertexte"/>
                <w:noProof/>
              </w:rPr>
              <w:t>Préambule</w:t>
            </w:r>
            <w:r>
              <w:rPr>
                <w:noProof/>
                <w:webHidden/>
              </w:rPr>
              <w:tab/>
            </w:r>
            <w:r>
              <w:rPr>
                <w:noProof/>
                <w:webHidden/>
              </w:rPr>
              <w:fldChar w:fldCharType="begin"/>
            </w:r>
            <w:r>
              <w:rPr>
                <w:noProof/>
                <w:webHidden/>
              </w:rPr>
              <w:instrText xml:space="preserve"> PAGEREF _Toc222927400 \h </w:instrText>
            </w:r>
            <w:r>
              <w:rPr>
                <w:noProof/>
                <w:webHidden/>
              </w:rPr>
            </w:r>
            <w:r>
              <w:rPr>
                <w:noProof/>
                <w:webHidden/>
              </w:rPr>
              <w:fldChar w:fldCharType="separate"/>
            </w:r>
            <w:r>
              <w:rPr>
                <w:noProof/>
                <w:webHidden/>
              </w:rPr>
              <w:t>10</w:t>
            </w:r>
            <w:r>
              <w:rPr>
                <w:noProof/>
                <w:webHidden/>
              </w:rPr>
              <w:fldChar w:fldCharType="end"/>
            </w:r>
          </w:hyperlink>
        </w:p>
        <w:p w14:paraId="2C68EEA2" w14:textId="31D22E05" w:rsidR="00AD2368" w:rsidRDefault="00AD2368">
          <w:pPr>
            <w:pStyle w:val="TM2"/>
            <w:rPr>
              <w:rFonts w:eastAsiaTheme="minorEastAsia" w:cstheme="minorBidi"/>
              <w:b w:val="0"/>
              <w:bCs w:val="0"/>
              <w:noProof/>
              <w:color w:val="auto"/>
              <w:lang w:eastAsia="fr-FR"/>
            </w:rPr>
          </w:pPr>
          <w:hyperlink w:anchor="_Toc222927401" w:history="1">
            <w:r w:rsidRPr="00963D2B">
              <w:rPr>
                <w:rStyle w:val="Lienhypertexte"/>
                <w:noProof/>
              </w:rPr>
              <w:t>Article 2.2.</w:t>
            </w:r>
            <w:r>
              <w:rPr>
                <w:rFonts w:eastAsiaTheme="minorEastAsia" w:cstheme="minorBidi"/>
                <w:b w:val="0"/>
                <w:bCs w:val="0"/>
                <w:noProof/>
                <w:color w:val="auto"/>
                <w:lang w:eastAsia="fr-FR"/>
              </w:rPr>
              <w:tab/>
            </w:r>
            <w:r w:rsidRPr="00963D2B">
              <w:rPr>
                <w:rStyle w:val="Lienhypertexte"/>
                <w:noProof/>
              </w:rPr>
              <w:t>Qualité durable des denrées</w:t>
            </w:r>
            <w:r>
              <w:rPr>
                <w:noProof/>
                <w:webHidden/>
              </w:rPr>
              <w:tab/>
            </w:r>
            <w:r>
              <w:rPr>
                <w:noProof/>
                <w:webHidden/>
              </w:rPr>
              <w:fldChar w:fldCharType="begin"/>
            </w:r>
            <w:r>
              <w:rPr>
                <w:noProof/>
                <w:webHidden/>
              </w:rPr>
              <w:instrText xml:space="preserve"> PAGEREF _Toc222927401 \h </w:instrText>
            </w:r>
            <w:r>
              <w:rPr>
                <w:noProof/>
                <w:webHidden/>
              </w:rPr>
            </w:r>
            <w:r>
              <w:rPr>
                <w:noProof/>
                <w:webHidden/>
              </w:rPr>
              <w:fldChar w:fldCharType="separate"/>
            </w:r>
            <w:r>
              <w:rPr>
                <w:noProof/>
                <w:webHidden/>
              </w:rPr>
              <w:t>10</w:t>
            </w:r>
            <w:r>
              <w:rPr>
                <w:noProof/>
                <w:webHidden/>
              </w:rPr>
              <w:fldChar w:fldCharType="end"/>
            </w:r>
          </w:hyperlink>
        </w:p>
        <w:p w14:paraId="50977D70" w14:textId="72E4B9C2" w:rsidR="00AD2368" w:rsidRDefault="00AD2368">
          <w:pPr>
            <w:pStyle w:val="TM2"/>
            <w:rPr>
              <w:rFonts w:eastAsiaTheme="minorEastAsia" w:cstheme="minorBidi"/>
              <w:b w:val="0"/>
              <w:bCs w:val="0"/>
              <w:noProof/>
              <w:color w:val="auto"/>
              <w:lang w:eastAsia="fr-FR"/>
            </w:rPr>
          </w:pPr>
          <w:hyperlink w:anchor="_Toc222927402" w:history="1">
            <w:r w:rsidRPr="00963D2B">
              <w:rPr>
                <w:rStyle w:val="Lienhypertexte"/>
                <w:noProof/>
              </w:rPr>
              <w:t>Article 2.3.</w:t>
            </w:r>
            <w:r>
              <w:rPr>
                <w:rFonts w:eastAsiaTheme="minorEastAsia" w:cstheme="minorBidi"/>
                <w:b w:val="0"/>
                <w:bCs w:val="0"/>
                <w:noProof/>
                <w:color w:val="auto"/>
                <w:lang w:eastAsia="fr-FR"/>
              </w:rPr>
              <w:tab/>
            </w:r>
            <w:r w:rsidRPr="00963D2B">
              <w:rPr>
                <w:rStyle w:val="Lienhypertexte"/>
                <w:noProof/>
              </w:rPr>
              <w:t>Marque blanche</w:t>
            </w:r>
            <w:r>
              <w:rPr>
                <w:noProof/>
                <w:webHidden/>
              </w:rPr>
              <w:tab/>
            </w:r>
            <w:r>
              <w:rPr>
                <w:noProof/>
                <w:webHidden/>
              </w:rPr>
              <w:fldChar w:fldCharType="begin"/>
            </w:r>
            <w:r>
              <w:rPr>
                <w:noProof/>
                <w:webHidden/>
              </w:rPr>
              <w:instrText xml:space="preserve"> PAGEREF _Toc222927402 \h </w:instrText>
            </w:r>
            <w:r>
              <w:rPr>
                <w:noProof/>
                <w:webHidden/>
              </w:rPr>
            </w:r>
            <w:r>
              <w:rPr>
                <w:noProof/>
                <w:webHidden/>
              </w:rPr>
              <w:fldChar w:fldCharType="separate"/>
            </w:r>
            <w:r>
              <w:rPr>
                <w:noProof/>
                <w:webHidden/>
              </w:rPr>
              <w:t>13</w:t>
            </w:r>
            <w:r>
              <w:rPr>
                <w:noProof/>
                <w:webHidden/>
              </w:rPr>
              <w:fldChar w:fldCharType="end"/>
            </w:r>
          </w:hyperlink>
        </w:p>
        <w:p w14:paraId="5EB4218E" w14:textId="784B49C8" w:rsidR="00AD2368" w:rsidRDefault="00AD2368">
          <w:pPr>
            <w:pStyle w:val="TM2"/>
            <w:rPr>
              <w:rFonts w:eastAsiaTheme="minorEastAsia" w:cstheme="minorBidi"/>
              <w:b w:val="0"/>
              <w:bCs w:val="0"/>
              <w:noProof/>
              <w:color w:val="auto"/>
              <w:lang w:eastAsia="fr-FR"/>
            </w:rPr>
          </w:pPr>
          <w:hyperlink w:anchor="_Toc222927403" w:history="1">
            <w:r w:rsidRPr="00963D2B">
              <w:rPr>
                <w:rStyle w:val="Lienhypertexte"/>
                <w:noProof/>
              </w:rPr>
              <w:t>Article 2.4.</w:t>
            </w:r>
            <w:r>
              <w:rPr>
                <w:rFonts w:eastAsiaTheme="minorEastAsia" w:cstheme="minorBidi"/>
                <w:b w:val="0"/>
                <w:bCs w:val="0"/>
                <w:noProof/>
                <w:color w:val="auto"/>
                <w:lang w:eastAsia="fr-FR"/>
              </w:rPr>
              <w:tab/>
            </w:r>
            <w:r w:rsidRPr="00963D2B">
              <w:rPr>
                <w:rStyle w:val="Lienhypertexte"/>
                <w:noProof/>
              </w:rPr>
              <w:t>Self</w:t>
            </w:r>
            <w:r>
              <w:rPr>
                <w:noProof/>
                <w:webHidden/>
              </w:rPr>
              <w:tab/>
            </w:r>
            <w:r>
              <w:rPr>
                <w:noProof/>
                <w:webHidden/>
              </w:rPr>
              <w:fldChar w:fldCharType="begin"/>
            </w:r>
            <w:r>
              <w:rPr>
                <w:noProof/>
                <w:webHidden/>
              </w:rPr>
              <w:instrText xml:space="preserve"> PAGEREF _Toc222927403 \h </w:instrText>
            </w:r>
            <w:r>
              <w:rPr>
                <w:noProof/>
                <w:webHidden/>
              </w:rPr>
            </w:r>
            <w:r>
              <w:rPr>
                <w:noProof/>
                <w:webHidden/>
              </w:rPr>
              <w:fldChar w:fldCharType="separate"/>
            </w:r>
            <w:r>
              <w:rPr>
                <w:noProof/>
                <w:webHidden/>
              </w:rPr>
              <w:t>14</w:t>
            </w:r>
            <w:r>
              <w:rPr>
                <w:noProof/>
                <w:webHidden/>
              </w:rPr>
              <w:fldChar w:fldCharType="end"/>
            </w:r>
          </w:hyperlink>
        </w:p>
        <w:p w14:paraId="3F7825B2" w14:textId="50B575C9"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04" w:history="1">
            <w:r w:rsidRPr="00963D2B">
              <w:rPr>
                <w:rStyle w:val="Lienhypertexte"/>
                <w:noProof/>
              </w:rPr>
              <w:t>Article 2.4.1.</w:t>
            </w:r>
            <w:r>
              <w:rPr>
                <w:rFonts w:eastAsiaTheme="minorEastAsia" w:cstheme="minorBidi"/>
                <w:noProof/>
                <w:color w:val="auto"/>
                <w:sz w:val="22"/>
                <w:szCs w:val="22"/>
                <w:lang w:eastAsia="fr-FR"/>
              </w:rPr>
              <w:tab/>
            </w:r>
            <w:r w:rsidRPr="00963D2B">
              <w:rPr>
                <w:rStyle w:val="Lienhypertexte"/>
                <w:noProof/>
              </w:rPr>
              <w:t>Conditions d’ouverture</w:t>
            </w:r>
            <w:r>
              <w:rPr>
                <w:noProof/>
                <w:webHidden/>
              </w:rPr>
              <w:tab/>
            </w:r>
            <w:r>
              <w:rPr>
                <w:noProof/>
                <w:webHidden/>
              </w:rPr>
              <w:fldChar w:fldCharType="begin"/>
            </w:r>
            <w:r>
              <w:rPr>
                <w:noProof/>
                <w:webHidden/>
              </w:rPr>
              <w:instrText xml:space="preserve"> PAGEREF _Toc222927404 \h </w:instrText>
            </w:r>
            <w:r>
              <w:rPr>
                <w:noProof/>
                <w:webHidden/>
              </w:rPr>
            </w:r>
            <w:r>
              <w:rPr>
                <w:noProof/>
                <w:webHidden/>
              </w:rPr>
              <w:fldChar w:fldCharType="separate"/>
            </w:r>
            <w:r>
              <w:rPr>
                <w:noProof/>
                <w:webHidden/>
              </w:rPr>
              <w:t>14</w:t>
            </w:r>
            <w:r>
              <w:rPr>
                <w:noProof/>
                <w:webHidden/>
              </w:rPr>
              <w:fldChar w:fldCharType="end"/>
            </w:r>
          </w:hyperlink>
        </w:p>
        <w:p w14:paraId="7F4AE0B9" w14:textId="59FB9D22"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05" w:history="1">
            <w:r w:rsidRPr="00963D2B">
              <w:rPr>
                <w:rStyle w:val="Lienhypertexte"/>
                <w:noProof/>
              </w:rPr>
              <w:t>Article 2.4.2.</w:t>
            </w:r>
            <w:r>
              <w:rPr>
                <w:rFonts w:eastAsiaTheme="minorEastAsia" w:cstheme="minorBidi"/>
                <w:noProof/>
                <w:color w:val="auto"/>
                <w:sz w:val="22"/>
                <w:szCs w:val="22"/>
                <w:lang w:eastAsia="fr-FR"/>
              </w:rPr>
              <w:tab/>
            </w:r>
            <w:r w:rsidRPr="00963D2B">
              <w:rPr>
                <w:rStyle w:val="Lienhypertexte"/>
                <w:noProof/>
              </w:rPr>
              <w:t>Structuration de la prestation</w:t>
            </w:r>
            <w:r>
              <w:rPr>
                <w:noProof/>
                <w:webHidden/>
              </w:rPr>
              <w:tab/>
            </w:r>
            <w:r>
              <w:rPr>
                <w:noProof/>
                <w:webHidden/>
              </w:rPr>
              <w:fldChar w:fldCharType="begin"/>
            </w:r>
            <w:r>
              <w:rPr>
                <w:noProof/>
                <w:webHidden/>
              </w:rPr>
              <w:instrText xml:space="preserve"> PAGEREF _Toc222927405 \h </w:instrText>
            </w:r>
            <w:r>
              <w:rPr>
                <w:noProof/>
                <w:webHidden/>
              </w:rPr>
            </w:r>
            <w:r>
              <w:rPr>
                <w:noProof/>
                <w:webHidden/>
              </w:rPr>
              <w:fldChar w:fldCharType="separate"/>
            </w:r>
            <w:r>
              <w:rPr>
                <w:noProof/>
                <w:webHidden/>
              </w:rPr>
              <w:t>14</w:t>
            </w:r>
            <w:r>
              <w:rPr>
                <w:noProof/>
                <w:webHidden/>
              </w:rPr>
              <w:fldChar w:fldCharType="end"/>
            </w:r>
          </w:hyperlink>
        </w:p>
        <w:p w14:paraId="769C08D9" w14:textId="352AAF82" w:rsidR="00AD2368" w:rsidRDefault="00AD2368">
          <w:pPr>
            <w:pStyle w:val="TM2"/>
            <w:rPr>
              <w:rFonts w:eastAsiaTheme="minorEastAsia" w:cstheme="minorBidi"/>
              <w:b w:val="0"/>
              <w:bCs w:val="0"/>
              <w:noProof/>
              <w:color w:val="auto"/>
              <w:lang w:eastAsia="fr-FR"/>
            </w:rPr>
          </w:pPr>
          <w:hyperlink w:anchor="_Toc222927406" w:history="1">
            <w:r w:rsidRPr="00963D2B">
              <w:rPr>
                <w:rStyle w:val="Lienhypertexte"/>
                <w:noProof/>
              </w:rPr>
              <w:t>Article 2.5.</w:t>
            </w:r>
            <w:r>
              <w:rPr>
                <w:rFonts w:eastAsiaTheme="minorEastAsia" w:cstheme="minorBidi"/>
                <w:b w:val="0"/>
                <w:bCs w:val="0"/>
                <w:noProof/>
                <w:color w:val="auto"/>
                <w:lang w:eastAsia="fr-FR"/>
              </w:rPr>
              <w:tab/>
            </w:r>
            <w:r w:rsidRPr="00963D2B">
              <w:rPr>
                <w:rStyle w:val="Lienhypertexte"/>
                <w:noProof/>
              </w:rPr>
              <w:t>Restaurant des Sénateurs</w:t>
            </w:r>
            <w:r>
              <w:rPr>
                <w:noProof/>
                <w:webHidden/>
              </w:rPr>
              <w:tab/>
            </w:r>
            <w:r>
              <w:rPr>
                <w:noProof/>
                <w:webHidden/>
              </w:rPr>
              <w:fldChar w:fldCharType="begin"/>
            </w:r>
            <w:r>
              <w:rPr>
                <w:noProof/>
                <w:webHidden/>
              </w:rPr>
              <w:instrText xml:space="preserve"> PAGEREF _Toc222927406 \h </w:instrText>
            </w:r>
            <w:r>
              <w:rPr>
                <w:noProof/>
                <w:webHidden/>
              </w:rPr>
            </w:r>
            <w:r>
              <w:rPr>
                <w:noProof/>
                <w:webHidden/>
              </w:rPr>
              <w:fldChar w:fldCharType="separate"/>
            </w:r>
            <w:r>
              <w:rPr>
                <w:noProof/>
                <w:webHidden/>
              </w:rPr>
              <w:t>20</w:t>
            </w:r>
            <w:r>
              <w:rPr>
                <w:noProof/>
                <w:webHidden/>
              </w:rPr>
              <w:fldChar w:fldCharType="end"/>
            </w:r>
          </w:hyperlink>
        </w:p>
        <w:p w14:paraId="5B0C5F8C" w14:textId="395CBAC0"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07" w:history="1">
            <w:r w:rsidRPr="00963D2B">
              <w:rPr>
                <w:rStyle w:val="Lienhypertexte"/>
                <w:noProof/>
              </w:rPr>
              <w:t>Article 2.5.1.</w:t>
            </w:r>
            <w:r>
              <w:rPr>
                <w:rFonts w:eastAsiaTheme="minorEastAsia" w:cstheme="minorBidi"/>
                <w:noProof/>
                <w:color w:val="auto"/>
                <w:sz w:val="22"/>
                <w:szCs w:val="22"/>
                <w:lang w:eastAsia="fr-FR"/>
              </w:rPr>
              <w:tab/>
            </w:r>
            <w:r w:rsidRPr="00963D2B">
              <w:rPr>
                <w:rStyle w:val="Lienhypertexte"/>
                <w:noProof/>
              </w:rPr>
              <w:t>Conditions d’ouverture</w:t>
            </w:r>
            <w:r>
              <w:rPr>
                <w:noProof/>
                <w:webHidden/>
              </w:rPr>
              <w:tab/>
            </w:r>
            <w:r>
              <w:rPr>
                <w:noProof/>
                <w:webHidden/>
              </w:rPr>
              <w:fldChar w:fldCharType="begin"/>
            </w:r>
            <w:r>
              <w:rPr>
                <w:noProof/>
                <w:webHidden/>
              </w:rPr>
              <w:instrText xml:space="preserve"> PAGEREF _Toc222927407 \h </w:instrText>
            </w:r>
            <w:r>
              <w:rPr>
                <w:noProof/>
                <w:webHidden/>
              </w:rPr>
            </w:r>
            <w:r>
              <w:rPr>
                <w:noProof/>
                <w:webHidden/>
              </w:rPr>
              <w:fldChar w:fldCharType="separate"/>
            </w:r>
            <w:r>
              <w:rPr>
                <w:noProof/>
                <w:webHidden/>
              </w:rPr>
              <w:t>20</w:t>
            </w:r>
            <w:r>
              <w:rPr>
                <w:noProof/>
                <w:webHidden/>
              </w:rPr>
              <w:fldChar w:fldCharType="end"/>
            </w:r>
          </w:hyperlink>
        </w:p>
        <w:p w14:paraId="04BA5B4D" w14:textId="53BF3EBB"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08" w:history="1">
            <w:r w:rsidRPr="00963D2B">
              <w:rPr>
                <w:rStyle w:val="Lienhypertexte"/>
                <w:noProof/>
              </w:rPr>
              <w:t>Article 2.5.2.</w:t>
            </w:r>
            <w:r>
              <w:rPr>
                <w:rFonts w:eastAsiaTheme="minorEastAsia" w:cstheme="minorBidi"/>
                <w:noProof/>
                <w:color w:val="auto"/>
                <w:sz w:val="22"/>
                <w:szCs w:val="22"/>
                <w:lang w:eastAsia="fr-FR"/>
              </w:rPr>
              <w:tab/>
            </w:r>
            <w:r w:rsidRPr="00963D2B">
              <w:rPr>
                <w:rStyle w:val="Lienhypertexte"/>
                <w:noProof/>
              </w:rPr>
              <w:t>Structuration de la prestation</w:t>
            </w:r>
            <w:r>
              <w:rPr>
                <w:noProof/>
                <w:webHidden/>
              </w:rPr>
              <w:tab/>
            </w:r>
            <w:r>
              <w:rPr>
                <w:noProof/>
                <w:webHidden/>
              </w:rPr>
              <w:fldChar w:fldCharType="begin"/>
            </w:r>
            <w:r>
              <w:rPr>
                <w:noProof/>
                <w:webHidden/>
              </w:rPr>
              <w:instrText xml:space="preserve"> PAGEREF _Toc222927408 \h </w:instrText>
            </w:r>
            <w:r>
              <w:rPr>
                <w:noProof/>
                <w:webHidden/>
              </w:rPr>
            </w:r>
            <w:r>
              <w:rPr>
                <w:noProof/>
                <w:webHidden/>
              </w:rPr>
              <w:fldChar w:fldCharType="separate"/>
            </w:r>
            <w:r>
              <w:rPr>
                <w:noProof/>
                <w:webHidden/>
              </w:rPr>
              <w:t>20</w:t>
            </w:r>
            <w:r>
              <w:rPr>
                <w:noProof/>
                <w:webHidden/>
              </w:rPr>
              <w:fldChar w:fldCharType="end"/>
            </w:r>
          </w:hyperlink>
        </w:p>
        <w:p w14:paraId="7C4D397D" w14:textId="7198492A"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09" w:history="1">
            <w:r w:rsidRPr="00963D2B">
              <w:rPr>
                <w:rStyle w:val="Lienhypertexte"/>
                <w:noProof/>
              </w:rPr>
              <w:t>Article 2.5.3.</w:t>
            </w:r>
            <w:r>
              <w:rPr>
                <w:rFonts w:eastAsiaTheme="minorEastAsia" w:cstheme="minorBidi"/>
                <w:noProof/>
                <w:color w:val="auto"/>
                <w:sz w:val="22"/>
                <w:szCs w:val="22"/>
                <w:lang w:eastAsia="fr-FR"/>
              </w:rPr>
              <w:tab/>
            </w:r>
            <w:r w:rsidRPr="00963D2B">
              <w:rPr>
                <w:rStyle w:val="Lienhypertexte"/>
                <w:noProof/>
              </w:rPr>
              <w:t>Conditions de présentation du service</w:t>
            </w:r>
            <w:r>
              <w:rPr>
                <w:noProof/>
                <w:webHidden/>
              </w:rPr>
              <w:tab/>
            </w:r>
            <w:r>
              <w:rPr>
                <w:noProof/>
                <w:webHidden/>
              </w:rPr>
              <w:fldChar w:fldCharType="begin"/>
            </w:r>
            <w:r>
              <w:rPr>
                <w:noProof/>
                <w:webHidden/>
              </w:rPr>
              <w:instrText xml:space="preserve"> PAGEREF _Toc222927409 \h </w:instrText>
            </w:r>
            <w:r>
              <w:rPr>
                <w:noProof/>
                <w:webHidden/>
              </w:rPr>
            </w:r>
            <w:r>
              <w:rPr>
                <w:noProof/>
                <w:webHidden/>
              </w:rPr>
              <w:fldChar w:fldCharType="separate"/>
            </w:r>
            <w:r>
              <w:rPr>
                <w:noProof/>
                <w:webHidden/>
              </w:rPr>
              <w:t>23</w:t>
            </w:r>
            <w:r>
              <w:rPr>
                <w:noProof/>
                <w:webHidden/>
              </w:rPr>
              <w:fldChar w:fldCharType="end"/>
            </w:r>
          </w:hyperlink>
        </w:p>
        <w:p w14:paraId="39A36A2B" w14:textId="33DC1965" w:rsidR="00AD2368" w:rsidRDefault="00AD2368">
          <w:pPr>
            <w:pStyle w:val="TM2"/>
            <w:rPr>
              <w:rFonts w:eastAsiaTheme="minorEastAsia" w:cstheme="minorBidi"/>
              <w:b w:val="0"/>
              <w:bCs w:val="0"/>
              <w:noProof/>
              <w:color w:val="auto"/>
              <w:lang w:eastAsia="fr-FR"/>
            </w:rPr>
          </w:pPr>
          <w:hyperlink w:anchor="_Toc222927410" w:history="1">
            <w:r w:rsidRPr="00963D2B">
              <w:rPr>
                <w:rStyle w:val="Lienhypertexte"/>
                <w:rFonts w:ascii="Lato" w:hAnsi="Lato"/>
                <w:noProof/>
              </w:rPr>
              <w:t>Présentation des tables et des plats au restaurant des Sénateurs</w:t>
            </w:r>
            <w:r>
              <w:rPr>
                <w:noProof/>
                <w:webHidden/>
              </w:rPr>
              <w:tab/>
            </w:r>
            <w:r>
              <w:rPr>
                <w:noProof/>
                <w:webHidden/>
              </w:rPr>
              <w:fldChar w:fldCharType="begin"/>
            </w:r>
            <w:r>
              <w:rPr>
                <w:noProof/>
                <w:webHidden/>
              </w:rPr>
              <w:instrText xml:space="preserve"> PAGEREF _Toc222927410 \h </w:instrText>
            </w:r>
            <w:r>
              <w:rPr>
                <w:noProof/>
                <w:webHidden/>
              </w:rPr>
            </w:r>
            <w:r>
              <w:rPr>
                <w:noProof/>
                <w:webHidden/>
              </w:rPr>
              <w:fldChar w:fldCharType="separate"/>
            </w:r>
            <w:r>
              <w:rPr>
                <w:noProof/>
                <w:webHidden/>
              </w:rPr>
              <w:t>23</w:t>
            </w:r>
            <w:r>
              <w:rPr>
                <w:noProof/>
                <w:webHidden/>
              </w:rPr>
              <w:fldChar w:fldCharType="end"/>
            </w:r>
          </w:hyperlink>
        </w:p>
        <w:p w14:paraId="4D2CD3E7" w14:textId="61C087E4" w:rsidR="00AD2368" w:rsidRDefault="00AD2368">
          <w:pPr>
            <w:pStyle w:val="TM2"/>
            <w:rPr>
              <w:rFonts w:eastAsiaTheme="minorEastAsia" w:cstheme="minorBidi"/>
              <w:b w:val="0"/>
              <w:bCs w:val="0"/>
              <w:noProof/>
              <w:color w:val="auto"/>
              <w:lang w:eastAsia="fr-FR"/>
            </w:rPr>
          </w:pPr>
          <w:hyperlink w:anchor="_Toc222927411" w:history="1">
            <w:r w:rsidRPr="00963D2B">
              <w:rPr>
                <w:rStyle w:val="Lienhypertexte"/>
                <w:rFonts w:ascii="Lato" w:hAnsi="Lato"/>
                <w:noProof/>
              </w:rPr>
              <w:t>Qualité d’accueil</w:t>
            </w:r>
            <w:r>
              <w:rPr>
                <w:noProof/>
                <w:webHidden/>
              </w:rPr>
              <w:tab/>
            </w:r>
            <w:r>
              <w:rPr>
                <w:noProof/>
                <w:webHidden/>
              </w:rPr>
              <w:fldChar w:fldCharType="begin"/>
            </w:r>
            <w:r>
              <w:rPr>
                <w:noProof/>
                <w:webHidden/>
              </w:rPr>
              <w:instrText xml:space="preserve"> PAGEREF _Toc222927411 \h </w:instrText>
            </w:r>
            <w:r>
              <w:rPr>
                <w:noProof/>
                <w:webHidden/>
              </w:rPr>
            </w:r>
            <w:r>
              <w:rPr>
                <w:noProof/>
                <w:webHidden/>
              </w:rPr>
              <w:fldChar w:fldCharType="separate"/>
            </w:r>
            <w:r>
              <w:rPr>
                <w:noProof/>
                <w:webHidden/>
              </w:rPr>
              <w:t>23</w:t>
            </w:r>
            <w:r>
              <w:rPr>
                <w:noProof/>
                <w:webHidden/>
              </w:rPr>
              <w:fldChar w:fldCharType="end"/>
            </w:r>
          </w:hyperlink>
        </w:p>
        <w:p w14:paraId="4BCA2E6B" w14:textId="509A7521" w:rsidR="00AD2368" w:rsidRDefault="00AD2368">
          <w:pPr>
            <w:pStyle w:val="TM2"/>
            <w:rPr>
              <w:rFonts w:eastAsiaTheme="minorEastAsia" w:cstheme="minorBidi"/>
              <w:b w:val="0"/>
              <w:bCs w:val="0"/>
              <w:noProof/>
              <w:color w:val="auto"/>
              <w:lang w:eastAsia="fr-FR"/>
            </w:rPr>
          </w:pPr>
          <w:hyperlink w:anchor="_Toc222927412" w:history="1">
            <w:r w:rsidRPr="00963D2B">
              <w:rPr>
                <w:rStyle w:val="Lienhypertexte"/>
                <w:rFonts w:ascii="Lato" w:hAnsi="Lato"/>
                <w:noProof/>
              </w:rPr>
              <w:t>Décoration florale</w:t>
            </w:r>
            <w:r>
              <w:rPr>
                <w:noProof/>
                <w:webHidden/>
              </w:rPr>
              <w:tab/>
            </w:r>
            <w:r>
              <w:rPr>
                <w:noProof/>
                <w:webHidden/>
              </w:rPr>
              <w:fldChar w:fldCharType="begin"/>
            </w:r>
            <w:r>
              <w:rPr>
                <w:noProof/>
                <w:webHidden/>
              </w:rPr>
              <w:instrText xml:space="preserve"> PAGEREF _Toc222927412 \h </w:instrText>
            </w:r>
            <w:r>
              <w:rPr>
                <w:noProof/>
                <w:webHidden/>
              </w:rPr>
            </w:r>
            <w:r>
              <w:rPr>
                <w:noProof/>
                <w:webHidden/>
              </w:rPr>
              <w:fldChar w:fldCharType="separate"/>
            </w:r>
            <w:r>
              <w:rPr>
                <w:noProof/>
                <w:webHidden/>
              </w:rPr>
              <w:t>23</w:t>
            </w:r>
            <w:r>
              <w:rPr>
                <w:noProof/>
                <w:webHidden/>
              </w:rPr>
              <w:fldChar w:fldCharType="end"/>
            </w:r>
          </w:hyperlink>
        </w:p>
        <w:p w14:paraId="26638F1F" w14:textId="37C78463" w:rsidR="00AD2368" w:rsidRDefault="00AD2368">
          <w:pPr>
            <w:pStyle w:val="TM2"/>
            <w:rPr>
              <w:rFonts w:eastAsiaTheme="minorEastAsia" w:cstheme="minorBidi"/>
              <w:b w:val="0"/>
              <w:bCs w:val="0"/>
              <w:noProof/>
              <w:color w:val="auto"/>
              <w:lang w:eastAsia="fr-FR"/>
            </w:rPr>
          </w:pPr>
          <w:hyperlink w:anchor="_Toc222927413" w:history="1">
            <w:r w:rsidRPr="00963D2B">
              <w:rPr>
                <w:rStyle w:val="Lienhypertexte"/>
                <w:noProof/>
              </w:rPr>
              <w:t>Article 2.6.</w:t>
            </w:r>
            <w:r>
              <w:rPr>
                <w:rFonts w:eastAsiaTheme="minorEastAsia" w:cstheme="minorBidi"/>
                <w:b w:val="0"/>
                <w:bCs w:val="0"/>
                <w:noProof/>
                <w:color w:val="auto"/>
                <w:lang w:eastAsia="fr-FR"/>
              </w:rPr>
              <w:tab/>
            </w:r>
            <w:r w:rsidRPr="00963D2B">
              <w:rPr>
                <w:rStyle w:val="Lienhypertexte"/>
                <w:noProof/>
              </w:rPr>
              <w:t>Activités de banquets</w:t>
            </w:r>
            <w:r>
              <w:rPr>
                <w:noProof/>
                <w:webHidden/>
              </w:rPr>
              <w:tab/>
            </w:r>
            <w:r>
              <w:rPr>
                <w:noProof/>
                <w:webHidden/>
              </w:rPr>
              <w:fldChar w:fldCharType="begin"/>
            </w:r>
            <w:r>
              <w:rPr>
                <w:noProof/>
                <w:webHidden/>
              </w:rPr>
              <w:instrText xml:space="preserve"> PAGEREF _Toc222927413 \h </w:instrText>
            </w:r>
            <w:r>
              <w:rPr>
                <w:noProof/>
                <w:webHidden/>
              </w:rPr>
            </w:r>
            <w:r>
              <w:rPr>
                <w:noProof/>
                <w:webHidden/>
              </w:rPr>
              <w:fldChar w:fldCharType="separate"/>
            </w:r>
            <w:r>
              <w:rPr>
                <w:noProof/>
                <w:webHidden/>
              </w:rPr>
              <w:t>23</w:t>
            </w:r>
            <w:r>
              <w:rPr>
                <w:noProof/>
                <w:webHidden/>
              </w:rPr>
              <w:fldChar w:fldCharType="end"/>
            </w:r>
          </w:hyperlink>
        </w:p>
        <w:p w14:paraId="54766058" w14:textId="566A656E"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14" w:history="1">
            <w:r w:rsidRPr="00963D2B">
              <w:rPr>
                <w:rStyle w:val="Lienhypertexte"/>
                <w:rFonts w:eastAsia="Batang" w:cs="Arial"/>
                <w:noProof/>
                <w:lang w:eastAsia="ko-KR"/>
              </w:rPr>
              <w:t>Article 2.6.1.</w:t>
            </w:r>
            <w:r>
              <w:rPr>
                <w:rFonts w:eastAsiaTheme="minorEastAsia" w:cstheme="minorBidi"/>
                <w:noProof/>
                <w:color w:val="auto"/>
                <w:sz w:val="22"/>
                <w:szCs w:val="22"/>
                <w:lang w:eastAsia="fr-FR"/>
              </w:rPr>
              <w:tab/>
            </w:r>
            <w:r w:rsidRPr="00963D2B">
              <w:rPr>
                <w:rStyle w:val="Lienhypertexte"/>
                <w:noProof/>
              </w:rPr>
              <w:t>Conditions d’autorisation</w:t>
            </w:r>
            <w:r>
              <w:rPr>
                <w:noProof/>
                <w:webHidden/>
              </w:rPr>
              <w:tab/>
            </w:r>
            <w:r>
              <w:rPr>
                <w:noProof/>
                <w:webHidden/>
              </w:rPr>
              <w:fldChar w:fldCharType="begin"/>
            </w:r>
            <w:r>
              <w:rPr>
                <w:noProof/>
                <w:webHidden/>
              </w:rPr>
              <w:instrText xml:space="preserve"> PAGEREF _Toc222927414 \h </w:instrText>
            </w:r>
            <w:r>
              <w:rPr>
                <w:noProof/>
                <w:webHidden/>
              </w:rPr>
            </w:r>
            <w:r>
              <w:rPr>
                <w:noProof/>
                <w:webHidden/>
              </w:rPr>
              <w:fldChar w:fldCharType="separate"/>
            </w:r>
            <w:r>
              <w:rPr>
                <w:noProof/>
                <w:webHidden/>
              </w:rPr>
              <w:t>23</w:t>
            </w:r>
            <w:r>
              <w:rPr>
                <w:noProof/>
                <w:webHidden/>
              </w:rPr>
              <w:fldChar w:fldCharType="end"/>
            </w:r>
          </w:hyperlink>
        </w:p>
        <w:p w14:paraId="5C5ADFC4" w14:textId="289AA553"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15" w:history="1">
            <w:r w:rsidRPr="00963D2B">
              <w:rPr>
                <w:rStyle w:val="Lienhypertexte"/>
                <w:noProof/>
              </w:rPr>
              <w:t>Article 2.6.2.</w:t>
            </w:r>
            <w:r>
              <w:rPr>
                <w:rFonts w:eastAsiaTheme="minorEastAsia" w:cstheme="minorBidi"/>
                <w:noProof/>
                <w:color w:val="auto"/>
                <w:sz w:val="22"/>
                <w:szCs w:val="22"/>
                <w:lang w:eastAsia="fr-FR"/>
              </w:rPr>
              <w:tab/>
            </w:r>
            <w:r w:rsidRPr="00963D2B">
              <w:rPr>
                <w:rStyle w:val="Lienhypertexte"/>
                <w:noProof/>
              </w:rPr>
              <w:t>Structuration de la prestation</w:t>
            </w:r>
            <w:r>
              <w:rPr>
                <w:noProof/>
                <w:webHidden/>
              </w:rPr>
              <w:tab/>
            </w:r>
            <w:r>
              <w:rPr>
                <w:noProof/>
                <w:webHidden/>
              </w:rPr>
              <w:fldChar w:fldCharType="begin"/>
            </w:r>
            <w:r>
              <w:rPr>
                <w:noProof/>
                <w:webHidden/>
              </w:rPr>
              <w:instrText xml:space="preserve"> PAGEREF _Toc222927415 \h </w:instrText>
            </w:r>
            <w:r>
              <w:rPr>
                <w:noProof/>
                <w:webHidden/>
              </w:rPr>
            </w:r>
            <w:r>
              <w:rPr>
                <w:noProof/>
                <w:webHidden/>
              </w:rPr>
              <w:fldChar w:fldCharType="separate"/>
            </w:r>
            <w:r>
              <w:rPr>
                <w:noProof/>
                <w:webHidden/>
              </w:rPr>
              <w:t>24</w:t>
            </w:r>
            <w:r>
              <w:rPr>
                <w:noProof/>
                <w:webHidden/>
              </w:rPr>
              <w:fldChar w:fldCharType="end"/>
            </w:r>
          </w:hyperlink>
        </w:p>
        <w:p w14:paraId="25474D34" w14:textId="1A6A3AA9" w:rsidR="00AD2368" w:rsidRDefault="00AD2368">
          <w:pPr>
            <w:pStyle w:val="TM2"/>
            <w:rPr>
              <w:rFonts w:eastAsiaTheme="minorEastAsia" w:cstheme="minorBidi"/>
              <w:b w:val="0"/>
              <w:bCs w:val="0"/>
              <w:noProof/>
              <w:color w:val="auto"/>
              <w:lang w:eastAsia="fr-FR"/>
            </w:rPr>
          </w:pPr>
          <w:hyperlink w:anchor="_Toc222927416" w:history="1">
            <w:r w:rsidRPr="00963D2B">
              <w:rPr>
                <w:rStyle w:val="Lienhypertexte"/>
                <w:noProof/>
              </w:rPr>
              <w:t>Article 2.7.</w:t>
            </w:r>
            <w:r>
              <w:rPr>
                <w:rFonts w:eastAsiaTheme="minorEastAsia" w:cstheme="minorBidi"/>
                <w:b w:val="0"/>
                <w:bCs w:val="0"/>
                <w:noProof/>
                <w:color w:val="auto"/>
                <w:lang w:eastAsia="fr-FR"/>
              </w:rPr>
              <w:tab/>
            </w:r>
            <w:r w:rsidRPr="00963D2B">
              <w:rPr>
                <w:rStyle w:val="Lienhypertexte"/>
                <w:noProof/>
              </w:rPr>
              <w:t>Fourniture de denrées</w:t>
            </w:r>
            <w:r>
              <w:rPr>
                <w:noProof/>
                <w:webHidden/>
              </w:rPr>
              <w:tab/>
            </w:r>
            <w:r>
              <w:rPr>
                <w:noProof/>
                <w:webHidden/>
              </w:rPr>
              <w:fldChar w:fldCharType="begin"/>
            </w:r>
            <w:r>
              <w:rPr>
                <w:noProof/>
                <w:webHidden/>
              </w:rPr>
              <w:instrText xml:space="preserve"> PAGEREF _Toc222927416 \h </w:instrText>
            </w:r>
            <w:r>
              <w:rPr>
                <w:noProof/>
                <w:webHidden/>
              </w:rPr>
            </w:r>
            <w:r>
              <w:rPr>
                <w:noProof/>
                <w:webHidden/>
              </w:rPr>
              <w:fldChar w:fldCharType="separate"/>
            </w:r>
            <w:r>
              <w:rPr>
                <w:noProof/>
                <w:webHidden/>
              </w:rPr>
              <w:t>25</w:t>
            </w:r>
            <w:r>
              <w:rPr>
                <w:noProof/>
                <w:webHidden/>
              </w:rPr>
              <w:fldChar w:fldCharType="end"/>
            </w:r>
          </w:hyperlink>
        </w:p>
        <w:p w14:paraId="3B69860E" w14:textId="72219078" w:rsidR="00AD2368" w:rsidRDefault="00AD2368">
          <w:pPr>
            <w:pStyle w:val="TM2"/>
            <w:rPr>
              <w:rFonts w:eastAsiaTheme="minorEastAsia" w:cstheme="minorBidi"/>
              <w:b w:val="0"/>
              <w:bCs w:val="0"/>
              <w:noProof/>
              <w:color w:val="auto"/>
              <w:lang w:eastAsia="fr-FR"/>
            </w:rPr>
          </w:pPr>
          <w:hyperlink w:anchor="_Toc222927417" w:history="1">
            <w:r w:rsidRPr="00963D2B">
              <w:rPr>
                <w:rStyle w:val="Lienhypertexte"/>
                <w:noProof/>
              </w:rPr>
              <w:t>Article 2.8.</w:t>
            </w:r>
            <w:r>
              <w:rPr>
                <w:rFonts w:eastAsiaTheme="minorEastAsia" w:cstheme="minorBidi"/>
                <w:b w:val="0"/>
                <w:bCs w:val="0"/>
                <w:noProof/>
                <w:color w:val="auto"/>
                <w:lang w:eastAsia="fr-FR"/>
              </w:rPr>
              <w:tab/>
            </w:r>
            <w:r w:rsidRPr="00963D2B">
              <w:rPr>
                <w:rStyle w:val="Lienhypertexte"/>
                <w:noProof/>
              </w:rPr>
              <w:t>Lutte contre le gaspillage alimentaire</w:t>
            </w:r>
            <w:r>
              <w:rPr>
                <w:noProof/>
                <w:webHidden/>
              </w:rPr>
              <w:tab/>
            </w:r>
            <w:r>
              <w:rPr>
                <w:noProof/>
                <w:webHidden/>
              </w:rPr>
              <w:fldChar w:fldCharType="begin"/>
            </w:r>
            <w:r>
              <w:rPr>
                <w:noProof/>
                <w:webHidden/>
              </w:rPr>
              <w:instrText xml:space="preserve"> PAGEREF _Toc222927417 \h </w:instrText>
            </w:r>
            <w:r>
              <w:rPr>
                <w:noProof/>
                <w:webHidden/>
              </w:rPr>
            </w:r>
            <w:r>
              <w:rPr>
                <w:noProof/>
                <w:webHidden/>
              </w:rPr>
              <w:fldChar w:fldCharType="separate"/>
            </w:r>
            <w:r>
              <w:rPr>
                <w:noProof/>
                <w:webHidden/>
              </w:rPr>
              <w:t>26</w:t>
            </w:r>
            <w:r>
              <w:rPr>
                <w:noProof/>
                <w:webHidden/>
              </w:rPr>
              <w:fldChar w:fldCharType="end"/>
            </w:r>
          </w:hyperlink>
        </w:p>
        <w:p w14:paraId="5A488979" w14:textId="7DB2FEF2"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18" w:history="1">
            <w:r w:rsidRPr="00963D2B">
              <w:rPr>
                <w:rStyle w:val="Lienhypertexte"/>
                <w:rFonts w:eastAsia="Batang"/>
                <w:noProof/>
                <w:lang w:eastAsia="ko-KR"/>
              </w:rPr>
              <w:t>Article 2.8.1.</w:t>
            </w:r>
            <w:r>
              <w:rPr>
                <w:rFonts w:eastAsiaTheme="minorEastAsia" w:cstheme="minorBidi"/>
                <w:noProof/>
                <w:color w:val="auto"/>
                <w:sz w:val="22"/>
                <w:szCs w:val="22"/>
                <w:lang w:eastAsia="fr-FR"/>
              </w:rPr>
              <w:tab/>
            </w:r>
            <w:r w:rsidRPr="00963D2B">
              <w:rPr>
                <w:rStyle w:val="Lienhypertexte"/>
                <w:rFonts w:eastAsia="Batang"/>
                <w:noProof/>
                <w:lang w:eastAsia="ko-KR"/>
              </w:rPr>
              <w:t>Réduction des déchets</w:t>
            </w:r>
            <w:r>
              <w:rPr>
                <w:noProof/>
                <w:webHidden/>
              </w:rPr>
              <w:tab/>
            </w:r>
            <w:r>
              <w:rPr>
                <w:noProof/>
                <w:webHidden/>
              </w:rPr>
              <w:fldChar w:fldCharType="begin"/>
            </w:r>
            <w:r>
              <w:rPr>
                <w:noProof/>
                <w:webHidden/>
              </w:rPr>
              <w:instrText xml:space="preserve"> PAGEREF _Toc222927418 \h </w:instrText>
            </w:r>
            <w:r>
              <w:rPr>
                <w:noProof/>
                <w:webHidden/>
              </w:rPr>
            </w:r>
            <w:r>
              <w:rPr>
                <w:noProof/>
                <w:webHidden/>
              </w:rPr>
              <w:fldChar w:fldCharType="separate"/>
            </w:r>
            <w:r>
              <w:rPr>
                <w:noProof/>
                <w:webHidden/>
              </w:rPr>
              <w:t>26</w:t>
            </w:r>
            <w:r>
              <w:rPr>
                <w:noProof/>
                <w:webHidden/>
              </w:rPr>
              <w:fldChar w:fldCharType="end"/>
            </w:r>
          </w:hyperlink>
        </w:p>
        <w:p w14:paraId="2BCEBE40" w14:textId="630BD957" w:rsidR="00AD2368" w:rsidRDefault="00AD2368">
          <w:pPr>
            <w:pStyle w:val="TM2"/>
            <w:rPr>
              <w:rFonts w:eastAsiaTheme="minorEastAsia" w:cstheme="minorBidi"/>
              <w:b w:val="0"/>
              <w:bCs w:val="0"/>
              <w:noProof/>
              <w:color w:val="auto"/>
              <w:lang w:eastAsia="fr-FR"/>
            </w:rPr>
          </w:pPr>
          <w:hyperlink w:anchor="_Toc222927419" w:history="1">
            <w:r w:rsidRPr="00963D2B">
              <w:rPr>
                <w:rStyle w:val="Lienhypertexte"/>
                <w:noProof/>
              </w:rPr>
              <w:t>Article 2.9.</w:t>
            </w:r>
            <w:r>
              <w:rPr>
                <w:rFonts w:eastAsiaTheme="minorEastAsia" w:cstheme="minorBidi"/>
                <w:b w:val="0"/>
                <w:bCs w:val="0"/>
                <w:noProof/>
                <w:color w:val="auto"/>
                <w:lang w:eastAsia="fr-FR"/>
              </w:rPr>
              <w:tab/>
            </w:r>
            <w:r w:rsidRPr="00963D2B">
              <w:rPr>
                <w:rStyle w:val="Lienhypertexte"/>
                <w:noProof/>
              </w:rPr>
              <w:t>Communication et signalétique</w:t>
            </w:r>
            <w:r>
              <w:rPr>
                <w:noProof/>
                <w:webHidden/>
              </w:rPr>
              <w:tab/>
            </w:r>
            <w:r>
              <w:rPr>
                <w:noProof/>
                <w:webHidden/>
              </w:rPr>
              <w:fldChar w:fldCharType="begin"/>
            </w:r>
            <w:r>
              <w:rPr>
                <w:noProof/>
                <w:webHidden/>
              </w:rPr>
              <w:instrText xml:space="preserve"> PAGEREF _Toc222927419 \h </w:instrText>
            </w:r>
            <w:r>
              <w:rPr>
                <w:noProof/>
                <w:webHidden/>
              </w:rPr>
            </w:r>
            <w:r>
              <w:rPr>
                <w:noProof/>
                <w:webHidden/>
              </w:rPr>
              <w:fldChar w:fldCharType="separate"/>
            </w:r>
            <w:r>
              <w:rPr>
                <w:noProof/>
                <w:webHidden/>
              </w:rPr>
              <w:t>27</w:t>
            </w:r>
            <w:r>
              <w:rPr>
                <w:noProof/>
                <w:webHidden/>
              </w:rPr>
              <w:fldChar w:fldCharType="end"/>
            </w:r>
          </w:hyperlink>
        </w:p>
        <w:p w14:paraId="3565682E" w14:textId="2846F6DD" w:rsidR="00AD2368" w:rsidRDefault="00AD2368">
          <w:pPr>
            <w:pStyle w:val="TM2"/>
            <w:rPr>
              <w:rFonts w:eastAsiaTheme="minorEastAsia" w:cstheme="minorBidi"/>
              <w:b w:val="0"/>
              <w:bCs w:val="0"/>
              <w:noProof/>
              <w:color w:val="auto"/>
              <w:lang w:eastAsia="fr-FR"/>
            </w:rPr>
          </w:pPr>
          <w:hyperlink w:anchor="_Toc222927420" w:history="1">
            <w:r w:rsidRPr="00963D2B">
              <w:rPr>
                <w:rStyle w:val="Lienhypertexte"/>
                <w:noProof/>
              </w:rPr>
              <w:t>Article 2.10.</w:t>
            </w:r>
            <w:r>
              <w:rPr>
                <w:rFonts w:eastAsiaTheme="minorEastAsia" w:cstheme="minorBidi"/>
                <w:b w:val="0"/>
                <w:bCs w:val="0"/>
                <w:noProof/>
                <w:color w:val="auto"/>
                <w:lang w:eastAsia="fr-FR"/>
              </w:rPr>
              <w:tab/>
            </w:r>
            <w:r w:rsidRPr="00963D2B">
              <w:rPr>
                <w:rStyle w:val="Lienhypertexte"/>
                <w:noProof/>
              </w:rPr>
              <w:t>Suivi de la satisfaction</w:t>
            </w:r>
            <w:r>
              <w:rPr>
                <w:noProof/>
                <w:webHidden/>
              </w:rPr>
              <w:tab/>
            </w:r>
            <w:r>
              <w:rPr>
                <w:noProof/>
                <w:webHidden/>
              </w:rPr>
              <w:fldChar w:fldCharType="begin"/>
            </w:r>
            <w:r>
              <w:rPr>
                <w:noProof/>
                <w:webHidden/>
              </w:rPr>
              <w:instrText xml:space="preserve"> PAGEREF _Toc222927420 \h </w:instrText>
            </w:r>
            <w:r>
              <w:rPr>
                <w:noProof/>
                <w:webHidden/>
              </w:rPr>
            </w:r>
            <w:r>
              <w:rPr>
                <w:noProof/>
                <w:webHidden/>
              </w:rPr>
              <w:fldChar w:fldCharType="separate"/>
            </w:r>
            <w:r>
              <w:rPr>
                <w:noProof/>
                <w:webHidden/>
              </w:rPr>
              <w:t>27</w:t>
            </w:r>
            <w:r>
              <w:rPr>
                <w:noProof/>
                <w:webHidden/>
              </w:rPr>
              <w:fldChar w:fldCharType="end"/>
            </w:r>
          </w:hyperlink>
        </w:p>
        <w:p w14:paraId="0E5A78C4" w14:textId="436D64AB" w:rsidR="00AD2368" w:rsidRDefault="00AD2368">
          <w:pPr>
            <w:pStyle w:val="TM1"/>
            <w:tabs>
              <w:tab w:val="left" w:pos="1320"/>
              <w:tab w:val="right" w:leader="dot" w:pos="9486"/>
            </w:tabs>
            <w:rPr>
              <w:rFonts w:eastAsiaTheme="minorEastAsia" w:cstheme="minorBidi"/>
              <w:b w:val="0"/>
              <w:bCs w:val="0"/>
              <w:i w:val="0"/>
              <w:iCs w:val="0"/>
              <w:noProof/>
              <w:color w:val="auto"/>
              <w:sz w:val="22"/>
              <w:szCs w:val="22"/>
              <w:lang w:eastAsia="fr-FR"/>
            </w:rPr>
          </w:pPr>
          <w:hyperlink w:anchor="_Toc222927421" w:history="1">
            <w:r w:rsidRPr="00963D2B">
              <w:rPr>
                <w:rStyle w:val="Lienhypertexte"/>
                <w:noProof/>
              </w:rPr>
              <w:t>ARTICLE 3.</w:t>
            </w:r>
            <w:r>
              <w:rPr>
                <w:rFonts w:eastAsiaTheme="minorEastAsia" w:cstheme="minorBidi"/>
                <w:b w:val="0"/>
                <w:bCs w:val="0"/>
                <w:i w:val="0"/>
                <w:iCs w:val="0"/>
                <w:noProof/>
                <w:color w:val="auto"/>
                <w:sz w:val="22"/>
                <w:szCs w:val="22"/>
                <w:lang w:eastAsia="fr-FR"/>
              </w:rPr>
              <w:tab/>
            </w:r>
            <w:r w:rsidRPr="00963D2B">
              <w:rPr>
                <w:rStyle w:val="Lienhypertexte"/>
                <w:noProof/>
              </w:rPr>
              <w:t>CONDITIONS D’EXPLOITATION</w:t>
            </w:r>
            <w:r>
              <w:rPr>
                <w:noProof/>
                <w:webHidden/>
              </w:rPr>
              <w:tab/>
            </w:r>
            <w:r>
              <w:rPr>
                <w:noProof/>
                <w:webHidden/>
              </w:rPr>
              <w:fldChar w:fldCharType="begin"/>
            </w:r>
            <w:r>
              <w:rPr>
                <w:noProof/>
                <w:webHidden/>
              </w:rPr>
              <w:instrText xml:space="preserve"> PAGEREF _Toc222927421 \h </w:instrText>
            </w:r>
            <w:r>
              <w:rPr>
                <w:noProof/>
                <w:webHidden/>
              </w:rPr>
            </w:r>
            <w:r>
              <w:rPr>
                <w:noProof/>
                <w:webHidden/>
              </w:rPr>
              <w:fldChar w:fldCharType="separate"/>
            </w:r>
            <w:r>
              <w:rPr>
                <w:noProof/>
                <w:webHidden/>
              </w:rPr>
              <w:t>29</w:t>
            </w:r>
            <w:r>
              <w:rPr>
                <w:noProof/>
                <w:webHidden/>
              </w:rPr>
              <w:fldChar w:fldCharType="end"/>
            </w:r>
          </w:hyperlink>
        </w:p>
        <w:p w14:paraId="3FD7B8B1" w14:textId="1CF26ED0" w:rsidR="00AD2368" w:rsidRDefault="00AD2368">
          <w:pPr>
            <w:pStyle w:val="TM2"/>
            <w:rPr>
              <w:rFonts w:eastAsiaTheme="minorEastAsia" w:cstheme="minorBidi"/>
              <w:b w:val="0"/>
              <w:bCs w:val="0"/>
              <w:noProof/>
              <w:color w:val="auto"/>
              <w:lang w:eastAsia="fr-FR"/>
            </w:rPr>
          </w:pPr>
          <w:hyperlink w:anchor="_Toc222927422" w:history="1">
            <w:r w:rsidRPr="00963D2B">
              <w:rPr>
                <w:rStyle w:val="Lienhypertexte"/>
                <w:noProof/>
              </w:rPr>
              <w:t>Article 3.1.</w:t>
            </w:r>
            <w:r>
              <w:rPr>
                <w:rFonts w:eastAsiaTheme="minorEastAsia" w:cstheme="minorBidi"/>
                <w:b w:val="0"/>
                <w:bCs w:val="0"/>
                <w:noProof/>
                <w:color w:val="auto"/>
                <w:lang w:eastAsia="fr-FR"/>
              </w:rPr>
              <w:tab/>
            </w:r>
            <w:r w:rsidRPr="00963D2B">
              <w:rPr>
                <w:rStyle w:val="Lienhypertexte"/>
                <w:noProof/>
              </w:rPr>
              <w:t>Personnel</w:t>
            </w:r>
            <w:r>
              <w:rPr>
                <w:noProof/>
                <w:webHidden/>
              </w:rPr>
              <w:tab/>
            </w:r>
            <w:r>
              <w:rPr>
                <w:noProof/>
                <w:webHidden/>
              </w:rPr>
              <w:fldChar w:fldCharType="begin"/>
            </w:r>
            <w:r>
              <w:rPr>
                <w:noProof/>
                <w:webHidden/>
              </w:rPr>
              <w:instrText xml:space="preserve"> PAGEREF _Toc222927422 \h </w:instrText>
            </w:r>
            <w:r>
              <w:rPr>
                <w:noProof/>
                <w:webHidden/>
              </w:rPr>
            </w:r>
            <w:r>
              <w:rPr>
                <w:noProof/>
                <w:webHidden/>
              </w:rPr>
              <w:fldChar w:fldCharType="separate"/>
            </w:r>
            <w:r>
              <w:rPr>
                <w:noProof/>
                <w:webHidden/>
              </w:rPr>
              <w:t>29</w:t>
            </w:r>
            <w:r>
              <w:rPr>
                <w:noProof/>
                <w:webHidden/>
              </w:rPr>
              <w:fldChar w:fldCharType="end"/>
            </w:r>
          </w:hyperlink>
        </w:p>
        <w:p w14:paraId="51D52EB3" w14:textId="78EFF195"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23" w:history="1">
            <w:r w:rsidRPr="00963D2B">
              <w:rPr>
                <w:rStyle w:val="Lienhypertexte"/>
                <w:noProof/>
              </w:rPr>
              <w:t>Article 3.1.1.</w:t>
            </w:r>
            <w:r>
              <w:rPr>
                <w:rFonts w:eastAsiaTheme="minorEastAsia" w:cstheme="minorBidi"/>
                <w:noProof/>
                <w:color w:val="auto"/>
                <w:sz w:val="22"/>
                <w:szCs w:val="22"/>
                <w:lang w:eastAsia="fr-FR"/>
              </w:rPr>
              <w:tab/>
            </w:r>
            <w:r w:rsidRPr="00963D2B">
              <w:rPr>
                <w:rStyle w:val="Lienhypertexte"/>
                <w:noProof/>
              </w:rPr>
              <w:t>Généralités</w:t>
            </w:r>
            <w:r>
              <w:rPr>
                <w:noProof/>
                <w:webHidden/>
              </w:rPr>
              <w:tab/>
            </w:r>
            <w:r>
              <w:rPr>
                <w:noProof/>
                <w:webHidden/>
              </w:rPr>
              <w:fldChar w:fldCharType="begin"/>
            </w:r>
            <w:r>
              <w:rPr>
                <w:noProof/>
                <w:webHidden/>
              </w:rPr>
              <w:instrText xml:space="preserve"> PAGEREF _Toc222927423 \h </w:instrText>
            </w:r>
            <w:r>
              <w:rPr>
                <w:noProof/>
                <w:webHidden/>
              </w:rPr>
            </w:r>
            <w:r>
              <w:rPr>
                <w:noProof/>
                <w:webHidden/>
              </w:rPr>
              <w:fldChar w:fldCharType="separate"/>
            </w:r>
            <w:r>
              <w:rPr>
                <w:noProof/>
                <w:webHidden/>
              </w:rPr>
              <w:t>29</w:t>
            </w:r>
            <w:r>
              <w:rPr>
                <w:noProof/>
                <w:webHidden/>
              </w:rPr>
              <w:fldChar w:fldCharType="end"/>
            </w:r>
          </w:hyperlink>
        </w:p>
        <w:p w14:paraId="7A6D5F0B" w14:textId="77D42B4F"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24" w:history="1">
            <w:r w:rsidRPr="00963D2B">
              <w:rPr>
                <w:rStyle w:val="Lienhypertexte"/>
                <w:noProof/>
              </w:rPr>
              <w:t>Article 3.1.2.</w:t>
            </w:r>
            <w:r>
              <w:rPr>
                <w:rFonts w:eastAsiaTheme="minorEastAsia" w:cstheme="minorBidi"/>
                <w:noProof/>
                <w:color w:val="auto"/>
                <w:sz w:val="22"/>
                <w:szCs w:val="22"/>
                <w:lang w:eastAsia="fr-FR"/>
              </w:rPr>
              <w:tab/>
            </w:r>
            <w:r w:rsidRPr="00963D2B">
              <w:rPr>
                <w:rStyle w:val="Lienhypertexte"/>
                <w:noProof/>
              </w:rPr>
              <w:t>Neutralité, discrétion et confidentialités professionnelles</w:t>
            </w:r>
            <w:r>
              <w:rPr>
                <w:noProof/>
                <w:webHidden/>
              </w:rPr>
              <w:tab/>
            </w:r>
            <w:r>
              <w:rPr>
                <w:noProof/>
                <w:webHidden/>
              </w:rPr>
              <w:fldChar w:fldCharType="begin"/>
            </w:r>
            <w:r>
              <w:rPr>
                <w:noProof/>
                <w:webHidden/>
              </w:rPr>
              <w:instrText xml:space="preserve"> PAGEREF _Toc222927424 \h </w:instrText>
            </w:r>
            <w:r>
              <w:rPr>
                <w:noProof/>
                <w:webHidden/>
              </w:rPr>
            </w:r>
            <w:r>
              <w:rPr>
                <w:noProof/>
                <w:webHidden/>
              </w:rPr>
              <w:fldChar w:fldCharType="separate"/>
            </w:r>
            <w:r>
              <w:rPr>
                <w:noProof/>
                <w:webHidden/>
              </w:rPr>
              <w:t>29</w:t>
            </w:r>
            <w:r>
              <w:rPr>
                <w:noProof/>
                <w:webHidden/>
              </w:rPr>
              <w:fldChar w:fldCharType="end"/>
            </w:r>
          </w:hyperlink>
        </w:p>
        <w:p w14:paraId="50E416EA" w14:textId="70ECF2F1"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25" w:history="1">
            <w:r w:rsidRPr="00963D2B">
              <w:rPr>
                <w:rStyle w:val="Lienhypertexte"/>
                <w:noProof/>
              </w:rPr>
              <w:t>Article 3.1.3.</w:t>
            </w:r>
            <w:r>
              <w:rPr>
                <w:rFonts w:eastAsiaTheme="minorEastAsia" w:cstheme="minorBidi"/>
                <w:noProof/>
                <w:color w:val="auto"/>
                <w:sz w:val="22"/>
                <w:szCs w:val="22"/>
                <w:lang w:eastAsia="fr-FR"/>
              </w:rPr>
              <w:tab/>
            </w:r>
            <w:r w:rsidRPr="00963D2B">
              <w:rPr>
                <w:rStyle w:val="Lienhypertexte"/>
                <w:noProof/>
              </w:rPr>
              <w:t>Stabilité du personnel et remplacements</w:t>
            </w:r>
            <w:r>
              <w:rPr>
                <w:noProof/>
                <w:webHidden/>
              </w:rPr>
              <w:tab/>
            </w:r>
            <w:r>
              <w:rPr>
                <w:noProof/>
                <w:webHidden/>
              </w:rPr>
              <w:fldChar w:fldCharType="begin"/>
            </w:r>
            <w:r>
              <w:rPr>
                <w:noProof/>
                <w:webHidden/>
              </w:rPr>
              <w:instrText xml:space="preserve"> PAGEREF _Toc222927425 \h </w:instrText>
            </w:r>
            <w:r>
              <w:rPr>
                <w:noProof/>
                <w:webHidden/>
              </w:rPr>
            </w:r>
            <w:r>
              <w:rPr>
                <w:noProof/>
                <w:webHidden/>
              </w:rPr>
              <w:fldChar w:fldCharType="separate"/>
            </w:r>
            <w:r>
              <w:rPr>
                <w:noProof/>
                <w:webHidden/>
              </w:rPr>
              <w:t>30</w:t>
            </w:r>
            <w:r>
              <w:rPr>
                <w:noProof/>
                <w:webHidden/>
              </w:rPr>
              <w:fldChar w:fldCharType="end"/>
            </w:r>
          </w:hyperlink>
        </w:p>
        <w:p w14:paraId="594FFAD4" w14:textId="4E80D16B"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26" w:history="1">
            <w:r w:rsidRPr="00963D2B">
              <w:rPr>
                <w:rStyle w:val="Lienhypertexte"/>
                <w:noProof/>
              </w:rPr>
              <w:t>Article 3.1.4.</w:t>
            </w:r>
            <w:r>
              <w:rPr>
                <w:rFonts w:eastAsiaTheme="minorEastAsia" w:cstheme="minorBidi"/>
                <w:noProof/>
                <w:color w:val="auto"/>
                <w:sz w:val="22"/>
                <w:szCs w:val="22"/>
                <w:lang w:eastAsia="fr-FR"/>
              </w:rPr>
              <w:tab/>
            </w:r>
            <w:r w:rsidRPr="00963D2B">
              <w:rPr>
                <w:rStyle w:val="Lienhypertexte"/>
                <w:noProof/>
              </w:rPr>
              <w:t>Sécurité des personnels</w:t>
            </w:r>
            <w:r>
              <w:rPr>
                <w:noProof/>
                <w:webHidden/>
              </w:rPr>
              <w:tab/>
            </w:r>
            <w:r>
              <w:rPr>
                <w:noProof/>
                <w:webHidden/>
              </w:rPr>
              <w:fldChar w:fldCharType="begin"/>
            </w:r>
            <w:r>
              <w:rPr>
                <w:noProof/>
                <w:webHidden/>
              </w:rPr>
              <w:instrText xml:space="preserve"> PAGEREF _Toc222927426 \h </w:instrText>
            </w:r>
            <w:r>
              <w:rPr>
                <w:noProof/>
                <w:webHidden/>
              </w:rPr>
            </w:r>
            <w:r>
              <w:rPr>
                <w:noProof/>
                <w:webHidden/>
              </w:rPr>
              <w:fldChar w:fldCharType="separate"/>
            </w:r>
            <w:r>
              <w:rPr>
                <w:noProof/>
                <w:webHidden/>
              </w:rPr>
              <w:t>30</w:t>
            </w:r>
            <w:r>
              <w:rPr>
                <w:noProof/>
                <w:webHidden/>
              </w:rPr>
              <w:fldChar w:fldCharType="end"/>
            </w:r>
          </w:hyperlink>
        </w:p>
        <w:p w14:paraId="6C567F77" w14:textId="59FD96B3"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27" w:history="1">
            <w:r w:rsidRPr="00963D2B">
              <w:rPr>
                <w:rStyle w:val="Lienhypertexte"/>
                <w:bCs/>
                <w:noProof/>
              </w:rPr>
              <w:t>Article 3.1.5.</w:t>
            </w:r>
            <w:r>
              <w:rPr>
                <w:rFonts w:eastAsiaTheme="minorEastAsia" w:cstheme="minorBidi"/>
                <w:noProof/>
                <w:color w:val="auto"/>
                <w:sz w:val="22"/>
                <w:szCs w:val="22"/>
                <w:lang w:eastAsia="fr-FR"/>
              </w:rPr>
              <w:tab/>
            </w:r>
            <w:r w:rsidRPr="00963D2B">
              <w:rPr>
                <w:rStyle w:val="Lienhypertexte"/>
                <w:noProof/>
              </w:rPr>
              <w:t>Modalités d’accès</w:t>
            </w:r>
            <w:r>
              <w:rPr>
                <w:noProof/>
                <w:webHidden/>
              </w:rPr>
              <w:tab/>
            </w:r>
            <w:r>
              <w:rPr>
                <w:noProof/>
                <w:webHidden/>
              </w:rPr>
              <w:fldChar w:fldCharType="begin"/>
            </w:r>
            <w:r>
              <w:rPr>
                <w:noProof/>
                <w:webHidden/>
              </w:rPr>
              <w:instrText xml:space="preserve"> PAGEREF _Toc222927427 \h </w:instrText>
            </w:r>
            <w:r>
              <w:rPr>
                <w:noProof/>
                <w:webHidden/>
              </w:rPr>
            </w:r>
            <w:r>
              <w:rPr>
                <w:noProof/>
                <w:webHidden/>
              </w:rPr>
              <w:fldChar w:fldCharType="separate"/>
            </w:r>
            <w:r>
              <w:rPr>
                <w:noProof/>
                <w:webHidden/>
              </w:rPr>
              <w:t>30</w:t>
            </w:r>
            <w:r>
              <w:rPr>
                <w:noProof/>
                <w:webHidden/>
              </w:rPr>
              <w:fldChar w:fldCharType="end"/>
            </w:r>
          </w:hyperlink>
        </w:p>
        <w:p w14:paraId="4D64DA03" w14:textId="2DA5B8DD"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28" w:history="1">
            <w:r w:rsidRPr="00963D2B">
              <w:rPr>
                <w:rStyle w:val="Lienhypertexte"/>
                <w:noProof/>
              </w:rPr>
              <w:t>Article 3.1.6.</w:t>
            </w:r>
            <w:r>
              <w:rPr>
                <w:rFonts w:eastAsiaTheme="minorEastAsia" w:cstheme="minorBidi"/>
                <w:noProof/>
                <w:color w:val="auto"/>
                <w:sz w:val="22"/>
                <w:szCs w:val="22"/>
                <w:lang w:eastAsia="fr-FR"/>
              </w:rPr>
              <w:tab/>
            </w:r>
            <w:r w:rsidRPr="00963D2B">
              <w:rPr>
                <w:rStyle w:val="Lienhypertexte"/>
                <w:noProof/>
              </w:rPr>
              <w:t>Circulation</w:t>
            </w:r>
            <w:r>
              <w:rPr>
                <w:noProof/>
                <w:webHidden/>
              </w:rPr>
              <w:tab/>
            </w:r>
            <w:r>
              <w:rPr>
                <w:noProof/>
                <w:webHidden/>
              </w:rPr>
              <w:fldChar w:fldCharType="begin"/>
            </w:r>
            <w:r>
              <w:rPr>
                <w:noProof/>
                <w:webHidden/>
              </w:rPr>
              <w:instrText xml:space="preserve"> PAGEREF _Toc222927428 \h </w:instrText>
            </w:r>
            <w:r>
              <w:rPr>
                <w:noProof/>
                <w:webHidden/>
              </w:rPr>
            </w:r>
            <w:r>
              <w:rPr>
                <w:noProof/>
                <w:webHidden/>
              </w:rPr>
              <w:fldChar w:fldCharType="separate"/>
            </w:r>
            <w:r>
              <w:rPr>
                <w:noProof/>
                <w:webHidden/>
              </w:rPr>
              <w:t>31</w:t>
            </w:r>
            <w:r>
              <w:rPr>
                <w:noProof/>
                <w:webHidden/>
              </w:rPr>
              <w:fldChar w:fldCharType="end"/>
            </w:r>
          </w:hyperlink>
        </w:p>
        <w:p w14:paraId="310C8094" w14:textId="040C4CC3"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29" w:history="1">
            <w:r w:rsidRPr="00963D2B">
              <w:rPr>
                <w:rStyle w:val="Lienhypertexte"/>
                <w:noProof/>
              </w:rPr>
              <w:t>Article 3.1.7.</w:t>
            </w:r>
            <w:r>
              <w:rPr>
                <w:rFonts w:eastAsiaTheme="minorEastAsia" w:cstheme="minorBidi"/>
                <w:noProof/>
                <w:color w:val="auto"/>
                <w:sz w:val="22"/>
                <w:szCs w:val="22"/>
                <w:lang w:eastAsia="fr-FR"/>
              </w:rPr>
              <w:tab/>
            </w:r>
            <w:r w:rsidRPr="00963D2B">
              <w:rPr>
                <w:rStyle w:val="Lienhypertexte"/>
                <w:noProof/>
              </w:rPr>
              <w:t>Obligations d’information du Concédant</w:t>
            </w:r>
            <w:r>
              <w:rPr>
                <w:noProof/>
                <w:webHidden/>
              </w:rPr>
              <w:tab/>
            </w:r>
            <w:r>
              <w:rPr>
                <w:noProof/>
                <w:webHidden/>
              </w:rPr>
              <w:fldChar w:fldCharType="begin"/>
            </w:r>
            <w:r>
              <w:rPr>
                <w:noProof/>
                <w:webHidden/>
              </w:rPr>
              <w:instrText xml:space="preserve"> PAGEREF _Toc222927429 \h </w:instrText>
            </w:r>
            <w:r>
              <w:rPr>
                <w:noProof/>
                <w:webHidden/>
              </w:rPr>
            </w:r>
            <w:r>
              <w:rPr>
                <w:noProof/>
                <w:webHidden/>
              </w:rPr>
              <w:fldChar w:fldCharType="separate"/>
            </w:r>
            <w:r>
              <w:rPr>
                <w:noProof/>
                <w:webHidden/>
              </w:rPr>
              <w:t>31</w:t>
            </w:r>
            <w:r>
              <w:rPr>
                <w:noProof/>
                <w:webHidden/>
              </w:rPr>
              <w:fldChar w:fldCharType="end"/>
            </w:r>
          </w:hyperlink>
        </w:p>
        <w:p w14:paraId="47AD7F4A" w14:textId="1637EDC9"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30" w:history="1">
            <w:r w:rsidRPr="00963D2B">
              <w:rPr>
                <w:rStyle w:val="Lienhypertexte"/>
                <w:noProof/>
              </w:rPr>
              <w:t>Article 3.1.8.</w:t>
            </w:r>
            <w:r>
              <w:rPr>
                <w:rFonts w:eastAsiaTheme="minorEastAsia" w:cstheme="minorBidi"/>
                <w:noProof/>
                <w:color w:val="auto"/>
                <w:sz w:val="22"/>
                <w:szCs w:val="22"/>
                <w:lang w:eastAsia="fr-FR"/>
              </w:rPr>
              <w:tab/>
            </w:r>
            <w:r w:rsidRPr="00963D2B">
              <w:rPr>
                <w:rStyle w:val="Lienhypertexte"/>
                <w:noProof/>
              </w:rPr>
              <w:t>Formation du personnel</w:t>
            </w:r>
            <w:r>
              <w:rPr>
                <w:noProof/>
                <w:webHidden/>
              </w:rPr>
              <w:tab/>
            </w:r>
            <w:r>
              <w:rPr>
                <w:noProof/>
                <w:webHidden/>
              </w:rPr>
              <w:fldChar w:fldCharType="begin"/>
            </w:r>
            <w:r>
              <w:rPr>
                <w:noProof/>
                <w:webHidden/>
              </w:rPr>
              <w:instrText xml:space="preserve"> PAGEREF _Toc222927430 \h </w:instrText>
            </w:r>
            <w:r>
              <w:rPr>
                <w:noProof/>
                <w:webHidden/>
              </w:rPr>
            </w:r>
            <w:r>
              <w:rPr>
                <w:noProof/>
                <w:webHidden/>
              </w:rPr>
              <w:fldChar w:fldCharType="separate"/>
            </w:r>
            <w:r>
              <w:rPr>
                <w:noProof/>
                <w:webHidden/>
              </w:rPr>
              <w:t>31</w:t>
            </w:r>
            <w:r>
              <w:rPr>
                <w:noProof/>
                <w:webHidden/>
              </w:rPr>
              <w:fldChar w:fldCharType="end"/>
            </w:r>
          </w:hyperlink>
        </w:p>
        <w:p w14:paraId="65F90555" w14:textId="3E0EBEFA"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31" w:history="1">
            <w:r w:rsidRPr="00963D2B">
              <w:rPr>
                <w:rStyle w:val="Lienhypertexte"/>
                <w:noProof/>
              </w:rPr>
              <w:t>Article 3.1.9.</w:t>
            </w:r>
            <w:r>
              <w:rPr>
                <w:rFonts w:eastAsiaTheme="minorEastAsia" w:cstheme="minorBidi"/>
                <w:noProof/>
                <w:color w:val="auto"/>
                <w:sz w:val="22"/>
                <w:szCs w:val="22"/>
                <w:lang w:eastAsia="fr-FR"/>
              </w:rPr>
              <w:tab/>
            </w:r>
            <w:r w:rsidRPr="00963D2B">
              <w:rPr>
                <w:rStyle w:val="Lienhypertexte"/>
                <w:noProof/>
              </w:rPr>
              <w:t>Tenues de travail</w:t>
            </w:r>
            <w:r>
              <w:rPr>
                <w:noProof/>
                <w:webHidden/>
              </w:rPr>
              <w:tab/>
            </w:r>
            <w:r>
              <w:rPr>
                <w:noProof/>
                <w:webHidden/>
              </w:rPr>
              <w:fldChar w:fldCharType="begin"/>
            </w:r>
            <w:r>
              <w:rPr>
                <w:noProof/>
                <w:webHidden/>
              </w:rPr>
              <w:instrText xml:space="preserve"> PAGEREF _Toc222927431 \h </w:instrText>
            </w:r>
            <w:r>
              <w:rPr>
                <w:noProof/>
                <w:webHidden/>
              </w:rPr>
            </w:r>
            <w:r>
              <w:rPr>
                <w:noProof/>
                <w:webHidden/>
              </w:rPr>
              <w:fldChar w:fldCharType="separate"/>
            </w:r>
            <w:r>
              <w:rPr>
                <w:noProof/>
                <w:webHidden/>
              </w:rPr>
              <w:t>32</w:t>
            </w:r>
            <w:r>
              <w:rPr>
                <w:noProof/>
                <w:webHidden/>
              </w:rPr>
              <w:fldChar w:fldCharType="end"/>
            </w:r>
          </w:hyperlink>
        </w:p>
        <w:p w14:paraId="1D4E8AB6" w14:textId="49188AD0" w:rsidR="00AD2368" w:rsidRDefault="00AD2368">
          <w:pPr>
            <w:pStyle w:val="TM3"/>
            <w:tabs>
              <w:tab w:val="left" w:pos="1790"/>
              <w:tab w:val="right" w:leader="dot" w:pos="9486"/>
            </w:tabs>
            <w:rPr>
              <w:rFonts w:eastAsiaTheme="minorEastAsia" w:cstheme="minorBidi"/>
              <w:noProof/>
              <w:color w:val="auto"/>
              <w:sz w:val="22"/>
              <w:szCs w:val="22"/>
              <w:lang w:eastAsia="fr-FR"/>
            </w:rPr>
          </w:pPr>
          <w:hyperlink w:anchor="_Toc222927432" w:history="1">
            <w:r w:rsidRPr="00963D2B">
              <w:rPr>
                <w:rStyle w:val="Lienhypertexte"/>
                <w:noProof/>
              </w:rPr>
              <w:t>Article 3.1.10.</w:t>
            </w:r>
            <w:r>
              <w:rPr>
                <w:rFonts w:eastAsiaTheme="minorEastAsia" w:cstheme="minorBidi"/>
                <w:noProof/>
                <w:color w:val="auto"/>
                <w:sz w:val="22"/>
                <w:szCs w:val="22"/>
                <w:lang w:eastAsia="fr-FR"/>
              </w:rPr>
              <w:tab/>
            </w:r>
            <w:r w:rsidRPr="00963D2B">
              <w:rPr>
                <w:rStyle w:val="Lienhypertexte"/>
                <w:noProof/>
              </w:rPr>
              <w:t>Obligation d’emploi des travailleurs handicapés</w:t>
            </w:r>
            <w:r>
              <w:rPr>
                <w:noProof/>
                <w:webHidden/>
              </w:rPr>
              <w:tab/>
            </w:r>
            <w:r>
              <w:rPr>
                <w:noProof/>
                <w:webHidden/>
              </w:rPr>
              <w:fldChar w:fldCharType="begin"/>
            </w:r>
            <w:r>
              <w:rPr>
                <w:noProof/>
                <w:webHidden/>
              </w:rPr>
              <w:instrText xml:space="preserve"> PAGEREF _Toc222927432 \h </w:instrText>
            </w:r>
            <w:r>
              <w:rPr>
                <w:noProof/>
                <w:webHidden/>
              </w:rPr>
            </w:r>
            <w:r>
              <w:rPr>
                <w:noProof/>
                <w:webHidden/>
              </w:rPr>
              <w:fldChar w:fldCharType="separate"/>
            </w:r>
            <w:r>
              <w:rPr>
                <w:noProof/>
                <w:webHidden/>
              </w:rPr>
              <w:t>33</w:t>
            </w:r>
            <w:r>
              <w:rPr>
                <w:noProof/>
                <w:webHidden/>
              </w:rPr>
              <w:fldChar w:fldCharType="end"/>
            </w:r>
          </w:hyperlink>
        </w:p>
        <w:p w14:paraId="692C331E" w14:textId="20D654C2" w:rsidR="00AD2368" w:rsidRDefault="00AD2368">
          <w:pPr>
            <w:pStyle w:val="TM3"/>
            <w:tabs>
              <w:tab w:val="left" w:pos="1790"/>
              <w:tab w:val="right" w:leader="dot" w:pos="9486"/>
            </w:tabs>
            <w:rPr>
              <w:rFonts w:eastAsiaTheme="minorEastAsia" w:cstheme="minorBidi"/>
              <w:noProof/>
              <w:color w:val="auto"/>
              <w:sz w:val="22"/>
              <w:szCs w:val="22"/>
              <w:lang w:eastAsia="fr-FR"/>
            </w:rPr>
          </w:pPr>
          <w:hyperlink w:anchor="_Toc222927433" w:history="1">
            <w:r w:rsidRPr="00963D2B">
              <w:rPr>
                <w:rStyle w:val="Lienhypertexte"/>
                <w:noProof/>
              </w:rPr>
              <w:t>Article 3.1.11.</w:t>
            </w:r>
            <w:r>
              <w:rPr>
                <w:rFonts w:eastAsiaTheme="minorEastAsia" w:cstheme="minorBidi"/>
                <w:noProof/>
                <w:color w:val="auto"/>
                <w:sz w:val="22"/>
                <w:szCs w:val="22"/>
                <w:lang w:eastAsia="fr-FR"/>
              </w:rPr>
              <w:tab/>
            </w:r>
            <w:r w:rsidRPr="00963D2B">
              <w:rPr>
                <w:rStyle w:val="Lienhypertexte"/>
                <w:noProof/>
              </w:rPr>
              <w:t>Insertion</w:t>
            </w:r>
            <w:r>
              <w:rPr>
                <w:noProof/>
                <w:webHidden/>
              </w:rPr>
              <w:tab/>
            </w:r>
            <w:r>
              <w:rPr>
                <w:noProof/>
                <w:webHidden/>
              </w:rPr>
              <w:fldChar w:fldCharType="begin"/>
            </w:r>
            <w:r>
              <w:rPr>
                <w:noProof/>
                <w:webHidden/>
              </w:rPr>
              <w:instrText xml:space="preserve"> PAGEREF _Toc222927433 \h </w:instrText>
            </w:r>
            <w:r>
              <w:rPr>
                <w:noProof/>
                <w:webHidden/>
              </w:rPr>
            </w:r>
            <w:r>
              <w:rPr>
                <w:noProof/>
                <w:webHidden/>
              </w:rPr>
              <w:fldChar w:fldCharType="separate"/>
            </w:r>
            <w:r>
              <w:rPr>
                <w:noProof/>
                <w:webHidden/>
              </w:rPr>
              <w:t>33</w:t>
            </w:r>
            <w:r>
              <w:rPr>
                <w:noProof/>
                <w:webHidden/>
              </w:rPr>
              <w:fldChar w:fldCharType="end"/>
            </w:r>
          </w:hyperlink>
        </w:p>
        <w:p w14:paraId="5FB1FF48" w14:textId="40E5B284" w:rsidR="00AD2368" w:rsidRDefault="00AD2368">
          <w:pPr>
            <w:pStyle w:val="TM2"/>
            <w:rPr>
              <w:rFonts w:eastAsiaTheme="minorEastAsia" w:cstheme="minorBidi"/>
              <w:b w:val="0"/>
              <w:bCs w:val="0"/>
              <w:noProof/>
              <w:color w:val="auto"/>
              <w:lang w:eastAsia="fr-FR"/>
            </w:rPr>
          </w:pPr>
          <w:hyperlink w:anchor="_Toc222927434" w:history="1">
            <w:r w:rsidRPr="00963D2B">
              <w:rPr>
                <w:rStyle w:val="Lienhypertexte"/>
                <w:noProof/>
              </w:rPr>
              <w:t>Article 3.2.</w:t>
            </w:r>
            <w:r>
              <w:rPr>
                <w:rFonts w:eastAsiaTheme="minorEastAsia" w:cstheme="minorBidi"/>
                <w:b w:val="0"/>
                <w:bCs w:val="0"/>
                <w:noProof/>
                <w:color w:val="auto"/>
                <w:lang w:eastAsia="fr-FR"/>
              </w:rPr>
              <w:tab/>
            </w:r>
            <w:r w:rsidRPr="00963D2B">
              <w:rPr>
                <w:rStyle w:val="Lienhypertexte"/>
                <w:noProof/>
              </w:rPr>
              <w:t>Exploitation des locaux et équipements</w:t>
            </w:r>
            <w:r>
              <w:rPr>
                <w:noProof/>
                <w:webHidden/>
              </w:rPr>
              <w:tab/>
            </w:r>
            <w:r>
              <w:rPr>
                <w:noProof/>
                <w:webHidden/>
              </w:rPr>
              <w:fldChar w:fldCharType="begin"/>
            </w:r>
            <w:r>
              <w:rPr>
                <w:noProof/>
                <w:webHidden/>
              </w:rPr>
              <w:instrText xml:space="preserve"> PAGEREF _Toc222927434 \h </w:instrText>
            </w:r>
            <w:r>
              <w:rPr>
                <w:noProof/>
                <w:webHidden/>
              </w:rPr>
            </w:r>
            <w:r>
              <w:rPr>
                <w:noProof/>
                <w:webHidden/>
              </w:rPr>
              <w:fldChar w:fldCharType="separate"/>
            </w:r>
            <w:r>
              <w:rPr>
                <w:noProof/>
                <w:webHidden/>
              </w:rPr>
              <w:t>34</w:t>
            </w:r>
            <w:r>
              <w:rPr>
                <w:noProof/>
                <w:webHidden/>
              </w:rPr>
              <w:fldChar w:fldCharType="end"/>
            </w:r>
          </w:hyperlink>
        </w:p>
        <w:p w14:paraId="4A9B50E3" w14:textId="52C1469C"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35" w:history="1">
            <w:r w:rsidRPr="00963D2B">
              <w:rPr>
                <w:rStyle w:val="Lienhypertexte"/>
                <w:rFonts w:eastAsia="SimSun"/>
                <w:noProof/>
                <w:lang w:eastAsia="zh-CN"/>
              </w:rPr>
              <w:t>Article 3.2.1.</w:t>
            </w:r>
            <w:r>
              <w:rPr>
                <w:rFonts w:eastAsiaTheme="minorEastAsia" w:cstheme="minorBidi"/>
                <w:noProof/>
                <w:color w:val="auto"/>
                <w:sz w:val="22"/>
                <w:szCs w:val="22"/>
                <w:lang w:eastAsia="fr-FR"/>
              </w:rPr>
              <w:tab/>
            </w:r>
            <w:r w:rsidRPr="00963D2B">
              <w:rPr>
                <w:rStyle w:val="Lienhypertexte"/>
                <w:rFonts w:eastAsia="SimSun"/>
                <w:noProof/>
                <w:lang w:eastAsia="zh-CN"/>
              </w:rPr>
              <w:t>Conditions générales de mise à disposition</w:t>
            </w:r>
            <w:r>
              <w:rPr>
                <w:noProof/>
                <w:webHidden/>
              </w:rPr>
              <w:tab/>
            </w:r>
            <w:r>
              <w:rPr>
                <w:noProof/>
                <w:webHidden/>
              </w:rPr>
              <w:fldChar w:fldCharType="begin"/>
            </w:r>
            <w:r>
              <w:rPr>
                <w:noProof/>
                <w:webHidden/>
              </w:rPr>
              <w:instrText xml:space="preserve"> PAGEREF _Toc222927435 \h </w:instrText>
            </w:r>
            <w:r>
              <w:rPr>
                <w:noProof/>
                <w:webHidden/>
              </w:rPr>
            </w:r>
            <w:r>
              <w:rPr>
                <w:noProof/>
                <w:webHidden/>
              </w:rPr>
              <w:fldChar w:fldCharType="separate"/>
            </w:r>
            <w:r>
              <w:rPr>
                <w:noProof/>
                <w:webHidden/>
              </w:rPr>
              <w:t>35</w:t>
            </w:r>
            <w:r>
              <w:rPr>
                <w:noProof/>
                <w:webHidden/>
              </w:rPr>
              <w:fldChar w:fldCharType="end"/>
            </w:r>
          </w:hyperlink>
        </w:p>
        <w:p w14:paraId="437AE53D" w14:textId="2F077F87"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36" w:history="1">
            <w:r w:rsidRPr="00963D2B">
              <w:rPr>
                <w:rStyle w:val="Lienhypertexte"/>
                <w:rFonts w:eastAsia="SimSun"/>
                <w:noProof/>
                <w:lang w:eastAsia="zh-CN"/>
              </w:rPr>
              <w:t>Article 3.2.2.</w:t>
            </w:r>
            <w:r>
              <w:rPr>
                <w:rFonts w:eastAsiaTheme="minorEastAsia" w:cstheme="minorBidi"/>
                <w:noProof/>
                <w:color w:val="auto"/>
                <w:sz w:val="22"/>
                <w:szCs w:val="22"/>
                <w:lang w:eastAsia="fr-FR"/>
              </w:rPr>
              <w:tab/>
            </w:r>
            <w:r w:rsidRPr="00963D2B">
              <w:rPr>
                <w:rStyle w:val="Lienhypertexte"/>
                <w:rFonts w:eastAsia="SimSun"/>
                <w:noProof/>
                <w:lang w:eastAsia="zh-CN"/>
              </w:rPr>
              <w:t>État des lieux et inventaire</w:t>
            </w:r>
            <w:r>
              <w:rPr>
                <w:noProof/>
                <w:webHidden/>
              </w:rPr>
              <w:tab/>
            </w:r>
            <w:r>
              <w:rPr>
                <w:noProof/>
                <w:webHidden/>
              </w:rPr>
              <w:fldChar w:fldCharType="begin"/>
            </w:r>
            <w:r>
              <w:rPr>
                <w:noProof/>
                <w:webHidden/>
              </w:rPr>
              <w:instrText xml:space="preserve"> PAGEREF _Toc222927436 \h </w:instrText>
            </w:r>
            <w:r>
              <w:rPr>
                <w:noProof/>
                <w:webHidden/>
              </w:rPr>
            </w:r>
            <w:r>
              <w:rPr>
                <w:noProof/>
                <w:webHidden/>
              </w:rPr>
              <w:fldChar w:fldCharType="separate"/>
            </w:r>
            <w:r>
              <w:rPr>
                <w:noProof/>
                <w:webHidden/>
              </w:rPr>
              <w:t>36</w:t>
            </w:r>
            <w:r>
              <w:rPr>
                <w:noProof/>
                <w:webHidden/>
              </w:rPr>
              <w:fldChar w:fldCharType="end"/>
            </w:r>
          </w:hyperlink>
        </w:p>
        <w:p w14:paraId="5CB927A8" w14:textId="32B2AB99"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37" w:history="1">
            <w:r w:rsidRPr="00963D2B">
              <w:rPr>
                <w:rStyle w:val="Lienhypertexte"/>
                <w:rFonts w:eastAsia="SimSun"/>
                <w:noProof/>
                <w:lang w:eastAsia="zh-CN"/>
              </w:rPr>
              <w:t>Article 3.2.3.</w:t>
            </w:r>
            <w:r>
              <w:rPr>
                <w:rFonts w:eastAsiaTheme="minorEastAsia" w:cstheme="minorBidi"/>
                <w:noProof/>
                <w:color w:val="auto"/>
                <w:sz w:val="22"/>
                <w:szCs w:val="22"/>
                <w:lang w:eastAsia="fr-FR"/>
              </w:rPr>
              <w:tab/>
            </w:r>
            <w:r w:rsidRPr="00963D2B">
              <w:rPr>
                <w:rStyle w:val="Lienhypertexte"/>
                <w:rFonts w:eastAsia="SimSun"/>
                <w:noProof/>
                <w:lang w:eastAsia="zh-CN"/>
              </w:rPr>
              <w:t>Travaux</w:t>
            </w:r>
            <w:r>
              <w:rPr>
                <w:noProof/>
                <w:webHidden/>
              </w:rPr>
              <w:tab/>
            </w:r>
            <w:r>
              <w:rPr>
                <w:noProof/>
                <w:webHidden/>
              </w:rPr>
              <w:fldChar w:fldCharType="begin"/>
            </w:r>
            <w:r>
              <w:rPr>
                <w:noProof/>
                <w:webHidden/>
              </w:rPr>
              <w:instrText xml:space="preserve"> PAGEREF _Toc222927437 \h </w:instrText>
            </w:r>
            <w:r>
              <w:rPr>
                <w:noProof/>
                <w:webHidden/>
              </w:rPr>
            </w:r>
            <w:r>
              <w:rPr>
                <w:noProof/>
                <w:webHidden/>
              </w:rPr>
              <w:fldChar w:fldCharType="separate"/>
            </w:r>
            <w:r>
              <w:rPr>
                <w:noProof/>
                <w:webHidden/>
              </w:rPr>
              <w:t>37</w:t>
            </w:r>
            <w:r>
              <w:rPr>
                <w:noProof/>
                <w:webHidden/>
              </w:rPr>
              <w:fldChar w:fldCharType="end"/>
            </w:r>
          </w:hyperlink>
        </w:p>
        <w:p w14:paraId="46333159" w14:textId="38FDF492"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38" w:history="1">
            <w:r w:rsidRPr="00963D2B">
              <w:rPr>
                <w:rStyle w:val="Lienhypertexte"/>
                <w:rFonts w:eastAsia="SimSun"/>
                <w:noProof/>
                <w:lang w:eastAsia="zh-CN"/>
              </w:rPr>
              <w:t>Article 3.2.4.</w:t>
            </w:r>
            <w:r>
              <w:rPr>
                <w:rFonts w:eastAsiaTheme="minorEastAsia" w:cstheme="minorBidi"/>
                <w:noProof/>
                <w:color w:val="auto"/>
                <w:sz w:val="22"/>
                <w:szCs w:val="22"/>
                <w:lang w:eastAsia="fr-FR"/>
              </w:rPr>
              <w:tab/>
            </w:r>
            <w:r w:rsidRPr="00963D2B">
              <w:rPr>
                <w:rStyle w:val="Lienhypertexte"/>
                <w:rFonts w:eastAsia="SimSun"/>
                <w:noProof/>
                <w:lang w:eastAsia="zh-CN"/>
              </w:rPr>
              <w:t>Entretien</w:t>
            </w:r>
            <w:r>
              <w:rPr>
                <w:noProof/>
                <w:webHidden/>
              </w:rPr>
              <w:tab/>
            </w:r>
            <w:r>
              <w:rPr>
                <w:noProof/>
                <w:webHidden/>
              </w:rPr>
              <w:fldChar w:fldCharType="begin"/>
            </w:r>
            <w:r>
              <w:rPr>
                <w:noProof/>
                <w:webHidden/>
              </w:rPr>
              <w:instrText xml:space="preserve"> PAGEREF _Toc222927438 \h </w:instrText>
            </w:r>
            <w:r>
              <w:rPr>
                <w:noProof/>
                <w:webHidden/>
              </w:rPr>
            </w:r>
            <w:r>
              <w:rPr>
                <w:noProof/>
                <w:webHidden/>
              </w:rPr>
              <w:fldChar w:fldCharType="separate"/>
            </w:r>
            <w:r>
              <w:rPr>
                <w:noProof/>
                <w:webHidden/>
              </w:rPr>
              <w:t>38</w:t>
            </w:r>
            <w:r>
              <w:rPr>
                <w:noProof/>
                <w:webHidden/>
              </w:rPr>
              <w:fldChar w:fldCharType="end"/>
            </w:r>
          </w:hyperlink>
        </w:p>
        <w:p w14:paraId="34F8EA97" w14:textId="274B9083"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39" w:history="1">
            <w:r w:rsidRPr="00963D2B">
              <w:rPr>
                <w:rStyle w:val="Lienhypertexte"/>
                <w:rFonts w:eastAsia="SimSun"/>
                <w:noProof/>
                <w:lang w:eastAsia="zh-CN"/>
              </w:rPr>
              <w:t>Article 3.2.5.</w:t>
            </w:r>
            <w:r>
              <w:rPr>
                <w:rFonts w:eastAsiaTheme="minorEastAsia" w:cstheme="minorBidi"/>
                <w:noProof/>
                <w:color w:val="auto"/>
                <w:sz w:val="22"/>
                <w:szCs w:val="22"/>
                <w:lang w:eastAsia="fr-FR"/>
              </w:rPr>
              <w:tab/>
            </w:r>
            <w:r w:rsidRPr="00963D2B">
              <w:rPr>
                <w:rStyle w:val="Lienhypertexte"/>
                <w:rFonts w:eastAsia="SimSun"/>
                <w:noProof/>
                <w:lang w:eastAsia="zh-CN"/>
              </w:rPr>
              <w:t>Contrôle des opérations d’entretien et de nettoyage par le Concédant</w:t>
            </w:r>
            <w:r>
              <w:rPr>
                <w:noProof/>
                <w:webHidden/>
              </w:rPr>
              <w:tab/>
            </w:r>
            <w:r>
              <w:rPr>
                <w:noProof/>
                <w:webHidden/>
              </w:rPr>
              <w:fldChar w:fldCharType="begin"/>
            </w:r>
            <w:r>
              <w:rPr>
                <w:noProof/>
                <w:webHidden/>
              </w:rPr>
              <w:instrText xml:space="preserve"> PAGEREF _Toc222927439 \h </w:instrText>
            </w:r>
            <w:r>
              <w:rPr>
                <w:noProof/>
                <w:webHidden/>
              </w:rPr>
            </w:r>
            <w:r>
              <w:rPr>
                <w:noProof/>
                <w:webHidden/>
              </w:rPr>
              <w:fldChar w:fldCharType="separate"/>
            </w:r>
            <w:r>
              <w:rPr>
                <w:noProof/>
                <w:webHidden/>
              </w:rPr>
              <w:t>40</w:t>
            </w:r>
            <w:r>
              <w:rPr>
                <w:noProof/>
                <w:webHidden/>
              </w:rPr>
              <w:fldChar w:fldCharType="end"/>
            </w:r>
          </w:hyperlink>
        </w:p>
        <w:p w14:paraId="4C4C72BB" w14:textId="03504250"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40" w:history="1">
            <w:r w:rsidRPr="00963D2B">
              <w:rPr>
                <w:rStyle w:val="Lienhypertexte"/>
                <w:rFonts w:eastAsia="SimSun" w:cs="Arial"/>
                <w:noProof/>
                <w:lang w:eastAsia="zh-CN"/>
              </w:rPr>
              <w:t>Article 3.2.6.</w:t>
            </w:r>
            <w:r>
              <w:rPr>
                <w:rFonts w:eastAsiaTheme="minorEastAsia" w:cstheme="minorBidi"/>
                <w:noProof/>
                <w:color w:val="auto"/>
                <w:sz w:val="22"/>
                <w:szCs w:val="22"/>
                <w:lang w:eastAsia="fr-FR"/>
              </w:rPr>
              <w:tab/>
            </w:r>
            <w:r w:rsidRPr="00963D2B">
              <w:rPr>
                <w:rStyle w:val="Lienhypertexte"/>
                <w:rFonts w:eastAsia="SimSun"/>
                <w:noProof/>
                <w:lang w:eastAsia="zh-CN"/>
              </w:rPr>
              <w:t>Maintenance préventive et curative des équipements de cuisine et installations techniques</w:t>
            </w:r>
            <w:r>
              <w:rPr>
                <w:noProof/>
                <w:webHidden/>
              </w:rPr>
              <w:tab/>
            </w:r>
            <w:r>
              <w:rPr>
                <w:noProof/>
                <w:webHidden/>
              </w:rPr>
              <w:fldChar w:fldCharType="begin"/>
            </w:r>
            <w:r>
              <w:rPr>
                <w:noProof/>
                <w:webHidden/>
              </w:rPr>
              <w:instrText xml:space="preserve"> PAGEREF _Toc222927440 \h </w:instrText>
            </w:r>
            <w:r>
              <w:rPr>
                <w:noProof/>
                <w:webHidden/>
              </w:rPr>
            </w:r>
            <w:r>
              <w:rPr>
                <w:noProof/>
                <w:webHidden/>
              </w:rPr>
              <w:fldChar w:fldCharType="separate"/>
            </w:r>
            <w:r>
              <w:rPr>
                <w:noProof/>
                <w:webHidden/>
              </w:rPr>
              <w:t>40</w:t>
            </w:r>
            <w:r>
              <w:rPr>
                <w:noProof/>
                <w:webHidden/>
              </w:rPr>
              <w:fldChar w:fldCharType="end"/>
            </w:r>
          </w:hyperlink>
        </w:p>
        <w:p w14:paraId="2BDA3B8A" w14:textId="7EDAB34B"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41" w:history="1">
            <w:r w:rsidRPr="00963D2B">
              <w:rPr>
                <w:rStyle w:val="Lienhypertexte"/>
                <w:rFonts w:eastAsia="SimSun" w:cs="Arial"/>
                <w:noProof/>
                <w:lang w:eastAsia="zh-CN"/>
              </w:rPr>
              <w:t>Article 3.2.7.</w:t>
            </w:r>
            <w:r>
              <w:rPr>
                <w:rFonts w:eastAsiaTheme="minorEastAsia" w:cstheme="minorBidi"/>
                <w:noProof/>
                <w:color w:val="auto"/>
                <w:sz w:val="22"/>
                <w:szCs w:val="22"/>
                <w:lang w:eastAsia="fr-FR"/>
              </w:rPr>
              <w:tab/>
            </w:r>
            <w:r w:rsidRPr="00963D2B">
              <w:rPr>
                <w:rStyle w:val="Lienhypertexte"/>
                <w:rFonts w:eastAsia="SimSun"/>
                <w:noProof/>
                <w:lang w:eastAsia="zh-CN"/>
              </w:rPr>
              <w:t>Renouvellement d’équipements de cuisine</w:t>
            </w:r>
            <w:r>
              <w:rPr>
                <w:noProof/>
                <w:webHidden/>
              </w:rPr>
              <w:tab/>
            </w:r>
            <w:r>
              <w:rPr>
                <w:noProof/>
                <w:webHidden/>
              </w:rPr>
              <w:fldChar w:fldCharType="begin"/>
            </w:r>
            <w:r>
              <w:rPr>
                <w:noProof/>
                <w:webHidden/>
              </w:rPr>
              <w:instrText xml:space="preserve"> PAGEREF _Toc222927441 \h </w:instrText>
            </w:r>
            <w:r>
              <w:rPr>
                <w:noProof/>
                <w:webHidden/>
              </w:rPr>
            </w:r>
            <w:r>
              <w:rPr>
                <w:noProof/>
                <w:webHidden/>
              </w:rPr>
              <w:fldChar w:fldCharType="separate"/>
            </w:r>
            <w:r>
              <w:rPr>
                <w:noProof/>
                <w:webHidden/>
              </w:rPr>
              <w:t>42</w:t>
            </w:r>
            <w:r>
              <w:rPr>
                <w:noProof/>
                <w:webHidden/>
              </w:rPr>
              <w:fldChar w:fldCharType="end"/>
            </w:r>
          </w:hyperlink>
        </w:p>
        <w:p w14:paraId="6E2ADB2C" w14:textId="220072BA"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42" w:history="1">
            <w:r w:rsidRPr="00963D2B">
              <w:rPr>
                <w:rStyle w:val="Lienhypertexte"/>
                <w:noProof/>
              </w:rPr>
              <w:t>Article 3.2.8.</w:t>
            </w:r>
            <w:r>
              <w:rPr>
                <w:rFonts w:eastAsiaTheme="minorEastAsia" w:cstheme="minorBidi"/>
                <w:noProof/>
                <w:color w:val="auto"/>
                <w:sz w:val="22"/>
                <w:szCs w:val="22"/>
                <w:lang w:eastAsia="fr-FR"/>
              </w:rPr>
              <w:tab/>
            </w:r>
            <w:r w:rsidRPr="00963D2B">
              <w:rPr>
                <w:rStyle w:val="Lienhypertexte"/>
                <w:noProof/>
              </w:rPr>
              <w:t>Compléments d’équipements</w:t>
            </w:r>
            <w:r>
              <w:rPr>
                <w:noProof/>
                <w:webHidden/>
              </w:rPr>
              <w:tab/>
            </w:r>
            <w:r>
              <w:rPr>
                <w:noProof/>
                <w:webHidden/>
              </w:rPr>
              <w:fldChar w:fldCharType="begin"/>
            </w:r>
            <w:r>
              <w:rPr>
                <w:noProof/>
                <w:webHidden/>
              </w:rPr>
              <w:instrText xml:space="preserve"> PAGEREF _Toc222927442 \h </w:instrText>
            </w:r>
            <w:r>
              <w:rPr>
                <w:noProof/>
                <w:webHidden/>
              </w:rPr>
            </w:r>
            <w:r>
              <w:rPr>
                <w:noProof/>
                <w:webHidden/>
              </w:rPr>
              <w:fldChar w:fldCharType="separate"/>
            </w:r>
            <w:r>
              <w:rPr>
                <w:noProof/>
                <w:webHidden/>
              </w:rPr>
              <w:t>43</w:t>
            </w:r>
            <w:r>
              <w:rPr>
                <w:noProof/>
                <w:webHidden/>
              </w:rPr>
              <w:fldChar w:fldCharType="end"/>
            </w:r>
          </w:hyperlink>
        </w:p>
        <w:p w14:paraId="7D27101B" w14:textId="51211079"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43" w:history="1">
            <w:r w:rsidRPr="00963D2B">
              <w:rPr>
                <w:rStyle w:val="Lienhypertexte"/>
                <w:rFonts w:eastAsia="SimSun" w:cs="Arial"/>
                <w:noProof/>
                <w:lang w:eastAsia="zh-CN"/>
              </w:rPr>
              <w:t>Article 3.2.9.</w:t>
            </w:r>
            <w:r>
              <w:rPr>
                <w:rFonts w:eastAsiaTheme="minorEastAsia" w:cstheme="minorBidi"/>
                <w:noProof/>
                <w:color w:val="auto"/>
                <w:sz w:val="22"/>
                <w:szCs w:val="22"/>
                <w:lang w:eastAsia="fr-FR"/>
              </w:rPr>
              <w:tab/>
            </w:r>
            <w:r w:rsidRPr="00963D2B">
              <w:rPr>
                <w:rStyle w:val="Lienhypertexte"/>
                <w:rFonts w:eastAsia="SimSun" w:cs="Arial"/>
                <w:noProof/>
                <w:lang w:eastAsia="zh-CN"/>
              </w:rPr>
              <w:t>Déchets</w:t>
            </w:r>
            <w:r>
              <w:rPr>
                <w:noProof/>
                <w:webHidden/>
              </w:rPr>
              <w:tab/>
            </w:r>
            <w:r>
              <w:rPr>
                <w:noProof/>
                <w:webHidden/>
              </w:rPr>
              <w:fldChar w:fldCharType="begin"/>
            </w:r>
            <w:r>
              <w:rPr>
                <w:noProof/>
                <w:webHidden/>
              </w:rPr>
              <w:instrText xml:space="preserve"> PAGEREF _Toc222927443 \h </w:instrText>
            </w:r>
            <w:r>
              <w:rPr>
                <w:noProof/>
                <w:webHidden/>
              </w:rPr>
            </w:r>
            <w:r>
              <w:rPr>
                <w:noProof/>
                <w:webHidden/>
              </w:rPr>
              <w:fldChar w:fldCharType="separate"/>
            </w:r>
            <w:r>
              <w:rPr>
                <w:noProof/>
                <w:webHidden/>
              </w:rPr>
              <w:t>43</w:t>
            </w:r>
            <w:r>
              <w:rPr>
                <w:noProof/>
                <w:webHidden/>
              </w:rPr>
              <w:fldChar w:fldCharType="end"/>
            </w:r>
          </w:hyperlink>
        </w:p>
        <w:p w14:paraId="5EA1D604" w14:textId="14EF265C" w:rsidR="00AD2368" w:rsidRDefault="00AD2368">
          <w:pPr>
            <w:pStyle w:val="TM2"/>
            <w:rPr>
              <w:rFonts w:eastAsiaTheme="minorEastAsia" w:cstheme="minorBidi"/>
              <w:b w:val="0"/>
              <w:bCs w:val="0"/>
              <w:noProof/>
              <w:color w:val="auto"/>
              <w:lang w:eastAsia="fr-FR"/>
            </w:rPr>
          </w:pPr>
          <w:hyperlink w:anchor="_Toc222927444" w:history="1">
            <w:r w:rsidRPr="00963D2B">
              <w:rPr>
                <w:rStyle w:val="Lienhypertexte"/>
                <w:noProof/>
              </w:rPr>
              <w:t>Article 3.3.</w:t>
            </w:r>
            <w:r>
              <w:rPr>
                <w:rFonts w:eastAsiaTheme="minorEastAsia" w:cstheme="minorBidi"/>
                <w:b w:val="0"/>
                <w:bCs w:val="0"/>
                <w:noProof/>
                <w:color w:val="auto"/>
                <w:lang w:eastAsia="fr-FR"/>
              </w:rPr>
              <w:tab/>
            </w:r>
            <w:r w:rsidRPr="00963D2B">
              <w:rPr>
                <w:rStyle w:val="Lienhypertexte"/>
                <w:noProof/>
              </w:rPr>
              <w:t>Gestion des fluides</w:t>
            </w:r>
            <w:r>
              <w:rPr>
                <w:noProof/>
                <w:webHidden/>
              </w:rPr>
              <w:tab/>
            </w:r>
            <w:r>
              <w:rPr>
                <w:noProof/>
                <w:webHidden/>
              </w:rPr>
              <w:fldChar w:fldCharType="begin"/>
            </w:r>
            <w:r>
              <w:rPr>
                <w:noProof/>
                <w:webHidden/>
              </w:rPr>
              <w:instrText xml:space="preserve"> PAGEREF _Toc222927444 \h </w:instrText>
            </w:r>
            <w:r>
              <w:rPr>
                <w:noProof/>
                <w:webHidden/>
              </w:rPr>
            </w:r>
            <w:r>
              <w:rPr>
                <w:noProof/>
                <w:webHidden/>
              </w:rPr>
              <w:fldChar w:fldCharType="separate"/>
            </w:r>
            <w:r>
              <w:rPr>
                <w:noProof/>
                <w:webHidden/>
              </w:rPr>
              <w:t>44</w:t>
            </w:r>
            <w:r>
              <w:rPr>
                <w:noProof/>
                <w:webHidden/>
              </w:rPr>
              <w:fldChar w:fldCharType="end"/>
            </w:r>
          </w:hyperlink>
        </w:p>
        <w:p w14:paraId="019C3B30" w14:textId="136DAE85" w:rsidR="00AD2368" w:rsidRDefault="00AD2368">
          <w:pPr>
            <w:pStyle w:val="TM2"/>
            <w:rPr>
              <w:rFonts w:eastAsiaTheme="minorEastAsia" w:cstheme="minorBidi"/>
              <w:b w:val="0"/>
              <w:bCs w:val="0"/>
              <w:noProof/>
              <w:color w:val="auto"/>
              <w:lang w:eastAsia="fr-FR"/>
            </w:rPr>
          </w:pPr>
          <w:hyperlink w:anchor="_Toc222927445" w:history="1">
            <w:r w:rsidRPr="00963D2B">
              <w:rPr>
                <w:rStyle w:val="Lienhypertexte"/>
                <w:noProof/>
              </w:rPr>
              <w:t>Article 3.4.</w:t>
            </w:r>
            <w:r>
              <w:rPr>
                <w:rFonts w:eastAsiaTheme="minorEastAsia" w:cstheme="minorBidi"/>
                <w:b w:val="0"/>
                <w:bCs w:val="0"/>
                <w:noProof/>
                <w:color w:val="auto"/>
                <w:lang w:eastAsia="fr-FR"/>
              </w:rPr>
              <w:tab/>
            </w:r>
            <w:r w:rsidRPr="00963D2B">
              <w:rPr>
                <w:rStyle w:val="Lienhypertexte"/>
                <w:noProof/>
              </w:rPr>
              <w:t>Mesures d’hygiène et de sécurité</w:t>
            </w:r>
            <w:r>
              <w:rPr>
                <w:noProof/>
                <w:webHidden/>
              </w:rPr>
              <w:tab/>
            </w:r>
            <w:r>
              <w:rPr>
                <w:noProof/>
                <w:webHidden/>
              </w:rPr>
              <w:fldChar w:fldCharType="begin"/>
            </w:r>
            <w:r>
              <w:rPr>
                <w:noProof/>
                <w:webHidden/>
              </w:rPr>
              <w:instrText xml:space="preserve"> PAGEREF _Toc222927445 \h </w:instrText>
            </w:r>
            <w:r>
              <w:rPr>
                <w:noProof/>
                <w:webHidden/>
              </w:rPr>
            </w:r>
            <w:r>
              <w:rPr>
                <w:noProof/>
                <w:webHidden/>
              </w:rPr>
              <w:fldChar w:fldCharType="separate"/>
            </w:r>
            <w:r>
              <w:rPr>
                <w:noProof/>
                <w:webHidden/>
              </w:rPr>
              <w:t>45</w:t>
            </w:r>
            <w:r>
              <w:rPr>
                <w:noProof/>
                <w:webHidden/>
              </w:rPr>
              <w:fldChar w:fldCharType="end"/>
            </w:r>
          </w:hyperlink>
        </w:p>
        <w:p w14:paraId="61974AD8" w14:textId="41F3C3F6"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46" w:history="1">
            <w:r w:rsidRPr="00963D2B">
              <w:rPr>
                <w:rStyle w:val="Lienhypertexte"/>
                <w:rFonts w:eastAsia="SimSun"/>
                <w:noProof/>
                <w:lang w:eastAsia="zh-CN"/>
              </w:rPr>
              <w:t>Article 3.4.1.</w:t>
            </w:r>
            <w:r>
              <w:rPr>
                <w:rFonts w:eastAsiaTheme="minorEastAsia" w:cstheme="minorBidi"/>
                <w:noProof/>
                <w:color w:val="auto"/>
                <w:sz w:val="22"/>
                <w:szCs w:val="22"/>
                <w:lang w:eastAsia="fr-FR"/>
              </w:rPr>
              <w:tab/>
            </w:r>
            <w:r w:rsidRPr="00963D2B">
              <w:rPr>
                <w:rStyle w:val="Lienhypertexte"/>
                <w:rFonts w:eastAsia="SimSun"/>
                <w:noProof/>
                <w:lang w:eastAsia="zh-CN"/>
              </w:rPr>
              <w:t>Plan de maîtrise sanitaire</w:t>
            </w:r>
            <w:r>
              <w:rPr>
                <w:noProof/>
                <w:webHidden/>
              </w:rPr>
              <w:tab/>
            </w:r>
            <w:r>
              <w:rPr>
                <w:noProof/>
                <w:webHidden/>
              </w:rPr>
              <w:fldChar w:fldCharType="begin"/>
            </w:r>
            <w:r>
              <w:rPr>
                <w:noProof/>
                <w:webHidden/>
              </w:rPr>
              <w:instrText xml:space="preserve"> PAGEREF _Toc222927446 \h </w:instrText>
            </w:r>
            <w:r>
              <w:rPr>
                <w:noProof/>
                <w:webHidden/>
              </w:rPr>
            </w:r>
            <w:r>
              <w:rPr>
                <w:noProof/>
                <w:webHidden/>
              </w:rPr>
              <w:fldChar w:fldCharType="separate"/>
            </w:r>
            <w:r>
              <w:rPr>
                <w:noProof/>
                <w:webHidden/>
              </w:rPr>
              <w:t>45</w:t>
            </w:r>
            <w:r>
              <w:rPr>
                <w:noProof/>
                <w:webHidden/>
              </w:rPr>
              <w:fldChar w:fldCharType="end"/>
            </w:r>
          </w:hyperlink>
        </w:p>
        <w:p w14:paraId="041F3955" w14:textId="3FCBAAC4"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47" w:history="1">
            <w:r w:rsidRPr="00963D2B">
              <w:rPr>
                <w:rStyle w:val="Lienhypertexte"/>
                <w:rFonts w:eastAsia="SimSun"/>
                <w:noProof/>
                <w:lang w:eastAsia="zh-CN"/>
              </w:rPr>
              <w:t>Article 3.4.2.</w:t>
            </w:r>
            <w:r>
              <w:rPr>
                <w:rFonts w:eastAsiaTheme="minorEastAsia" w:cstheme="minorBidi"/>
                <w:noProof/>
                <w:color w:val="auto"/>
                <w:sz w:val="22"/>
                <w:szCs w:val="22"/>
                <w:lang w:eastAsia="fr-FR"/>
              </w:rPr>
              <w:tab/>
            </w:r>
            <w:r w:rsidRPr="00963D2B">
              <w:rPr>
                <w:rStyle w:val="Lienhypertexte"/>
                <w:rFonts w:eastAsia="SimSun"/>
                <w:noProof/>
                <w:lang w:eastAsia="zh-CN"/>
              </w:rPr>
              <w:t>Plan de prévention</w:t>
            </w:r>
            <w:r>
              <w:rPr>
                <w:noProof/>
                <w:webHidden/>
              </w:rPr>
              <w:tab/>
            </w:r>
            <w:r>
              <w:rPr>
                <w:noProof/>
                <w:webHidden/>
              </w:rPr>
              <w:fldChar w:fldCharType="begin"/>
            </w:r>
            <w:r>
              <w:rPr>
                <w:noProof/>
                <w:webHidden/>
              </w:rPr>
              <w:instrText xml:space="preserve"> PAGEREF _Toc222927447 \h </w:instrText>
            </w:r>
            <w:r>
              <w:rPr>
                <w:noProof/>
                <w:webHidden/>
              </w:rPr>
            </w:r>
            <w:r>
              <w:rPr>
                <w:noProof/>
                <w:webHidden/>
              </w:rPr>
              <w:fldChar w:fldCharType="separate"/>
            </w:r>
            <w:r>
              <w:rPr>
                <w:noProof/>
                <w:webHidden/>
              </w:rPr>
              <w:t>45</w:t>
            </w:r>
            <w:r>
              <w:rPr>
                <w:noProof/>
                <w:webHidden/>
              </w:rPr>
              <w:fldChar w:fldCharType="end"/>
            </w:r>
          </w:hyperlink>
        </w:p>
        <w:p w14:paraId="3CE7304B" w14:textId="17709EBD"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48" w:history="1">
            <w:r w:rsidRPr="00963D2B">
              <w:rPr>
                <w:rStyle w:val="Lienhypertexte"/>
                <w:noProof/>
              </w:rPr>
              <w:t>Article 3.4.3.</w:t>
            </w:r>
            <w:r>
              <w:rPr>
                <w:rFonts w:eastAsiaTheme="minorEastAsia" w:cstheme="minorBidi"/>
                <w:noProof/>
                <w:color w:val="auto"/>
                <w:sz w:val="22"/>
                <w:szCs w:val="22"/>
                <w:lang w:eastAsia="fr-FR"/>
              </w:rPr>
              <w:tab/>
            </w:r>
            <w:r w:rsidRPr="00963D2B">
              <w:rPr>
                <w:rStyle w:val="Lienhypertexte"/>
                <w:noProof/>
              </w:rPr>
              <w:t>Protocole bactériologique</w:t>
            </w:r>
            <w:r>
              <w:rPr>
                <w:noProof/>
                <w:webHidden/>
              </w:rPr>
              <w:tab/>
            </w:r>
            <w:r>
              <w:rPr>
                <w:noProof/>
                <w:webHidden/>
              </w:rPr>
              <w:fldChar w:fldCharType="begin"/>
            </w:r>
            <w:r>
              <w:rPr>
                <w:noProof/>
                <w:webHidden/>
              </w:rPr>
              <w:instrText xml:space="preserve"> PAGEREF _Toc222927448 \h </w:instrText>
            </w:r>
            <w:r>
              <w:rPr>
                <w:noProof/>
                <w:webHidden/>
              </w:rPr>
            </w:r>
            <w:r>
              <w:rPr>
                <w:noProof/>
                <w:webHidden/>
              </w:rPr>
              <w:fldChar w:fldCharType="separate"/>
            </w:r>
            <w:r>
              <w:rPr>
                <w:noProof/>
                <w:webHidden/>
              </w:rPr>
              <w:t>46</w:t>
            </w:r>
            <w:r>
              <w:rPr>
                <w:noProof/>
                <w:webHidden/>
              </w:rPr>
              <w:fldChar w:fldCharType="end"/>
            </w:r>
          </w:hyperlink>
        </w:p>
        <w:p w14:paraId="0C3492DA" w14:textId="781DDD5F"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49" w:history="1">
            <w:r w:rsidRPr="00963D2B">
              <w:rPr>
                <w:rStyle w:val="Lienhypertexte"/>
                <w:noProof/>
              </w:rPr>
              <w:t>Article 3.4.4.</w:t>
            </w:r>
            <w:r>
              <w:rPr>
                <w:rFonts w:eastAsiaTheme="minorEastAsia" w:cstheme="minorBidi"/>
                <w:noProof/>
                <w:color w:val="auto"/>
                <w:sz w:val="22"/>
                <w:szCs w:val="22"/>
                <w:lang w:eastAsia="fr-FR"/>
              </w:rPr>
              <w:tab/>
            </w:r>
            <w:r w:rsidRPr="00963D2B">
              <w:rPr>
                <w:rStyle w:val="Lienhypertexte"/>
                <w:noProof/>
              </w:rPr>
              <w:t>Gestion des crises</w:t>
            </w:r>
            <w:r>
              <w:rPr>
                <w:noProof/>
                <w:webHidden/>
              </w:rPr>
              <w:tab/>
            </w:r>
            <w:r>
              <w:rPr>
                <w:noProof/>
                <w:webHidden/>
              </w:rPr>
              <w:fldChar w:fldCharType="begin"/>
            </w:r>
            <w:r>
              <w:rPr>
                <w:noProof/>
                <w:webHidden/>
              </w:rPr>
              <w:instrText xml:space="preserve"> PAGEREF _Toc222927449 \h </w:instrText>
            </w:r>
            <w:r>
              <w:rPr>
                <w:noProof/>
                <w:webHidden/>
              </w:rPr>
            </w:r>
            <w:r>
              <w:rPr>
                <w:noProof/>
                <w:webHidden/>
              </w:rPr>
              <w:fldChar w:fldCharType="separate"/>
            </w:r>
            <w:r>
              <w:rPr>
                <w:noProof/>
                <w:webHidden/>
              </w:rPr>
              <w:t>46</w:t>
            </w:r>
            <w:r>
              <w:rPr>
                <w:noProof/>
                <w:webHidden/>
              </w:rPr>
              <w:fldChar w:fldCharType="end"/>
            </w:r>
          </w:hyperlink>
        </w:p>
        <w:p w14:paraId="57F2745C" w14:textId="08F76625"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50" w:history="1">
            <w:r w:rsidRPr="00963D2B">
              <w:rPr>
                <w:rStyle w:val="Lienhypertexte"/>
                <w:bCs/>
                <w:noProof/>
              </w:rPr>
              <w:t>Article 3.4.5.</w:t>
            </w:r>
            <w:r>
              <w:rPr>
                <w:rFonts w:eastAsiaTheme="minorEastAsia" w:cstheme="minorBidi"/>
                <w:noProof/>
                <w:color w:val="auto"/>
                <w:sz w:val="22"/>
                <w:szCs w:val="22"/>
                <w:lang w:eastAsia="fr-FR"/>
              </w:rPr>
              <w:tab/>
            </w:r>
            <w:r w:rsidRPr="00963D2B">
              <w:rPr>
                <w:rStyle w:val="Lienhypertexte"/>
                <w:noProof/>
              </w:rPr>
              <w:t>Sécurité incendie</w:t>
            </w:r>
            <w:r>
              <w:rPr>
                <w:noProof/>
                <w:webHidden/>
              </w:rPr>
              <w:tab/>
            </w:r>
            <w:r>
              <w:rPr>
                <w:noProof/>
                <w:webHidden/>
              </w:rPr>
              <w:fldChar w:fldCharType="begin"/>
            </w:r>
            <w:r>
              <w:rPr>
                <w:noProof/>
                <w:webHidden/>
              </w:rPr>
              <w:instrText xml:space="preserve"> PAGEREF _Toc222927450 \h </w:instrText>
            </w:r>
            <w:r>
              <w:rPr>
                <w:noProof/>
                <w:webHidden/>
              </w:rPr>
            </w:r>
            <w:r>
              <w:rPr>
                <w:noProof/>
                <w:webHidden/>
              </w:rPr>
              <w:fldChar w:fldCharType="separate"/>
            </w:r>
            <w:r>
              <w:rPr>
                <w:noProof/>
                <w:webHidden/>
              </w:rPr>
              <w:t>47</w:t>
            </w:r>
            <w:r>
              <w:rPr>
                <w:noProof/>
                <w:webHidden/>
              </w:rPr>
              <w:fldChar w:fldCharType="end"/>
            </w:r>
          </w:hyperlink>
        </w:p>
        <w:p w14:paraId="0B66CBFC" w14:textId="069D0A90"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51" w:history="1">
            <w:r w:rsidRPr="00963D2B">
              <w:rPr>
                <w:rStyle w:val="Lienhypertexte"/>
                <w:bCs/>
                <w:noProof/>
              </w:rPr>
              <w:t>Article 3.4.6.</w:t>
            </w:r>
            <w:r>
              <w:rPr>
                <w:rFonts w:eastAsiaTheme="minorEastAsia" w:cstheme="minorBidi"/>
                <w:noProof/>
                <w:color w:val="auto"/>
                <w:sz w:val="22"/>
                <w:szCs w:val="22"/>
                <w:lang w:eastAsia="fr-FR"/>
              </w:rPr>
              <w:tab/>
            </w:r>
            <w:r w:rsidRPr="00963D2B">
              <w:rPr>
                <w:rStyle w:val="Lienhypertexte"/>
                <w:noProof/>
              </w:rPr>
              <w:t>Accès des fournisseurs</w:t>
            </w:r>
            <w:r>
              <w:rPr>
                <w:noProof/>
                <w:webHidden/>
              </w:rPr>
              <w:tab/>
            </w:r>
            <w:r>
              <w:rPr>
                <w:noProof/>
                <w:webHidden/>
              </w:rPr>
              <w:fldChar w:fldCharType="begin"/>
            </w:r>
            <w:r>
              <w:rPr>
                <w:noProof/>
                <w:webHidden/>
              </w:rPr>
              <w:instrText xml:space="preserve"> PAGEREF _Toc222927451 \h </w:instrText>
            </w:r>
            <w:r>
              <w:rPr>
                <w:noProof/>
                <w:webHidden/>
              </w:rPr>
            </w:r>
            <w:r>
              <w:rPr>
                <w:noProof/>
                <w:webHidden/>
              </w:rPr>
              <w:fldChar w:fldCharType="separate"/>
            </w:r>
            <w:r>
              <w:rPr>
                <w:noProof/>
                <w:webHidden/>
              </w:rPr>
              <w:t>47</w:t>
            </w:r>
            <w:r>
              <w:rPr>
                <w:noProof/>
                <w:webHidden/>
              </w:rPr>
              <w:fldChar w:fldCharType="end"/>
            </w:r>
          </w:hyperlink>
        </w:p>
        <w:p w14:paraId="01AC3EDE" w14:textId="73485E6B" w:rsidR="00AD2368" w:rsidRDefault="00AD2368">
          <w:pPr>
            <w:pStyle w:val="TM2"/>
            <w:rPr>
              <w:rFonts w:eastAsiaTheme="minorEastAsia" w:cstheme="minorBidi"/>
              <w:b w:val="0"/>
              <w:bCs w:val="0"/>
              <w:noProof/>
              <w:color w:val="auto"/>
              <w:lang w:eastAsia="fr-FR"/>
            </w:rPr>
          </w:pPr>
          <w:hyperlink w:anchor="_Toc222927452" w:history="1">
            <w:r w:rsidRPr="00963D2B">
              <w:rPr>
                <w:rStyle w:val="Lienhypertexte"/>
                <w:noProof/>
              </w:rPr>
              <w:t>Article 3.5.</w:t>
            </w:r>
            <w:r>
              <w:rPr>
                <w:rFonts w:eastAsiaTheme="minorEastAsia" w:cstheme="minorBidi"/>
                <w:b w:val="0"/>
                <w:bCs w:val="0"/>
                <w:noProof/>
                <w:color w:val="auto"/>
                <w:lang w:eastAsia="fr-FR"/>
              </w:rPr>
              <w:tab/>
            </w:r>
            <w:r w:rsidRPr="00963D2B">
              <w:rPr>
                <w:rStyle w:val="Lienhypertexte"/>
                <w:rFonts w:eastAsia="SimSun" w:cs="Arial"/>
                <w:noProof/>
                <w:lang w:eastAsia="zh-CN"/>
              </w:rPr>
              <w:t>Systèmes d’information</w:t>
            </w:r>
            <w:r>
              <w:rPr>
                <w:noProof/>
                <w:webHidden/>
              </w:rPr>
              <w:tab/>
            </w:r>
            <w:r>
              <w:rPr>
                <w:noProof/>
                <w:webHidden/>
              </w:rPr>
              <w:fldChar w:fldCharType="begin"/>
            </w:r>
            <w:r>
              <w:rPr>
                <w:noProof/>
                <w:webHidden/>
              </w:rPr>
              <w:instrText xml:space="preserve"> PAGEREF _Toc222927452 \h </w:instrText>
            </w:r>
            <w:r>
              <w:rPr>
                <w:noProof/>
                <w:webHidden/>
              </w:rPr>
            </w:r>
            <w:r>
              <w:rPr>
                <w:noProof/>
                <w:webHidden/>
              </w:rPr>
              <w:fldChar w:fldCharType="separate"/>
            </w:r>
            <w:r>
              <w:rPr>
                <w:noProof/>
                <w:webHidden/>
              </w:rPr>
              <w:t>47</w:t>
            </w:r>
            <w:r>
              <w:rPr>
                <w:noProof/>
                <w:webHidden/>
              </w:rPr>
              <w:fldChar w:fldCharType="end"/>
            </w:r>
          </w:hyperlink>
        </w:p>
        <w:p w14:paraId="47F48697" w14:textId="68A29C00"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53" w:history="1">
            <w:r w:rsidRPr="00963D2B">
              <w:rPr>
                <w:rStyle w:val="Lienhypertexte"/>
                <w:rFonts w:eastAsia="SimSun"/>
                <w:noProof/>
                <w:lang w:eastAsia="zh-CN"/>
              </w:rPr>
              <w:t>Article 3.5.1.</w:t>
            </w:r>
            <w:r>
              <w:rPr>
                <w:rFonts w:eastAsiaTheme="minorEastAsia" w:cstheme="minorBidi"/>
                <w:noProof/>
                <w:color w:val="auto"/>
                <w:sz w:val="22"/>
                <w:szCs w:val="22"/>
                <w:lang w:eastAsia="fr-FR"/>
              </w:rPr>
              <w:tab/>
            </w:r>
            <w:r w:rsidRPr="00963D2B">
              <w:rPr>
                <w:rStyle w:val="Lienhypertexte"/>
                <w:rFonts w:eastAsia="SimSun"/>
                <w:noProof/>
                <w:lang w:eastAsia="zh-CN"/>
              </w:rPr>
              <w:t>Principes généraux et exigences fonctionnelles</w:t>
            </w:r>
            <w:r>
              <w:rPr>
                <w:noProof/>
                <w:webHidden/>
              </w:rPr>
              <w:tab/>
            </w:r>
            <w:r>
              <w:rPr>
                <w:noProof/>
                <w:webHidden/>
              </w:rPr>
              <w:fldChar w:fldCharType="begin"/>
            </w:r>
            <w:r>
              <w:rPr>
                <w:noProof/>
                <w:webHidden/>
              </w:rPr>
              <w:instrText xml:space="preserve"> PAGEREF _Toc222927453 \h </w:instrText>
            </w:r>
            <w:r>
              <w:rPr>
                <w:noProof/>
                <w:webHidden/>
              </w:rPr>
            </w:r>
            <w:r>
              <w:rPr>
                <w:noProof/>
                <w:webHidden/>
              </w:rPr>
              <w:fldChar w:fldCharType="separate"/>
            </w:r>
            <w:r>
              <w:rPr>
                <w:noProof/>
                <w:webHidden/>
              </w:rPr>
              <w:t>47</w:t>
            </w:r>
            <w:r>
              <w:rPr>
                <w:noProof/>
                <w:webHidden/>
              </w:rPr>
              <w:fldChar w:fldCharType="end"/>
            </w:r>
          </w:hyperlink>
        </w:p>
        <w:p w14:paraId="0ADC34B0" w14:textId="7C8AF5AE"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54" w:history="1">
            <w:r w:rsidRPr="00963D2B">
              <w:rPr>
                <w:rStyle w:val="Lienhypertexte"/>
                <w:rFonts w:eastAsia="SimSun"/>
                <w:noProof/>
                <w:lang w:eastAsia="zh-CN"/>
              </w:rPr>
              <w:t>Article 3.5.2.</w:t>
            </w:r>
            <w:r>
              <w:rPr>
                <w:rFonts w:eastAsiaTheme="minorEastAsia" w:cstheme="minorBidi"/>
                <w:noProof/>
                <w:color w:val="auto"/>
                <w:sz w:val="22"/>
                <w:szCs w:val="22"/>
                <w:lang w:eastAsia="fr-FR"/>
              </w:rPr>
              <w:tab/>
            </w:r>
            <w:r w:rsidRPr="00963D2B">
              <w:rPr>
                <w:rStyle w:val="Lienhypertexte"/>
                <w:rFonts w:eastAsia="SimSun"/>
                <w:noProof/>
                <w:lang w:eastAsia="zh-CN"/>
              </w:rPr>
              <w:t>Exigence de collaboration avec le Concédant</w:t>
            </w:r>
            <w:r>
              <w:rPr>
                <w:noProof/>
                <w:webHidden/>
              </w:rPr>
              <w:tab/>
            </w:r>
            <w:r>
              <w:rPr>
                <w:noProof/>
                <w:webHidden/>
              </w:rPr>
              <w:fldChar w:fldCharType="begin"/>
            </w:r>
            <w:r>
              <w:rPr>
                <w:noProof/>
                <w:webHidden/>
              </w:rPr>
              <w:instrText xml:space="preserve"> PAGEREF _Toc222927454 \h </w:instrText>
            </w:r>
            <w:r>
              <w:rPr>
                <w:noProof/>
                <w:webHidden/>
              </w:rPr>
            </w:r>
            <w:r>
              <w:rPr>
                <w:noProof/>
                <w:webHidden/>
              </w:rPr>
              <w:fldChar w:fldCharType="separate"/>
            </w:r>
            <w:r>
              <w:rPr>
                <w:noProof/>
                <w:webHidden/>
              </w:rPr>
              <w:t>49</w:t>
            </w:r>
            <w:r>
              <w:rPr>
                <w:noProof/>
                <w:webHidden/>
              </w:rPr>
              <w:fldChar w:fldCharType="end"/>
            </w:r>
          </w:hyperlink>
        </w:p>
        <w:p w14:paraId="3CDE08A6" w14:textId="3492D982"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55" w:history="1">
            <w:r w:rsidRPr="00963D2B">
              <w:rPr>
                <w:rStyle w:val="Lienhypertexte"/>
                <w:rFonts w:eastAsia="SimSun"/>
                <w:noProof/>
                <w:lang w:eastAsia="zh-CN"/>
              </w:rPr>
              <w:t>Article 3.5.3.</w:t>
            </w:r>
            <w:r>
              <w:rPr>
                <w:rFonts w:eastAsiaTheme="minorEastAsia" w:cstheme="minorBidi"/>
                <w:noProof/>
                <w:color w:val="auto"/>
                <w:sz w:val="22"/>
                <w:szCs w:val="22"/>
                <w:lang w:eastAsia="fr-FR"/>
              </w:rPr>
              <w:tab/>
            </w:r>
            <w:r w:rsidRPr="00963D2B">
              <w:rPr>
                <w:rStyle w:val="Lienhypertexte"/>
                <w:rFonts w:eastAsia="SimSun"/>
                <w:noProof/>
                <w:lang w:eastAsia="zh-CN"/>
              </w:rPr>
              <w:t>Exigence de fourniture, de maintenance, d’hébergement et de sauvegarde</w:t>
            </w:r>
            <w:r>
              <w:rPr>
                <w:noProof/>
                <w:webHidden/>
              </w:rPr>
              <w:tab/>
            </w:r>
            <w:r>
              <w:rPr>
                <w:noProof/>
                <w:webHidden/>
              </w:rPr>
              <w:fldChar w:fldCharType="begin"/>
            </w:r>
            <w:r>
              <w:rPr>
                <w:noProof/>
                <w:webHidden/>
              </w:rPr>
              <w:instrText xml:space="preserve"> PAGEREF _Toc222927455 \h </w:instrText>
            </w:r>
            <w:r>
              <w:rPr>
                <w:noProof/>
                <w:webHidden/>
              </w:rPr>
            </w:r>
            <w:r>
              <w:rPr>
                <w:noProof/>
                <w:webHidden/>
              </w:rPr>
              <w:fldChar w:fldCharType="separate"/>
            </w:r>
            <w:r>
              <w:rPr>
                <w:noProof/>
                <w:webHidden/>
              </w:rPr>
              <w:t>50</w:t>
            </w:r>
            <w:r>
              <w:rPr>
                <w:noProof/>
                <w:webHidden/>
              </w:rPr>
              <w:fldChar w:fldCharType="end"/>
            </w:r>
          </w:hyperlink>
        </w:p>
        <w:p w14:paraId="2CFE9170" w14:textId="70255185"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56" w:history="1">
            <w:r w:rsidRPr="00963D2B">
              <w:rPr>
                <w:rStyle w:val="Lienhypertexte"/>
                <w:rFonts w:eastAsia="SimSun"/>
                <w:noProof/>
                <w:lang w:eastAsia="zh-CN"/>
              </w:rPr>
              <w:t>Article 3.5.4.</w:t>
            </w:r>
            <w:r>
              <w:rPr>
                <w:rFonts w:eastAsiaTheme="minorEastAsia" w:cstheme="minorBidi"/>
                <w:noProof/>
                <w:color w:val="auto"/>
                <w:sz w:val="22"/>
                <w:szCs w:val="22"/>
                <w:lang w:eastAsia="fr-FR"/>
              </w:rPr>
              <w:tab/>
            </w:r>
            <w:r w:rsidRPr="00963D2B">
              <w:rPr>
                <w:rStyle w:val="Lienhypertexte"/>
                <w:rFonts w:eastAsia="SimSun"/>
                <w:noProof/>
                <w:lang w:eastAsia="zh-CN"/>
              </w:rPr>
              <w:t>Exigence de continuité de service</w:t>
            </w:r>
            <w:r>
              <w:rPr>
                <w:noProof/>
                <w:webHidden/>
              </w:rPr>
              <w:tab/>
            </w:r>
            <w:r>
              <w:rPr>
                <w:noProof/>
                <w:webHidden/>
              </w:rPr>
              <w:fldChar w:fldCharType="begin"/>
            </w:r>
            <w:r>
              <w:rPr>
                <w:noProof/>
                <w:webHidden/>
              </w:rPr>
              <w:instrText xml:space="preserve"> PAGEREF _Toc222927456 \h </w:instrText>
            </w:r>
            <w:r>
              <w:rPr>
                <w:noProof/>
                <w:webHidden/>
              </w:rPr>
            </w:r>
            <w:r>
              <w:rPr>
                <w:noProof/>
                <w:webHidden/>
              </w:rPr>
              <w:fldChar w:fldCharType="separate"/>
            </w:r>
            <w:r>
              <w:rPr>
                <w:noProof/>
                <w:webHidden/>
              </w:rPr>
              <w:t>50</w:t>
            </w:r>
            <w:r>
              <w:rPr>
                <w:noProof/>
                <w:webHidden/>
              </w:rPr>
              <w:fldChar w:fldCharType="end"/>
            </w:r>
          </w:hyperlink>
        </w:p>
        <w:p w14:paraId="3D1E33F4" w14:textId="1962C300"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57" w:history="1">
            <w:r w:rsidRPr="00963D2B">
              <w:rPr>
                <w:rStyle w:val="Lienhypertexte"/>
                <w:rFonts w:eastAsia="SimSun" w:cs="Arial"/>
                <w:noProof/>
                <w:lang w:eastAsia="zh-CN"/>
              </w:rPr>
              <w:t>Article 3.5.5.</w:t>
            </w:r>
            <w:r>
              <w:rPr>
                <w:rFonts w:eastAsiaTheme="minorEastAsia" w:cstheme="minorBidi"/>
                <w:noProof/>
                <w:color w:val="auto"/>
                <w:sz w:val="22"/>
                <w:szCs w:val="22"/>
                <w:lang w:eastAsia="fr-FR"/>
              </w:rPr>
              <w:tab/>
            </w:r>
            <w:r w:rsidRPr="00963D2B">
              <w:rPr>
                <w:rStyle w:val="Lienhypertexte"/>
                <w:rFonts w:eastAsia="SimSun"/>
                <w:noProof/>
                <w:lang w:eastAsia="zh-CN"/>
              </w:rPr>
              <w:t>Exigence liée à l’entrée en vigueur et à la fin des contrats</w:t>
            </w:r>
            <w:r>
              <w:rPr>
                <w:noProof/>
                <w:webHidden/>
              </w:rPr>
              <w:tab/>
            </w:r>
            <w:r>
              <w:rPr>
                <w:noProof/>
                <w:webHidden/>
              </w:rPr>
              <w:fldChar w:fldCharType="begin"/>
            </w:r>
            <w:r>
              <w:rPr>
                <w:noProof/>
                <w:webHidden/>
              </w:rPr>
              <w:instrText xml:space="preserve"> PAGEREF _Toc222927457 \h </w:instrText>
            </w:r>
            <w:r>
              <w:rPr>
                <w:noProof/>
                <w:webHidden/>
              </w:rPr>
            </w:r>
            <w:r>
              <w:rPr>
                <w:noProof/>
                <w:webHidden/>
              </w:rPr>
              <w:fldChar w:fldCharType="separate"/>
            </w:r>
            <w:r>
              <w:rPr>
                <w:noProof/>
                <w:webHidden/>
              </w:rPr>
              <w:t>51</w:t>
            </w:r>
            <w:r>
              <w:rPr>
                <w:noProof/>
                <w:webHidden/>
              </w:rPr>
              <w:fldChar w:fldCharType="end"/>
            </w:r>
          </w:hyperlink>
        </w:p>
        <w:p w14:paraId="4ABBEF4E" w14:textId="6F7D2A67" w:rsidR="00AD2368" w:rsidRDefault="00AD2368">
          <w:pPr>
            <w:pStyle w:val="TM1"/>
            <w:tabs>
              <w:tab w:val="left" w:pos="1320"/>
              <w:tab w:val="right" w:leader="dot" w:pos="9486"/>
            </w:tabs>
            <w:rPr>
              <w:rFonts w:eastAsiaTheme="minorEastAsia" w:cstheme="minorBidi"/>
              <w:b w:val="0"/>
              <w:bCs w:val="0"/>
              <w:i w:val="0"/>
              <w:iCs w:val="0"/>
              <w:noProof/>
              <w:color w:val="auto"/>
              <w:sz w:val="22"/>
              <w:szCs w:val="22"/>
              <w:lang w:eastAsia="fr-FR"/>
            </w:rPr>
          </w:pPr>
          <w:hyperlink w:anchor="_Toc222927458" w:history="1">
            <w:r w:rsidRPr="00963D2B">
              <w:rPr>
                <w:rStyle w:val="Lienhypertexte"/>
                <w:noProof/>
              </w:rPr>
              <w:t>ARTICLE 4.</w:t>
            </w:r>
            <w:r>
              <w:rPr>
                <w:rFonts w:eastAsiaTheme="minorEastAsia" w:cstheme="minorBidi"/>
                <w:b w:val="0"/>
                <w:bCs w:val="0"/>
                <w:i w:val="0"/>
                <w:iCs w:val="0"/>
                <w:noProof/>
                <w:color w:val="auto"/>
                <w:sz w:val="22"/>
                <w:szCs w:val="22"/>
                <w:lang w:eastAsia="fr-FR"/>
              </w:rPr>
              <w:tab/>
            </w:r>
            <w:r w:rsidRPr="00963D2B">
              <w:rPr>
                <w:rStyle w:val="Lienhypertexte"/>
                <w:noProof/>
              </w:rPr>
              <w:t>GESTION ET VIE DU CONTRAT</w:t>
            </w:r>
            <w:r>
              <w:rPr>
                <w:noProof/>
                <w:webHidden/>
              </w:rPr>
              <w:tab/>
            </w:r>
            <w:r>
              <w:rPr>
                <w:noProof/>
                <w:webHidden/>
              </w:rPr>
              <w:fldChar w:fldCharType="begin"/>
            </w:r>
            <w:r>
              <w:rPr>
                <w:noProof/>
                <w:webHidden/>
              </w:rPr>
              <w:instrText xml:space="preserve"> PAGEREF _Toc222927458 \h </w:instrText>
            </w:r>
            <w:r>
              <w:rPr>
                <w:noProof/>
                <w:webHidden/>
              </w:rPr>
            </w:r>
            <w:r>
              <w:rPr>
                <w:noProof/>
                <w:webHidden/>
              </w:rPr>
              <w:fldChar w:fldCharType="separate"/>
            </w:r>
            <w:r>
              <w:rPr>
                <w:noProof/>
                <w:webHidden/>
              </w:rPr>
              <w:t>52</w:t>
            </w:r>
            <w:r>
              <w:rPr>
                <w:noProof/>
                <w:webHidden/>
              </w:rPr>
              <w:fldChar w:fldCharType="end"/>
            </w:r>
          </w:hyperlink>
        </w:p>
        <w:p w14:paraId="26D8711C" w14:textId="64A90903" w:rsidR="00AD2368" w:rsidRDefault="00AD2368">
          <w:pPr>
            <w:pStyle w:val="TM2"/>
            <w:rPr>
              <w:rFonts w:eastAsiaTheme="minorEastAsia" w:cstheme="minorBidi"/>
              <w:b w:val="0"/>
              <w:bCs w:val="0"/>
              <w:noProof/>
              <w:color w:val="auto"/>
              <w:lang w:eastAsia="fr-FR"/>
            </w:rPr>
          </w:pPr>
          <w:hyperlink w:anchor="_Toc222927459" w:history="1">
            <w:r w:rsidRPr="00963D2B">
              <w:rPr>
                <w:rStyle w:val="Lienhypertexte"/>
                <w:noProof/>
              </w:rPr>
              <w:t>Article 4.1.</w:t>
            </w:r>
            <w:r>
              <w:rPr>
                <w:rFonts w:eastAsiaTheme="minorEastAsia" w:cstheme="minorBidi"/>
                <w:b w:val="0"/>
                <w:bCs w:val="0"/>
                <w:noProof/>
                <w:color w:val="auto"/>
                <w:lang w:eastAsia="fr-FR"/>
              </w:rPr>
              <w:tab/>
            </w:r>
            <w:r w:rsidRPr="00963D2B">
              <w:rPr>
                <w:rStyle w:val="Lienhypertexte"/>
                <w:noProof/>
              </w:rPr>
              <w:t>Durée</w:t>
            </w:r>
            <w:r>
              <w:rPr>
                <w:noProof/>
                <w:webHidden/>
              </w:rPr>
              <w:tab/>
            </w:r>
            <w:r>
              <w:rPr>
                <w:noProof/>
                <w:webHidden/>
              </w:rPr>
              <w:fldChar w:fldCharType="begin"/>
            </w:r>
            <w:r>
              <w:rPr>
                <w:noProof/>
                <w:webHidden/>
              </w:rPr>
              <w:instrText xml:space="preserve"> PAGEREF _Toc222927459 \h </w:instrText>
            </w:r>
            <w:r>
              <w:rPr>
                <w:noProof/>
                <w:webHidden/>
              </w:rPr>
            </w:r>
            <w:r>
              <w:rPr>
                <w:noProof/>
                <w:webHidden/>
              </w:rPr>
              <w:fldChar w:fldCharType="separate"/>
            </w:r>
            <w:r>
              <w:rPr>
                <w:noProof/>
                <w:webHidden/>
              </w:rPr>
              <w:t>52</w:t>
            </w:r>
            <w:r>
              <w:rPr>
                <w:noProof/>
                <w:webHidden/>
              </w:rPr>
              <w:fldChar w:fldCharType="end"/>
            </w:r>
          </w:hyperlink>
        </w:p>
        <w:p w14:paraId="5877F69E" w14:textId="07483DBE" w:rsidR="00AD2368" w:rsidRDefault="00AD2368">
          <w:pPr>
            <w:pStyle w:val="TM2"/>
            <w:rPr>
              <w:rFonts w:eastAsiaTheme="minorEastAsia" w:cstheme="minorBidi"/>
              <w:b w:val="0"/>
              <w:bCs w:val="0"/>
              <w:noProof/>
              <w:color w:val="auto"/>
              <w:lang w:eastAsia="fr-FR"/>
            </w:rPr>
          </w:pPr>
          <w:hyperlink w:anchor="_Toc222927460" w:history="1">
            <w:r w:rsidRPr="00963D2B">
              <w:rPr>
                <w:rStyle w:val="Lienhypertexte"/>
                <w:noProof/>
              </w:rPr>
              <w:t>Article 4.2.</w:t>
            </w:r>
            <w:r>
              <w:rPr>
                <w:rFonts w:eastAsiaTheme="minorEastAsia" w:cstheme="minorBidi"/>
                <w:b w:val="0"/>
                <w:bCs w:val="0"/>
                <w:noProof/>
                <w:color w:val="auto"/>
                <w:lang w:eastAsia="fr-FR"/>
              </w:rPr>
              <w:tab/>
            </w:r>
            <w:r w:rsidRPr="00963D2B">
              <w:rPr>
                <w:rStyle w:val="Lienhypertexte"/>
                <w:noProof/>
              </w:rPr>
              <w:t>Clauses financières</w:t>
            </w:r>
            <w:r>
              <w:rPr>
                <w:noProof/>
                <w:webHidden/>
              </w:rPr>
              <w:tab/>
            </w:r>
            <w:r>
              <w:rPr>
                <w:noProof/>
                <w:webHidden/>
              </w:rPr>
              <w:fldChar w:fldCharType="begin"/>
            </w:r>
            <w:r>
              <w:rPr>
                <w:noProof/>
                <w:webHidden/>
              </w:rPr>
              <w:instrText xml:space="preserve"> PAGEREF _Toc222927460 \h </w:instrText>
            </w:r>
            <w:r>
              <w:rPr>
                <w:noProof/>
                <w:webHidden/>
              </w:rPr>
            </w:r>
            <w:r>
              <w:rPr>
                <w:noProof/>
                <w:webHidden/>
              </w:rPr>
              <w:fldChar w:fldCharType="separate"/>
            </w:r>
            <w:r>
              <w:rPr>
                <w:noProof/>
                <w:webHidden/>
              </w:rPr>
              <w:t>52</w:t>
            </w:r>
            <w:r>
              <w:rPr>
                <w:noProof/>
                <w:webHidden/>
              </w:rPr>
              <w:fldChar w:fldCharType="end"/>
            </w:r>
          </w:hyperlink>
        </w:p>
        <w:p w14:paraId="0D3CF520" w14:textId="53917352"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61" w:history="1">
            <w:r w:rsidRPr="00963D2B">
              <w:rPr>
                <w:rStyle w:val="Lienhypertexte"/>
                <w:noProof/>
              </w:rPr>
              <w:t>Article 4.2.1.</w:t>
            </w:r>
            <w:r>
              <w:rPr>
                <w:rFonts w:eastAsiaTheme="minorEastAsia" w:cstheme="minorBidi"/>
                <w:noProof/>
                <w:color w:val="auto"/>
                <w:sz w:val="22"/>
                <w:szCs w:val="22"/>
                <w:lang w:eastAsia="fr-FR"/>
              </w:rPr>
              <w:tab/>
            </w:r>
            <w:r w:rsidRPr="00963D2B">
              <w:rPr>
                <w:rStyle w:val="Lienhypertexte"/>
                <w:noProof/>
              </w:rPr>
              <w:t>Principe général</w:t>
            </w:r>
            <w:r>
              <w:rPr>
                <w:noProof/>
                <w:webHidden/>
              </w:rPr>
              <w:tab/>
            </w:r>
            <w:r>
              <w:rPr>
                <w:noProof/>
                <w:webHidden/>
              </w:rPr>
              <w:fldChar w:fldCharType="begin"/>
            </w:r>
            <w:r>
              <w:rPr>
                <w:noProof/>
                <w:webHidden/>
              </w:rPr>
              <w:instrText xml:space="preserve"> PAGEREF _Toc222927461 \h </w:instrText>
            </w:r>
            <w:r>
              <w:rPr>
                <w:noProof/>
                <w:webHidden/>
              </w:rPr>
            </w:r>
            <w:r>
              <w:rPr>
                <w:noProof/>
                <w:webHidden/>
              </w:rPr>
              <w:fldChar w:fldCharType="separate"/>
            </w:r>
            <w:r>
              <w:rPr>
                <w:noProof/>
                <w:webHidden/>
              </w:rPr>
              <w:t>52</w:t>
            </w:r>
            <w:r>
              <w:rPr>
                <w:noProof/>
                <w:webHidden/>
              </w:rPr>
              <w:fldChar w:fldCharType="end"/>
            </w:r>
          </w:hyperlink>
        </w:p>
        <w:p w14:paraId="76948B69" w14:textId="44774E71"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62" w:history="1">
            <w:r w:rsidRPr="00963D2B">
              <w:rPr>
                <w:rStyle w:val="Lienhypertexte"/>
                <w:noProof/>
              </w:rPr>
              <w:t>Article 4.2.2.</w:t>
            </w:r>
            <w:r>
              <w:rPr>
                <w:rFonts w:eastAsiaTheme="minorEastAsia" w:cstheme="minorBidi"/>
                <w:noProof/>
                <w:color w:val="auto"/>
                <w:sz w:val="22"/>
                <w:szCs w:val="22"/>
                <w:lang w:eastAsia="fr-FR"/>
              </w:rPr>
              <w:tab/>
            </w:r>
            <w:r w:rsidRPr="00963D2B">
              <w:rPr>
                <w:rStyle w:val="Lienhypertexte"/>
                <w:noProof/>
              </w:rPr>
              <w:t>Facturation des prestations et rémunération du Concessionnaire</w:t>
            </w:r>
            <w:r>
              <w:rPr>
                <w:noProof/>
                <w:webHidden/>
              </w:rPr>
              <w:tab/>
            </w:r>
            <w:r>
              <w:rPr>
                <w:noProof/>
                <w:webHidden/>
              </w:rPr>
              <w:fldChar w:fldCharType="begin"/>
            </w:r>
            <w:r>
              <w:rPr>
                <w:noProof/>
                <w:webHidden/>
              </w:rPr>
              <w:instrText xml:space="preserve"> PAGEREF _Toc222927462 \h </w:instrText>
            </w:r>
            <w:r>
              <w:rPr>
                <w:noProof/>
                <w:webHidden/>
              </w:rPr>
            </w:r>
            <w:r>
              <w:rPr>
                <w:noProof/>
                <w:webHidden/>
              </w:rPr>
              <w:fldChar w:fldCharType="separate"/>
            </w:r>
            <w:r>
              <w:rPr>
                <w:noProof/>
                <w:webHidden/>
              </w:rPr>
              <w:t>52</w:t>
            </w:r>
            <w:r>
              <w:rPr>
                <w:noProof/>
                <w:webHidden/>
              </w:rPr>
              <w:fldChar w:fldCharType="end"/>
            </w:r>
          </w:hyperlink>
        </w:p>
        <w:p w14:paraId="3BB54397" w14:textId="2D943ADD"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63" w:history="1">
            <w:r w:rsidRPr="00963D2B">
              <w:rPr>
                <w:rStyle w:val="Lienhypertexte"/>
                <w:noProof/>
              </w:rPr>
              <w:t>Article 4.2.3.</w:t>
            </w:r>
            <w:r>
              <w:rPr>
                <w:rFonts w:eastAsiaTheme="minorEastAsia" w:cstheme="minorBidi"/>
                <w:noProof/>
                <w:color w:val="auto"/>
                <w:sz w:val="22"/>
                <w:szCs w:val="22"/>
                <w:lang w:eastAsia="fr-FR"/>
              </w:rPr>
              <w:tab/>
            </w:r>
            <w:r w:rsidRPr="00963D2B">
              <w:rPr>
                <w:rStyle w:val="Lienhypertexte"/>
                <w:noProof/>
              </w:rPr>
              <w:t>Révision des prix</w:t>
            </w:r>
            <w:r>
              <w:rPr>
                <w:noProof/>
                <w:webHidden/>
              </w:rPr>
              <w:tab/>
            </w:r>
            <w:r>
              <w:rPr>
                <w:noProof/>
                <w:webHidden/>
              </w:rPr>
              <w:fldChar w:fldCharType="begin"/>
            </w:r>
            <w:r>
              <w:rPr>
                <w:noProof/>
                <w:webHidden/>
              </w:rPr>
              <w:instrText xml:space="preserve"> PAGEREF _Toc222927463 \h </w:instrText>
            </w:r>
            <w:r>
              <w:rPr>
                <w:noProof/>
                <w:webHidden/>
              </w:rPr>
            </w:r>
            <w:r>
              <w:rPr>
                <w:noProof/>
                <w:webHidden/>
              </w:rPr>
              <w:fldChar w:fldCharType="separate"/>
            </w:r>
            <w:r>
              <w:rPr>
                <w:noProof/>
                <w:webHidden/>
              </w:rPr>
              <w:t>54</w:t>
            </w:r>
            <w:r>
              <w:rPr>
                <w:noProof/>
                <w:webHidden/>
              </w:rPr>
              <w:fldChar w:fldCharType="end"/>
            </w:r>
          </w:hyperlink>
        </w:p>
        <w:p w14:paraId="33EEC8DB" w14:textId="22562412"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64" w:history="1">
            <w:r w:rsidRPr="00963D2B">
              <w:rPr>
                <w:rStyle w:val="Lienhypertexte"/>
                <w:noProof/>
              </w:rPr>
              <w:t>Article 4.2.4.</w:t>
            </w:r>
            <w:r>
              <w:rPr>
                <w:rFonts w:eastAsiaTheme="minorEastAsia" w:cstheme="minorBidi"/>
                <w:noProof/>
                <w:color w:val="auto"/>
                <w:sz w:val="22"/>
                <w:szCs w:val="22"/>
                <w:lang w:eastAsia="fr-FR"/>
              </w:rPr>
              <w:tab/>
            </w:r>
            <w:r w:rsidRPr="00963D2B">
              <w:rPr>
                <w:rStyle w:val="Lienhypertexte"/>
                <w:noProof/>
              </w:rPr>
              <w:t>Taxes</w:t>
            </w:r>
            <w:r>
              <w:rPr>
                <w:noProof/>
                <w:webHidden/>
              </w:rPr>
              <w:tab/>
            </w:r>
            <w:r>
              <w:rPr>
                <w:noProof/>
                <w:webHidden/>
              </w:rPr>
              <w:fldChar w:fldCharType="begin"/>
            </w:r>
            <w:r>
              <w:rPr>
                <w:noProof/>
                <w:webHidden/>
              </w:rPr>
              <w:instrText xml:space="preserve"> PAGEREF _Toc222927464 \h </w:instrText>
            </w:r>
            <w:r>
              <w:rPr>
                <w:noProof/>
                <w:webHidden/>
              </w:rPr>
            </w:r>
            <w:r>
              <w:rPr>
                <w:noProof/>
                <w:webHidden/>
              </w:rPr>
              <w:fldChar w:fldCharType="separate"/>
            </w:r>
            <w:r>
              <w:rPr>
                <w:noProof/>
                <w:webHidden/>
              </w:rPr>
              <w:t>55</w:t>
            </w:r>
            <w:r>
              <w:rPr>
                <w:noProof/>
                <w:webHidden/>
              </w:rPr>
              <w:fldChar w:fldCharType="end"/>
            </w:r>
          </w:hyperlink>
        </w:p>
        <w:p w14:paraId="6A9C3A98" w14:textId="20F8C684"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65" w:history="1">
            <w:r w:rsidRPr="00963D2B">
              <w:rPr>
                <w:rStyle w:val="Lienhypertexte"/>
                <w:noProof/>
              </w:rPr>
              <w:t>Article 4.2.5.</w:t>
            </w:r>
            <w:r>
              <w:rPr>
                <w:rFonts w:eastAsiaTheme="minorEastAsia" w:cstheme="minorBidi"/>
                <w:noProof/>
                <w:color w:val="auto"/>
                <w:sz w:val="22"/>
                <w:szCs w:val="22"/>
                <w:lang w:eastAsia="fr-FR"/>
              </w:rPr>
              <w:tab/>
            </w:r>
            <w:r w:rsidRPr="00963D2B">
              <w:rPr>
                <w:rStyle w:val="Lienhypertexte"/>
                <w:noProof/>
              </w:rPr>
              <w:t>Redevances versées par le Concessionnaire</w:t>
            </w:r>
            <w:r>
              <w:rPr>
                <w:noProof/>
                <w:webHidden/>
              </w:rPr>
              <w:tab/>
            </w:r>
            <w:r>
              <w:rPr>
                <w:noProof/>
                <w:webHidden/>
              </w:rPr>
              <w:fldChar w:fldCharType="begin"/>
            </w:r>
            <w:r>
              <w:rPr>
                <w:noProof/>
                <w:webHidden/>
              </w:rPr>
              <w:instrText xml:space="preserve"> PAGEREF _Toc222927465 \h </w:instrText>
            </w:r>
            <w:r>
              <w:rPr>
                <w:noProof/>
                <w:webHidden/>
              </w:rPr>
            </w:r>
            <w:r>
              <w:rPr>
                <w:noProof/>
                <w:webHidden/>
              </w:rPr>
              <w:fldChar w:fldCharType="separate"/>
            </w:r>
            <w:r>
              <w:rPr>
                <w:noProof/>
                <w:webHidden/>
              </w:rPr>
              <w:t>55</w:t>
            </w:r>
            <w:r>
              <w:rPr>
                <w:noProof/>
                <w:webHidden/>
              </w:rPr>
              <w:fldChar w:fldCharType="end"/>
            </w:r>
          </w:hyperlink>
        </w:p>
        <w:p w14:paraId="0680CC8A" w14:textId="35A2A2E5"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66" w:history="1">
            <w:r w:rsidRPr="00963D2B">
              <w:rPr>
                <w:rStyle w:val="Lienhypertexte"/>
                <w:noProof/>
              </w:rPr>
              <w:t>Article 4.2.6.</w:t>
            </w:r>
            <w:r>
              <w:rPr>
                <w:rFonts w:eastAsiaTheme="minorEastAsia" w:cstheme="minorBidi"/>
                <w:noProof/>
                <w:color w:val="auto"/>
                <w:sz w:val="22"/>
                <w:szCs w:val="22"/>
                <w:lang w:eastAsia="fr-FR"/>
              </w:rPr>
              <w:tab/>
            </w:r>
            <w:r w:rsidRPr="00963D2B">
              <w:rPr>
                <w:rStyle w:val="Lienhypertexte"/>
                <w:noProof/>
              </w:rPr>
              <w:t>Portail de facturation</w:t>
            </w:r>
            <w:r>
              <w:rPr>
                <w:noProof/>
                <w:webHidden/>
              </w:rPr>
              <w:tab/>
            </w:r>
            <w:r>
              <w:rPr>
                <w:noProof/>
                <w:webHidden/>
              </w:rPr>
              <w:fldChar w:fldCharType="begin"/>
            </w:r>
            <w:r>
              <w:rPr>
                <w:noProof/>
                <w:webHidden/>
              </w:rPr>
              <w:instrText xml:space="preserve"> PAGEREF _Toc222927466 \h </w:instrText>
            </w:r>
            <w:r>
              <w:rPr>
                <w:noProof/>
                <w:webHidden/>
              </w:rPr>
            </w:r>
            <w:r>
              <w:rPr>
                <w:noProof/>
                <w:webHidden/>
              </w:rPr>
              <w:fldChar w:fldCharType="separate"/>
            </w:r>
            <w:r>
              <w:rPr>
                <w:noProof/>
                <w:webHidden/>
              </w:rPr>
              <w:t>56</w:t>
            </w:r>
            <w:r>
              <w:rPr>
                <w:noProof/>
                <w:webHidden/>
              </w:rPr>
              <w:fldChar w:fldCharType="end"/>
            </w:r>
          </w:hyperlink>
        </w:p>
        <w:p w14:paraId="16336C27" w14:textId="204C3C09" w:rsidR="00AD2368" w:rsidRDefault="00AD2368">
          <w:pPr>
            <w:pStyle w:val="TM2"/>
            <w:rPr>
              <w:rFonts w:eastAsiaTheme="minorEastAsia" w:cstheme="minorBidi"/>
              <w:b w:val="0"/>
              <w:bCs w:val="0"/>
              <w:noProof/>
              <w:color w:val="auto"/>
              <w:lang w:eastAsia="fr-FR"/>
            </w:rPr>
          </w:pPr>
          <w:hyperlink w:anchor="_Toc222927467" w:history="1">
            <w:r w:rsidRPr="00963D2B">
              <w:rPr>
                <w:rStyle w:val="Lienhypertexte"/>
                <w:noProof/>
              </w:rPr>
              <w:t>Article 4.3.</w:t>
            </w:r>
            <w:r>
              <w:rPr>
                <w:rFonts w:eastAsiaTheme="minorEastAsia" w:cstheme="minorBidi"/>
                <w:b w:val="0"/>
                <w:bCs w:val="0"/>
                <w:noProof/>
                <w:color w:val="auto"/>
                <w:lang w:eastAsia="fr-FR"/>
              </w:rPr>
              <w:tab/>
            </w:r>
            <w:r w:rsidRPr="00963D2B">
              <w:rPr>
                <w:rStyle w:val="Lienhypertexte"/>
                <w:noProof/>
              </w:rPr>
              <w:t>Outil de pilotage et de suivi du contrat</w:t>
            </w:r>
            <w:r>
              <w:rPr>
                <w:noProof/>
                <w:webHidden/>
              </w:rPr>
              <w:tab/>
            </w:r>
            <w:r>
              <w:rPr>
                <w:noProof/>
                <w:webHidden/>
              </w:rPr>
              <w:fldChar w:fldCharType="begin"/>
            </w:r>
            <w:r>
              <w:rPr>
                <w:noProof/>
                <w:webHidden/>
              </w:rPr>
              <w:instrText xml:space="preserve"> PAGEREF _Toc222927467 \h </w:instrText>
            </w:r>
            <w:r>
              <w:rPr>
                <w:noProof/>
                <w:webHidden/>
              </w:rPr>
            </w:r>
            <w:r>
              <w:rPr>
                <w:noProof/>
                <w:webHidden/>
              </w:rPr>
              <w:fldChar w:fldCharType="separate"/>
            </w:r>
            <w:r>
              <w:rPr>
                <w:noProof/>
                <w:webHidden/>
              </w:rPr>
              <w:t>56</w:t>
            </w:r>
            <w:r>
              <w:rPr>
                <w:noProof/>
                <w:webHidden/>
              </w:rPr>
              <w:fldChar w:fldCharType="end"/>
            </w:r>
          </w:hyperlink>
        </w:p>
        <w:p w14:paraId="4DC8D97A" w14:textId="36739BC4"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68" w:history="1">
            <w:r w:rsidRPr="00963D2B">
              <w:rPr>
                <w:rStyle w:val="Lienhypertexte"/>
                <w:noProof/>
              </w:rPr>
              <w:t>Article 4.3.1.</w:t>
            </w:r>
            <w:r>
              <w:rPr>
                <w:rFonts w:eastAsiaTheme="minorEastAsia" w:cstheme="minorBidi"/>
                <w:noProof/>
                <w:color w:val="auto"/>
                <w:sz w:val="22"/>
                <w:szCs w:val="22"/>
                <w:lang w:eastAsia="fr-FR"/>
              </w:rPr>
              <w:tab/>
            </w:r>
            <w:r w:rsidRPr="00963D2B">
              <w:rPr>
                <w:rStyle w:val="Lienhypertexte"/>
                <w:noProof/>
              </w:rPr>
              <w:t>Reporting du Concessionnaire</w:t>
            </w:r>
            <w:r>
              <w:rPr>
                <w:noProof/>
                <w:webHidden/>
              </w:rPr>
              <w:tab/>
            </w:r>
            <w:r>
              <w:rPr>
                <w:noProof/>
                <w:webHidden/>
              </w:rPr>
              <w:fldChar w:fldCharType="begin"/>
            </w:r>
            <w:r>
              <w:rPr>
                <w:noProof/>
                <w:webHidden/>
              </w:rPr>
              <w:instrText xml:space="preserve"> PAGEREF _Toc222927468 \h </w:instrText>
            </w:r>
            <w:r>
              <w:rPr>
                <w:noProof/>
                <w:webHidden/>
              </w:rPr>
            </w:r>
            <w:r>
              <w:rPr>
                <w:noProof/>
                <w:webHidden/>
              </w:rPr>
              <w:fldChar w:fldCharType="separate"/>
            </w:r>
            <w:r>
              <w:rPr>
                <w:noProof/>
                <w:webHidden/>
              </w:rPr>
              <w:t>56</w:t>
            </w:r>
            <w:r>
              <w:rPr>
                <w:noProof/>
                <w:webHidden/>
              </w:rPr>
              <w:fldChar w:fldCharType="end"/>
            </w:r>
          </w:hyperlink>
        </w:p>
        <w:p w14:paraId="2D4BF7D6" w14:textId="74D56ABF"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69" w:history="1">
            <w:r w:rsidRPr="00963D2B">
              <w:rPr>
                <w:rStyle w:val="Lienhypertexte"/>
                <w:noProof/>
              </w:rPr>
              <w:t>Article 4.3.2.</w:t>
            </w:r>
            <w:r>
              <w:rPr>
                <w:rFonts w:eastAsiaTheme="minorEastAsia" w:cstheme="minorBidi"/>
                <w:noProof/>
                <w:color w:val="auto"/>
                <w:sz w:val="22"/>
                <w:szCs w:val="22"/>
                <w:lang w:eastAsia="fr-FR"/>
              </w:rPr>
              <w:tab/>
            </w:r>
            <w:r w:rsidRPr="00963D2B">
              <w:rPr>
                <w:rStyle w:val="Lienhypertexte"/>
                <w:noProof/>
              </w:rPr>
              <w:t>Production d’un rapport annuel d’activité</w:t>
            </w:r>
            <w:r>
              <w:rPr>
                <w:noProof/>
                <w:webHidden/>
              </w:rPr>
              <w:tab/>
            </w:r>
            <w:r>
              <w:rPr>
                <w:noProof/>
                <w:webHidden/>
              </w:rPr>
              <w:fldChar w:fldCharType="begin"/>
            </w:r>
            <w:r>
              <w:rPr>
                <w:noProof/>
                <w:webHidden/>
              </w:rPr>
              <w:instrText xml:space="preserve"> PAGEREF _Toc222927469 \h </w:instrText>
            </w:r>
            <w:r>
              <w:rPr>
                <w:noProof/>
                <w:webHidden/>
              </w:rPr>
            </w:r>
            <w:r>
              <w:rPr>
                <w:noProof/>
                <w:webHidden/>
              </w:rPr>
              <w:fldChar w:fldCharType="separate"/>
            </w:r>
            <w:r>
              <w:rPr>
                <w:noProof/>
                <w:webHidden/>
              </w:rPr>
              <w:t>61</w:t>
            </w:r>
            <w:r>
              <w:rPr>
                <w:noProof/>
                <w:webHidden/>
              </w:rPr>
              <w:fldChar w:fldCharType="end"/>
            </w:r>
          </w:hyperlink>
        </w:p>
        <w:p w14:paraId="566F9067" w14:textId="46889B66"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70" w:history="1">
            <w:r w:rsidRPr="00963D2B">
              <w:rPr>
                <w:rStyle w:val="Lienhypertexte"/>
                <w:noProof/>
              </w:rPr>
              <w:t>Article 4.3.3.</w:t>
            </w:r>
            <w:r>
              <w:rPr>
                <w:rFonts w:eastAsiaTheme="minorEastAsia" w:cstheme="minorBidi"/>
                <w:noProof/>
                <w:color w:val="auto"/>
                <w:sz w:val="22"/>
                <w:szCs w:val="22"/>
                <w:lang w:eastAsia="fr-FR"/>
              </w:rPr>
              <w:tab/>
            </w:r>
            <w:r w:rsidRPr="00963D2B">
              <w:rPr>
                <w:rStyle w:val="Lienhypertexte"/>
                <w:noProof/>
              </w:rPr>
              <w:t>Transmission des documents et informations en cours de contrat</w:t>
            </w:r>
            <w:r>
              <w:rPr>
                <w:noProof/>
                <w:webHidden/>
              </w:rPr>
              <w:tab/>
            </w:r>
            <w:r>
              <w:rPr>
                <w:noProof/>
                <w:webHidden/>
              </w:rPr>
              <w:fldChar w:fldCharType="begin"/>
            </w:r>
            <w:r>
              <w:rPr>
                <w:noProof/>
                <w:webHidden/>
              </w:rPr>
              <w:instrText xml:space="preserve"> PAGEREF _Toc222927470 \h </w:instrText>
            </w:r>
            <w:r>
              <w:rPr>
                <w:noProof/>
                <w:webHidden/>
              </w:rPr>
            </w:r>
            <w:r>
              <w:rPr>
                <w:noProof/>
                <w:webHidden/>
              </w:rPr>
              <w:fldChar w:fldCharType="separate"/>
            </w:r>
            <w:r>
              <w:rPr>
                <w:noProof/>
                <w:webHidden/>
              </w:rPr>
              <w:t>63</w:t>
            </w:r>
            <w:r>
              <w:rPr>
                <w:noProof/>
                <w:webHidden/>
              </w:rPr>
              <w:fldChar w:fldCharType="end"/>
            </w:r>
          </w:hyperlink>
        </w:p>
        <w:p w14:paraId="11039A16" w14:textId="4AB3B8DE" w:rsidR="00AD2368" w:rsidRDefault="00AD2368">
          <w:pPr>
            <w:pStyle w:val="TM2"/>
            <w:rPr>
              <w:rFonts w:eastAsiaTheme="minorEastAsia" w:cstheme="minorBidi"/>
              <w:b w:val="0"/>
              <w:bCs w:val="0"/>
              <w:noProof/>
              <w:color w:val="auto"/>
              <w:lang w:eastAsia="fr-FR"/>
            </w:rPr>
          </w:pPr>
          <w:hyperlink w:anchor="_Toc222927471" w:history="1">
            <w:r w:rsidRPr="00963D2B">
              <w:rPr>
                <w:rStyle w:val="Lienhypertexte"/>
                <w:noProof/>
              </w:rPr>
              <w:t>Article 4.4.</w:t>
            </w:r>
            <w:r>
              <w:rPr>
                <w:rFonts w:eastAsiaTheme="minorEastAsia" w:cstheme="minorBidi"/>
                <w:b w:val="0"/>
                <w:bCs w:val="0"/>
                <w:noProof/>
                <w:color w:val="auto"/>
                <w:lang w:eastAsia="fr-FR"/>
              </w:rPr>
              <w:tab/>
            </w:r>
            <w:r w:rsidRPr="00963D2B">
              <w:rPr>
                <w:rStyle w:val="Lienhypertexte"/>
                <w:noProof/>
              </w:rPr>
              <w:t>Dispositif de contrôle et pénalités</w:t>
            </w:r>
            <w:r>
              <w:rPr>
                <w:noProof/>
                <w:webHidden/>
              </w:rPr>
              <w:tab/>
            </w:r>
            <w:r>
              <w:rPr>
                <w:noProof/>
                <w:webHidden/>
              </w:rPr>
              <w:fldChar w:fldCharType="begin"/>
            </w:r>
            <w:r>
              <w:rPr>
                <w:noProof/>
                <w:webHidden/>
              </w:rPr>
              <w:instrText xml:space="preserve"> PAGEREF _Toc222927471 \h </w:instrText>
            </w:r>
            <w:r>
              <w:rPr>
                <w:noProof/>
                <w:webHidden/>
              </w:rPr>
            </w:r>
            <w:r>
              <w:rPr>
                <w:noProof/>
                <w:webHidden/>
              </w:rPr>
              <w:fldChar w:fldCharType="separate"/>
            </w:r>
            <w:r>
              <w:rPr>
                <w:noProof/>
                <w:webHidden/>
              </w:rPr>
              <w:t>65</w:t>
            </w:r>
            <w:r>
              <w:rPr>
                <w:noProof/>
                <w:webHidden/>
              </w:rPr>
              <w:fldChar w:fldCharType="end"/>
            </w:r>
          </w:hyperlink>
        </w:p>
        <w:p w14:paraId="523AE93A" w14:textId="0A6D0C04"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72" w:history="1">
            <w:r w:rsidRPr="00963D2B">
              <w:rPr>
                <w:rStyle w:val="Lienhypertexte"/>
                <w:noProof/>
              </w:rPr>
              <w:t>Article 4.4.1.</w:t>
            </w:r>
            <w:r>
              <w:rPr>
                <w:rFonts w:eastAsiaTheme="minorEastAsia" w:cstheme="minorBidi"/>
                <w:noProof/>
                <w:color w:val="auto"/>
                <w:sz w:val="22"/>
                <w:szCs w:val="22"/>
                <w:lang w:eastAsia="fr-FR"/>
              </w:rPr>
              <w:tab/>
            </w:r>
            <w:r w:rsidRPr="00963D2B">
              <w:rPr>
                <w:rStyle w:val="Lienhypertexte"/>
                <w:noProof/>
              </w:rPr>
              <w:t>Modalités de contrôle</w:t>
            </w:r>
            <w:r>
              <w:rPr>
                <w:noProof/>
                <w:webHidden/>
              </w:rPr>
              <w:tab/>
            </w:r>
            <w:r>
              <w:rPr>
                <w:noProof/>
                <w:webHidden/>
              </w:rPr>
              <w:fldChar w:fldCharType="begin"/>
            </w:r>
            <w:r>
              <w:rPr>
                <w:noProof/>
                <w:webHidden/>
              </w:rPr>
              <w:instrText xml:space="preserve"> PAGEREF _Toc222927472 \h </w:instrText>
            </w:r>
            <w:r>
              <w:rPr>
                <w:noProof/>
                <w:webHidden/>
              </w:rPr>
            </w:r>
            <w:r>
              <w:rPr>
                <w:noProof/>
                <w:webHidden/>
              </w:rPr>
              <w:fldChar w:fldCharType="separate"/>
            </w:r>
            <w:r>
              <w:rPr>
                <w:noProof/>
                <w:webHidden/>
              </w:rPr>
              <w:t>65</w:t>
            </w:r>
            <w:r>
              <w:rPr>
                <w:noProof/>
                <w:webHidden/>
              </w:rPr>
              <w:fldChar w:fldCharType="end"/>
            </w:r>
          </w:hyperlink>
        </w:p>
        <w:p w14:paraId="3912287E" w14:textId="1F813813"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73" w:history="1">
            <w:r w:rsidRPr="00963D2B">
              <w:rPr>
                <w:rStyle w:val="Lienhypertexte"/>
                <w:noProof/>
              </w:rPr>
              <w:t>Article 4.4.2.</w:t>
            </w:r>
            <w:r>
              <w:rPr>
                <w:rFonts w:eastAsiaTheme="minorEastAsia" w:cstheme="minorBidi"/>
                <w:noProof/>
                <w:color w:val="auto"/>
                <w:sz w:val="22"/>
                <w:szCs w:val="22"/>
                <w:lang w:eastAsia="fr-FR"/>
              </w:rPr>
              <w:tab/>
            </w:r>
            <w:r w:rsidRPr="00963D2B">
              <w:rPr>
                <w:rStyle w:val="Lienhypertexte"/>
                <w:noProof/>
              </w:rPr>
              <w:t>Pénalités</w:t>
            </w:r>
            <w:r>
              <w:rPr>
                <w:noProof/>
                <w:webHidden/>
              </w:rPr>
              <w:tab/>
            </w:r>
            <w:r>
              <w:rPr>
                <w:noProof/>
                <w:webHidden/>
              </w:rPr>
              <w:fldChar w:fldCharType="begin"/>
            </w:r>
            <w:r>
              <w:rPr>
                <w:noProof/>
                <w:webHidden/>
              </w:rPr>
              <w:instrText xml:space="preserve"> PAGEREF _Toc222927473 \h </w:instrText>
            </w:r>
            <w:r>
              <w:rPr>
                <w:noProof/>
                <w:webHidden/>
              </w:rPr>
            </w:r>
            <w:r>
              <w:rPr>
                <w:noProof/>
                <w:webHidden/>
              </w:rPr>
              <w:fldChar w:fldCharType="separate"/>
            </w:r>
            <w:r>
              <w:rPr>
                <w:noProof/>
                <w:webHidden/>
              </w:rPr>
              <w:t>66</w:t>
            </w:r>
            <w:r>
              <w:rPr>
                <w:noProof/>
                <w:webHidden/>
              </w:rPr>
              <w:fldChar w:fldCharType="end"/>
            </w:r>
          </w:hyperlink>
        </w:p>
        <w:p w14:paraId="08A83C20" w14:textId="64E41726"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74" w:history="1">
            <w:r w:rsidRPr="00963D2B">
              <w:rPr>
                <w:rStyle w:val="Lienhypertexte"/>
                <w:rFonts w:eastAsia="SimSun" w:cs="Arial"/>
                <w:bCs/>
                <w:noProof/>
                <w:lang w:eastAsia="zh-CN"/>
              </w:rPr>
              <w:t>Article 4.4.3.</w:t>
            </w:r>
            <w:r>
              <w:rPr>
                <w:rFonts w:eastAsiaTheme="minorEastAsia" w:cstheme="minorBidi"/>
                <w:noProof/>
                <w:color w:val="auto"/>
                <w:sz w:val="22"/>
                <w:szCs w:val="22"/>
                <w:lang w:eastAsia="fr-FR"/>
              </w:rPr>
              <w:tab/>
            </w:r>
            <w:r w:rsidRPr="00963D2B">
              <w:rPr>
                <w:rStyle w:val="Lienhypertexte"/>
                <w:rFonts w:eastAsia="SimSun"/>
                <w:noProof/>
                <w:lang w:eastAsia="zh-CN"/>
              </w:rPr>
              <w:t>Exécution d’office</w:t>
            </w:r>
            <w:r>
              <w:rPr>
                <w:noProof/>
                <w:webHidden/>
              </w:rPr>
              <w:tab/>
            </w:r>
            <w:r>
              <w:rPr>
                <w:noProof/>
                <w:webHidden/>
              </w:rPr>
              <w:fldChar w:fldCharType="begin"/>
            </w:r>
            <w:r>
              <w:rPr>
                <w:noProof/>
                <w:webHidden/>
              </w:rPr>
              <w:instrText xml:space="preserve"> PAGEREF _Toc222927474 \h </w:instrText>
            </w:r>
            <w:r>
              <w:rPr>
                <w:noProof/>
                <w:webHidden/>
              </w:rPr>
            </w:r>
            <w:r>
              <w:rPr>
                <w:noProof/>
                <w:webHidden/>
              </w:rPr>
              <w:fldChar w:fldCharType="separate"/>
            </w:r>
            <w:r>
              <w:rPr>
                <w:noProof/>
                <w:webHidden/>
              </w:rPr>
              <w:t>74</w:t>
            </w:r>
            <w:r>
              <w:rPr>
                <w:noProof/>
                <w:webHidden/>
              </w:rPr>
              <w:fldChar w:fldCharType="end"/>
            </w:r>
          </w:hyperlink>
        </w:p>
        <w:p w14:paraId="39173CA4" w14:textId="0C1B2BCC" w:rsidR="00AD2368" w:rsidRDefault="00AD2368">
          <w:pPr>
            <w:pStyle w:val="TM2"/>
            <w:rPr>
              <w:rFonts w:eastAsiaTheme="minorEastAsia" w:cstheme="minorBidi"/>
              <w:b w:val="0"/>
              <w:bCs w:val="0"/>
              <w:noProof/>
              <w:color w:val="auto"/>
              <w:lang w:eastAsia="fr-FR"/>
            </w:rPr>
          </w:pPr>
          <w:hyperlink w:anchor="_Toc222927475" w:history="1">
            <w:r w:rsidRPr="00963D2B">
              <w:rPr>
                <w:rStyle w:val="Lienhypertexte"/>
                <w:noProof/>
              </w:rPr>
              <w:t>Article 4.5.</w:t>
            </w:r>
            <w:r>
              <w:rPr>
                <w:rFonts w:eastAsiaTheme="minorEastAsia" w:cstheme="minorBidi"/>
                <w:b w:val="0"/>
                <w:bCs w:val="0"/>
                <w:noProof/>
                <w:color w:val="auto"/>
                <w:lang w:eastAsia="fr-FR"/>
              </w:rPr>
              <w:tab/>
            </w:r>
            <w:r w:rsidRPr="00963D2B">
              <w:rPr>
                <w:rStyle w:val="Lienhypertexte"/>
                <w:noProof/>
              </w:rPr>
              <w:t>Clauses administratives</w:t>
            </w:r>
            <w:r>
              <w:rPr>
                <w:noProof/>
                <w:webHidden/>
              </w:rPr>
              <w:tab/>
            </w:r>
            <w:r>
              <w:rPr>
                <w:noProof/>
                <w:webHidden/>
              </w:rPr>
              <w:fldChar w:fldCharType="begin"/>
            </w:r>
            <w:r>
              <w:rPr>
                <w:noProof/>
                <w:webHidden/>
              </w:rPr>
              <w:instrText xml:space="preserve"> PAGEREF _Toc222927475 \h </w:instrText>
            </w:r>
            <w:r>
              <w:rPr>
                <w:noProof/>
                <w:webHidden/>
              </w:rPr>
            </w:r>
            <w:r>
              <w:rPr>
                <w:noProof/>
                <w:webHidden/>
              </w:rPr>
              <w:fldChar w:fldCharType="separate"/>
            </w:r>
            <w:r>
              <w:rPr>
                <w:noProof/>
                <w:webHidden/>
              </w:rPr>
              <w:t>74</w:t>
            </w:r>
            <w:r>
              <w:rPr>
                <w:noProof/>
                <w:webHidden/>
              </w:rPr>
              <w:fldChar w:fldCharType="end"/>
            </w:r>
          </w:hyperlink>
        </w:p>
        <w:p w14:paraId="4B7E2F14" w14:textId="1D14916F"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76" w:history="1">
            <w:r w:rsidRPr="00963D2B">
              <w:rPr>
                <w:rStyle w:val="Lienhypertexte"/>
                <w:noProof/>
              </w:rPr>
              <w:t>Article 4.5.1.</w:t>
            </w:r>
            <w:r>
              <w:rPr>
                <w:rFonts w:eastAsiaTheme="minorEastAsia" w:cstheme="minorBidi"/>
                <w:noProof/>
                <w:color w:val="auto"/>
                <w:sz w:val="22"/>
                <w:szCs w:val="22"/>
                <w:lang w:eastAsia="fr-FR"/>
              </w:rPr>
              <w:tab/>
            </w:r>
            <w:r w:rsidRPr="00963D2B">
              <w:rPr>
                <w:rStyle w:val="Lienhypertexte"/>
                <w:noProof/>
              </w:rPr>
              <w:t>Élection de domicile</w:t>
            </w:r>
            <w:r>
              <w:rPr>
                <w:noProof/>
                <w:webHidden/>
              </w:rPr>
              <w:tab/>
            </w:r>
            <w:r>
              <w:rPr>
                <w:noProof/>
                <w:webHidden/>
              </w:rPr>
              <w:fldChar w:fldCharType="begin"/>
            </w:r>
            <w:r>
              <w:rPr>
                <w:noProof/>
                <w:webHidden/>
              </w:rPr>
              <w:instrText xml:space="preserve"> PAGEREF _Toc222927476 \h </w:instrText>
            </w:r>
            <w:r>
              <w:rPr>
                <w:noProof/>
                <w:webHidden/>
              </w:rPr>
            </w:r>
            <w:r>
              <w:rPr>
                <w:noProof/>
                <w:webHidden/>
              </w:rPr>
              <w:fldChar w:fldCharType="separate"/>
            </w:r>
            <w:r>
              <w:rPr>
                <w:noProof/>
                <w:webHidden/>
              </w:rPr>
              <w:t>74</w:t>
            </w:r>
            <w:r>
              <w:rPr>
                <w:noProof/>
                <w:webHidden/>
              </w:rPr>
              <w:fldChar w:fldCharType="end"/>
            </w:r>
          </w:hyperlink>
        </w:p>
        <w:p w14:paraId="42E0E164" w14:textId="5E5EF935"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77" w:history="1">
            <w:r w:rsidRPr="00963D2B">
              <w:rPr>
                <w:rStyle w:val="Lienhypertexte"/>
                <w:noProof/>
              </w:rPr>
              <w:t>Article 4.5.2.</w:t>
            </w:r>
            <w:r>
              <w:rPr>
                <w:rFonts w:eastAsiaTheme="minorEastAsia" w:cstheme="minorBidi"/>
                <w:noProof/>
                <w:color w:val="auto"/>
                <w:sz w:val="22"/>
                <w:szCs w:val="22"/>
                <w:lang w:eastAsia="fr-FR"/>
              </w:rPr>
              <w:tab/>
            </w:r>
            <w:r w:rsidRPr="00963D2B">
              <w:rPr>
                <w:rStyle w:val="Lienhypertexte"/>
                <w:noProof/>
              </w:rPr>
              <w:t>Intuitu personae</w:t>
            </w:r>
            <w:r>
              <w:rPr>
                <w:noProof/>
                <w:webHidden/>
              </w:rPr>
              <w:tab/>
            </w:r>
            <w:r>
              <w:rPr>
                <w:noProof/>
                <w:webHidden/>
              </w:rPr>
              <w:fldChar w:fldCharType="begin"/>
            </w:r>
            <w:r>
              <w:rPr>
                <w:noProof/>
                <w:webHidden/>
              </w:rPr>
              <w:instrText xml:space="preserve"> PAGEREF _Toc222927477 \h </w:instrText>
            </w:r>
            <w:r>
              <w:rPr>
                <w:noProof/>
                <w:webHidden/>
              </w:rPr>
            </w:r>
            <w:r>
              <w:rPr>
                <w:noProof/>
                <w:webHidden/>
              </w:rPr>
              <w:fldChar w:fldCharType="separate"/>
            </w:r>
            <w:r>
              <w:rPr>
                <w:noProof/>
                <w:webHidden/>
              </w:rPr>
              <w:t>74</w:t>
            </w:r>
            <w:r>
              <w:rPr>
                <w:noProof/>
                <w:webHidden/>
              </w:rPr>
              <w:fldChar w:fldCharType="end"/>
            </w:r>
          </w:hyperlink>
        </w:p>
        <w:p w14:paraId="48338BF9" w14:textId="6FD9FE28"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78" w:history="1">
            <w:r w:rsidRPr="00963D2B">
              <w:rPr>
                <w:rStyle w:val="Lienhypertexte"/>
                <w:noProof/>
              </w:rPr>
              <w:t>Article 4.5.3.</w:t>
            </w:r>
            <w:r>
              <w:rPr>
                <w:rFonts w:eastAsiaTheme="minorEastAsia" w:cstheme="minorBidi"/>
                <w:noProof/>
                <w:color w:val="auto"/>
                <w:sz w:val="22"/>
                <w:szCs w:val="22"/>
                <w:lang w:eastAsia="fr-FR"/>
              </w:rPr>
              <w:tab/>
            </w:r>
            <w:r w:rsidRPr="00963D2B">
              <w:rPr>
                <w:rStyle w:val="Lienhypertexte"/>
                <w:noProof/>
              </w:rPr>
              <w:t>Garantie à première demande</w:t>
            </w:r>
            <w:r>
              <w:rPr>
                <w:noProof/>
                <w:webHidden/>
              </w:rPr>
              <w:tab/>
            </w:r>
            <w:r>
              <w:rPr>
                <w:noProof/>
                <w:webHidden/>
              </w:rPr>
              <w:fldChar w:fldCharType="begin"/>
            </w:r>
            <w:r>
              <w:rPr>
                <w:noProof/>
                <w:webHidden/>
              </w:rPr>
              <w:instrText xml:space="preserve"> PAGEREF _Toc222927478 \h </w:instrText>
            </w:r>
            <w:r>
              <w:rPr>
                <w:noProof/>
                <w:webHidden/>
              </w:rPr>
            </w:r>
            <w:r>
              <w:rPr>
                <w:noProof/>
                <w:webHidden/>
              </w:rPr>
              <w:fldChar w:fldCharType="separate"/>
            </w:r>
            <w:r>
              <w:rPr>
                <w:noProof/>
                <w:webHidden/>
              </w:rPr>
              <w:t>75</w:t>
            </w:r>
            <w:r>
              <w:rPr>
                <w:noProof/>
                <w:webHidden/>
              </w:rPr>
              <w:fldChar w:fldCharType="end"/>
            </w:r>
          </w:hyperlink>
        </w:p>
        <w:p w14:paraId="7C8DB6B4" w14:textId="41C0CA26"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79" w:history="1">
            <w:r w:rsidRPr="00963D2B">
              <w:rPr>
                <w:rStyle w:val="Lienhypertexte"/>
                <w:noProof/>
              </w:rPr>
              <w:t>Article 4.5.4.</w:t>
            </w:r>
            <w:r>
              <w:rPr>
                <w:rFonts w:eastAsiaTheme="minorEastAsia" w:cstheme="minorBidi"/>
                <w:noProof/>
                <w:color w:val="auto"/>
                <w:sz w:val="22"/>
                <w:szCs w:val="22"/>
                <w:lang w:eastAsia="fr-FR"/>
              </w:rPr>
              <w:tab/>
            </w:r>
            <w:r w:rsidRPr="00963D2B">
              <w:rPr>
                <w:rStyle w:val="Lienhypertexte"/>
                <w:noProof/>
              </w:rPr>
              <w:t>Clause de réexamen</w:t>
            </w:r>
            <w:r>
              <w:rPr>
                <w:noProof/>
                <w:webHidden/>
              </w:rPr>
              <w:tab/>
            </w:r>
            <w:r>
              <w:rPr>
                <w:noProof/>
                <w:webHidden/>
              </w:rPr>
              <w:fldChar w:fldCharType="begin"/>
            </w:r>
            <w:r>
              <w:rPr>
                <w:noProof/>
                <w:webHidden/>
              </w:rPr>
              <w:instrText xml:space="preserve"> PAGEREF _Toc222927479 \h </w:instrText>
            </w:r>
            <w:r>
              <w:rPr>
                <w:noProof/>
                <w:webHidden/>
              </w:rPr>
            </w:r>
            <w:r>
              <w:rPr>
                <w:noProof/>
                <w:webHidden/>
              </w:rPr>
              <w:fldChar w:fldCharType="separate"/>
            </w:r>
            <w:r>
              <w:rPr>
                <w:noProof/>
                <w:webHidden/>
              </w:rPr>
              <w:t>75</w:t>
            </w:r>
            <w:r>
              <w:rPr>
                <w:noProof/>
                <w:webHidden/>
              </w:rPr>
              <w:fldChar w:fldCharType="end"/>
            </w:r>
          </w:hyperlink>
        </w:p>
        <w:p w14:paraId="63A72321" w14:textId="6C94A9EE"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80" w:history="1">
            <w:r w:rsidRPr="00963D2B">
              <w:rPr>
                <w:rStyle w:val="Lienhypertexte"/>
                <w:noProof/>
              </w:rPr>
              <w:t>Article 4.5.5.</w:t>
            </w:r>
            <w:r>
              <w:rPr>
                <w:rFonts w:eastAsiaTheme="minorEastAsia" w:cstheme="minorBidi"/>
                <w:noProof/>
                <w:color w:val="auto"/>
                <w:sz w:val="22"/>
                <w:szCs w:val="22"/>
                <w:lang w:eastAsia="fr-FR"/>
              </w:rPr>
              <w:tab/>
            </w:r>
            <w:r w:rsidRPr="00963D2B">
              <w:rPr>
                <w:rStyle w:val="Lienhypertexte"/>
                <w:noProof/>
              </w:rPr>
              <w:t>Mise en œuvre des obligations d’égalité, de laïcité et de neutralité</w:t>
            </w:r>
            <w:r>
              <w:rPr>
                <w:noProof/>
                <w:webHidden/>
              </w:rPr>
              <w:tab/>
            </w:r>
            <w:r>
              <w:rPr>
                <w:noProof/>
                <w:webHidden/>
              </w:rPr>
              <w:fldChar w:fldCharType="begin"/>
            </w:r>
            <w:r>
              <w:rPr>
                <w:noProof/>
                <w:webHidden/>
              </w:rPr>
              <w:instrText xml:space="preserve"> PAGEREF _Toc222927480 \h </w:instrText>
            </w:r>
            <w:r>
              <w:rPr>
                <w:noProof/>
                <w:webHidden/>
              </w:rPr>
            </w:r>
            <w:r>
              <w:rPr>
                <w:noProof/>
                <w:webHidden/>
              </w:rPr>
              <w:fldChar w:fldCharType="separate"/>
            </w:r>
            <w:r>
              <w:rPr>
                <w:noProof/>
                <w:webHidden/>
              </w:rPr>
              <w:t>77</w:t>
            </w:r>
            <w:r>
              <w:rPr>
                <w:noProof/>
                <w:webHidden/>
              </w:rPr>
              <w:fldChar w:fldCharType="end"/>
            </w:r>
          </w:hyperlink>
        </w:p>
        <w:p w14:paraId="1DFBA00D" w14:textId="6F29D184"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81" w:history="1">
            <w:r w:rsidRPr="00963D2B">
              <w:rPr>
                <w:rStyle w:val="Lienhypertexte"/>
                <w:noProof/>
              </w:rPr>
              <w:t>Article 4.5.6.</w:t>
            </w:r>
            <w:r>
              <w:rPr>
                <w:rFonts w:eastAsiaTheme="minorEastAsia" w:cstheme="minorBidi"/>
                <w:noProof/>
                <w:color w:val="auto"/>
                <w:sz w:val="22"/>
                <w:szCs w:val="22"/>
                <w:lang w:eastAsia="fr-FR"/>
              </w:rPr>
              <w:tab/>
            </w:r>
            <w:r w:rsidRPr="00963D2B">
              <w:rPr>
                <w:rStyle w:val="Lienhypertexte"/>
                <w:noProof/>
              </w:rPr>
              <w:t>Obligations en matière de traitement des données personnelles - RGPD</w:t>
            </w:r>
            <w:r>
              <w:rPr>
                <w:noProof/>
                <w:webHidden/>
              </w:rPr>
              <w:tab/>
            </w:r>
            <w:r>
              <w:rPr>
                <w:noProof/>
                <w:webHidden/>
              </w:rPr>
              <w:fldChar w:fldCharType="begin"/>
            </w:r>
            <w:r>
              <w:rPr>
                <w:noProof/>
                <w:webHidden/>
              </w:rPr>
              <w:instrText xml:space="preserve"> PAGEREF _Toc222927481 \h </w:instrText>
            </w:r>
            <w:r>
              <w:rPr>
                <w:noProof/>
                <w:webHidden/>
              </w:rPr>
            </w:r>
            <w:r>
              <w:rPr>
                <w:noProof/>
                <w:webHidden/>
              </w:rPr>
              <w:fldChar w:fldCharType="separate"/>
            </w:r>
            <w:r>
              <w:rPr>
                <w:noProof/>
                <w:webHidden/>
              </w:rPr>
              <w:t>77</w:t>
            </w:r>
            <w:r>
              <w:rPr>
                <w:noProof/>
                <w:webHidden/>
              </w:rPr>
              <w:fldChar w:fldCharType="end"/>
            </w:r>
          </w:hyperlink>
        </w:p>
        <w:p w14:paraId="5937DE40" w14:textId="24FFED02"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82" w:history="1">
            <w:r w:rsidRPr="00963D2B">
              <w:rPr>
                <w:rStyle w:val="Lienhypertexte"/>
                <w:noProof/>
              </w:rPr>
              <w:t>Article 4.5.7.</w:t>
            </w:r>
            <w:r>
              <w:rPr>
                <w:rFonts w:eastAsiaTheme="minorEastAsia" w:cstheme="minorBidi"/>
                <w:noProof/>
                <w:color w:val="auto"/>
                <w:sz w:val="22"/>
                <w:szCs w:val="22"/>
                <w:lang w:eastAsia="fr-FR"/>
              </w:rPr>
              <w:tab/>
            </w:r>
            <w:r w:rsidRPr="00963D2B">
              <w:rPr>
                <w:rStyle w:val="Lienhypertexte"/>
                <w:noProof/>
              </w:rPr>
              <w:t>Clause d’assurance</w:t>
            </w:r>
            <w:r>
              <w:rPr>
                <w:noProof/>
                <w:webHidden/>
              </w:rPr>
              <w:tab/>
            </w:r>
            <w:r>
              <w:rPr>
                <w:noProof/>
                <w:webHidden/>
              </w:rPr>
              <w:fldChar w:fldCharType="begin"/>
            </w:r>
            <w:r>
              <w:rPr>
                <w:noProof/>
                <w:webHidden/>
              </w:rPr>
              <w:instrText xml:space="preserve"> PAGEREF _Toc222927482 \h </w:instrText>
            </w:r>
            <w:r>
              <w:rPr>
                <w:noProof/>
                <w:webHidden/>
              </w:rPr>
            </w:r>
            <w:r>
              <w:rPr>
                <w:noProof/>
                <w:webHidden/>
              </w:rPr>
              <w:fldChar w:fldCharType="separate"/>
            </w:r>
            <w:r>
              <w:rPr>
                <w:noProof/>
                <w:webHidden/>
              </w:rPr>
              <w:t>79</w:t>
            </w:r>
            <w:r>
              <w:rPr>
                <w:noProof/>
                <w:webHidden/>
              </w:rPr>
              <w:fldChar w:fldCharType="end"/>
            </w:r>
          </w:hyperlink>
        </w:p>
        <w:p w14:paraId="4F561AAF" w14:textId="690AA6C0"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83" w:history="1">
            <w:r w:rsidRPr="00963D2B">
              <w:rPr>
                <w:rStyle w:val="Lienhypertexte"/>
                <w:noProof/>
              </w:rPr>
              <w:t>Article 4.5.8.</w:t>
            </w:r>
            <w:r>
              <w:rPr>
                <w:rFonts w:eastAsiaTheme="minorEastAsia" w:cstheme="minorBidi"/>
                <w:noProof/>
                <w:color w:val="auto"/>
                <w:sz w:val="22"/>
                <w:szCs w:val="22"/>
                <w:lang w:eastAsia="fr-FR"/>
              </w:rPr>
              <w:tab/>
            </w:r>
            <w:r w:rsidRPr="00963D2B">
              <w:rPr>
                <w:rStyle w:val="Lienhypertexte"/>
                <w:noProof/>
              </w:rPr>
              <w:t>Contentieux</w:t>
            </w:r>
            <w:r>
              <w:rPr>
                <w:noProof/>
                <w:webHidden/>
              </w:rPr>
              <w:tab/>
            </w:r>
            <w:r>
              <w:rPr>
                <w:noProof/>
                <w:webHidden/>
              </w:rPr>
              <w:fldChar w:fldCharType="begin"/>
            </w:r>
            <w:r>
              <w:rPr>
                <w:noProof/>
                <w:webHidden/>
              </w:rPr>
              <w:instrText xml:space="preserve"> PAGEREF _Toc222927483 \h </w:instrText>
            </w:r>
            <w:r>
              <w:rPr>
                <w:noProof/>
                <w:webHidden/>
              </w:rPr>
            </w:r>
            <w:r>
              <w:rPr>
                <w:noProof/>
                <w:webHidden/>
              </w:rPr>
              <w:fldChar w:fldCharType="separate"/>
            </w:r>
            <w:r>
              <w:rPr>
                <w:noProof/>
                <w:webHidden/>
              </w:rPr>
              <w:t>80</w:t>
            </w:r>
            <w:r>
              <w:rPr>
                <w:noProof/>
                <w:webHidden/>
              </w:rPr>
              <w:fldChar w:fldCharType="end"/>
            </w:r>
          </w:hyperlink>
        </w:p>
        <w:p w14:paraId="354A98D2" w14:textId="75B2C0AA" w:rsidR="00AD2368" w:rsidRDefault="00AD2368">
          <w:pPr>
            <w:pStyle w:val="TM2"/>
            <w:rPr>
              <w:rFonts w:eastAsiaTheme="minorEastAsia" w:cstheme="minorBidi"/>
              <w:b w:val="0"/>
              <w:bCs w:val="0"/>
              <w:noProof/>
              <w:color w:val="auto"/>
              <w:lang w:eastAsia="fr-FR"/>
            </w:rPr>
          </w:pPr>
          <w:hyperlink w:anchor="_Toc222927484" w:history="1">
            <w:r w:rsidRPr="00963D2B">
              <w:rPr>
                <w:rStyle w:val="Lienhypertexte"/>
                <w:noProof/>
              </w:rPr>
              <w:t>Article 4.6.</w:t>
            </w:r>
            <w:r>
              <w:rPr>
                <w:rFonts w:eastAsiaTheme="minorEastAsia" w:cstheme="minorBidi"/>
                <w:b w:val="0"/>
                <w:bCs w:val="0"/>
                <w:noProof/>
                <w:color w:val="auto"/>
                <w:lang w:eastAsia="fr-FR"/>
              </w:rPr>
              <w:tab/>
            </w:r>
            <w:r w:rsidRPr="00963D2B">
              <w:rPr>
                <w:rStyle w:val="Lienhypertexte"/>
                <w:noProof/>
              </w:rPr>
              <w:t>Fin du contrat</w:t>
            </w:r>
            <w:r>
              <w:rPr>
                <w:noProof/>
                <w:webHidden/>
              </w:rPr>
              <w:tab/>
            </w:r>
            <w:r>
              <w:rPr>
                <w:noProof/>
                <w:webHidden/>
              </w:rPr>
              <w:fldChar w:fldCharType="begin"/>
            </w:r>
            <w:r>
              <w:rPr>
                <w:noProof/>
                <w:webHidden/>
              </w:rPr>
              <w:instrText xml:space="preserve"> PAGEREF _Toc222927484 \h </w:instrText>
            </w:r>
            <w:r>
              <w:rPr>
                <w:noProof/>
                <w:webHidden/>
              </w:rPr>
            </w:r>
            <w:r>
              <w:rPr>
                <w:noProof/>
                <w:webHidden/>
              </w:rPr>
              <w:fldChar w:fldCharType="separate"/>
            </w:r>
            <w:r>
              <w:rPr>
                <w:noProof/>
                <w:webHidden/>
              </w:rPr>
              <w:t>80</w:t>
            </w:r>
            <w:r>
              <w:rPr>
                <w:noProof/>
                <w:webHidden/>
              </w:rPr>
              <w:fldChar w:fldCharType="end"/>
            </w:r>
          </w:hyperlink>
        </w:p>
        <w:p w14:paraId="09D583B0" w14:textId="294A6E4E"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85" w:history="1">
            <w:r w:rsidRPr="00963D2B">
              <w:rPr>
                <w:rStyle w:val="Lienhypertexte"/>
                <w:noProof/>
              </w:rPr>
              <w:t>Article 4.6.1.</w:t>
            </w:r>
            <w:r>
              <w:rPr>
                <w:rFonts w:eastAsiaTheme="minorEastAsia" w:cstheme="minorBidi"/>
                <w:noProof/>
                <w:color w:val="auto"/>
                <w:sz w:val="22"/>
                <w:szCs w:val="22"/>
                <w:lang w:eastAsia="fr-FR"/>
              </w:rPr>
              <w:tab/>
            </w:r>
            <w:r w:rsidRPr="00963D2B">
              <w:rPr>
                <w:rStyle w:val="Lienhypertexte"/>
                <w:noProof/>
              </w:rPr>
              <w:t>Poursuite de l’exploitation</w:t>
            </w:r>
            <w:r>
              <w:rPr>
                <w:noProof/>
                <w:webHidden/>
              </w:rPr>
              <w:tab/>
            </w:r>
            <w:r>
              <w:rPr>
                <w:noProof/>
                <w:webHidden/>
              </w:rPr>
              <w:fldChar w:fldCharType="begin"/>
            </w:r>
            <w:r>
              <w:rPr>
                <w:noProof/>
                <w:webHidden/>
              </w:rPr>
              <w:instrText xml:space="preserve"> PAGEREF _Toc222927485 \h </w:instrText>
            </w:r>
            <w:r>
              <w:rPr>
                <w:noProof/>
                <w:webHidden/>
              </w:rPr>
            </w:r>
            <w:r>
              <w:rPr>
                <w:noProof/>
                <w:webHidden/>
              </w:rPr>
              <w:fldChar w:fldCharType="separate"/>
            </w:r>
            <w:r>
              <w:rPr>
                <w:noProof/>
                <w:webHidden/>
              </w:rPr>
              <w:t>80</w:t>
            </w:r>
            <w:r>
              <w:rPr>
                <w:noProof/>
                <w:webHidden/>
              </w:rPr>
              <w:fldChar w:fldCharType="end"/>
            </w:r>
          </w:hyperlink>
        </w:p>
        <w:p w14:paraId="5F29B0C8" w14:textId="286D9010"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86" w:history="1">
            <w:r w:rsidRPr="00963D2B">
              <w:rPr>
                <w:rStyle w:val="Lienhypertexte"/>
                <w:rFonts w:cs="Arial"/>
                <w:noProof/>
              </w:rPr>
              <w:t>Article 4.6.2.</w:t>
            </w:r>
            <w:r>
              <w:rPr>
                <w:rFonts w:eastAsiaTheme="minorEastAsia" w:cstheme="minorBidi"/>
                <w:noProof/>
                <w:color w:val="auto"/>
                <w:sz w:val="22"/>
                <w:szCs w:val="22"/>
                <w:lang w:eastAsia="fr-FR"/>
              </w:rPr>
              <w:tab/>
            </w:r>
            <w:r w:rsidRPr="00963D2B">
              <w:rPr>
                <w:rStyle w:val="Lienhypertexte"/>
                <w:noProof/>
              </w:rPr>
              <w:t>Remises des installations et des biens en fin de contrat</w:t>
            </w:r>
            <w:r>
              <w:rPr>
                <w:noProof/>
                <w:webHidden/>
              </w:rPr>
              <w:tab/>
            </w:r>
            <w:r>
              <w:rPr>
                <w:noProof/>
                <w:webHidden/>
              </w:rPr>
              <w:fldChar w:fldCharType="begin"/>
            </w:r>
            <w:r>
              <w:rPr>
                <w:noProof/>
                <w:webHidden/>
              </w:rPr>
              <w:instrText xml:space="preserve"> PAGEREF _Toc222927486 \h </w:instrText>
            </w:r>
            <w:r>
              <w:rPr>
                <w:noProof/>
                <w:webHidden/>
              </w:rPr>
            </w:r>
            <w:r>
              <w:rPr>
                <w:noProof/>
                <w:webHidden/>
              </w:rPr>
              <w:fldChar w:fldCharType="separate"/>
            </w:r>
            <w:r>
              <w:rPr>
                <w:noProof/>
                <w:webHidden/>
              </w:rPr>
              <w:t>81</w:t>
            </w:r>
            <w:r>
              <w:rPr>
                <w:noProof/>
                <w:webHidden/>
              </w:rPr>
              <w:fldChar w:fldCharType="end"/>
            </w:r>
          </w:hyperlink>
        </w:p>
        <w:p w14:paraId="5D6FCB2F" w14:textId="66799147"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87" w:history="1">
            <w:r w:rsidRPr="00963D2B">
              <w:rPr>
                <w:rStyle w:val="Lienhypertexte"/>
                <w:rFonts w:cs="Arial"/>
                <w:noProof/>
              </w:rPr>
              <w:t>Article 4.6.3.</w:t>
            </w:r>
            <w:r>
              <w:rPr>
                <w:rFonts w:eastAsiaTheme="minorEastAsia" w:cstheme="minorBidi"/>
                <w:noProof/>
                <w:color w:val="auto"/>
                <w:sz w:val="22"/>
                <w:szCs w:val="22"/>
                <w:lang w:eastAsia="fr-FR"/>
              </w:rPr>
              <w:tab/>
            </w:r>
            <w:r w:rsidRPr="00963D2B">
              <w:rPr>
                <w:rStyle w:val="Lienhypertexte"/>
                <w:noProof/>
              </w:rPr>
              <w:t>Régime des biens et rachat desdits biens le cas échéant</w:t>
            </w:r>
            <w:r>
              <w:rPr>
                <w:noProof/>
                <w:webHidden/>
              </w:rPr>
              <w:tab/>
            </w:r>
            <w:r>
              <w:rPr>
                <w:noProof/>
                <w:webHidden/>
              </w:rPr>
              <w:fldChar w:fldCharType="begin"/>
            </w:r>
            <w:r>
              <w:rPr>
                <w:noProof/>
                <w:webHidden/>
              </w:rPr>
              <w:instrText xml:space="preserve"> PAGEREF _Toc222927487 \h </w:instrText>
            </w:r>
            <w:r>
              <w:rPr>
                <w:noProof/>
                <w:webHidden/>
              </w:rPr>
            </w:r>
            <w:r>
              <w:rPr>
                <w:noProof/>
                <w:webHidden/>
              </w:rPr>
              <w:fldChar w:fldCharType="separate"/>
            </w:r>
            <w:r>
              <w:rPr>
                <w:noProof/>
                <w:webHidden/>
              </w:rPr>
              <w:t>81</w:t>
            </w:r>
            <w:r>
              <w:rPr>
                <w:noProof/>
                <w:webHidden/>
              </w:rPr>
              <w:fldChar w:fldCharType="end"/>
            </w:r>
          </w:hyperlink>
        </w:p>
        <w:p w14:paraId="24D2C4CF" w14:textId="78269E04"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88" w:history="1">
            <w:r w:rsidRPr="00963D2B">
              <w:rPr>
                <w:rStyle w:val="Lienhypertexte"/>
                <w:rFonts w:cs="Arial"/>
                <w:noProof/>
              </w:rPr>
              <w:t>Article 4.6.4.</w:t>
            </w:r>
            <w:r>
              <w:rPr>
                <w:rFonts w:eastAsiaTheme="minorEastAsia" w:cstheme="minorBidi"/>
                <w:noProof/>
                <w:color w:val="auto"/>
                <w:sz w:val="22"/>
                <w:szCs w:val="22"/>
                <w:lang w:eastAsia="fr-FR"/>
              </w:rPr>
              <w:tab/>
            </w:r>
            <w:r w:rsidRPr="00963D2B">
              <w:rPr>
                <w:rStyle w:val="Lienhypertexte"/>
                <w:noProof/>
              </w:rPr>
              <w:t>Stipulations applicables au personnel à l’expiration du contrat</w:t>
            </w:r>
            <w:r>
              <w:rPr>
                <w:noProof/>
                <w:webHidden/>
              </w:rPr>
              <w:tab/>
            </w:r>
            <w:r>
              <w:rPr>
                <w:noProof/>
                <w:webHidden/>
              </w:rPr>
              <w:fldChar w:fldCharType="begin"/>
            </w:r>
            <w:r>
              <w:rPr>
                <w:noProof/>
                <w:webHidden/>
              </w:rPr>
              <w:instrText xml:space="preserve"> PAGEREF _Toc222927488 \h </w:instrText>
            </w:r>
            <w:r>
              <w:rPr>
                <w:noProof/>
                <w:webHidden/>
              </w:rPr>
            </w:r>
            <w:r>
              <w:rPr>
                <w:noProof/>
                <w:webHidden/>
              </w:rPr>
              <w:fldChar w:fldCharType="separate"/>
            </w:r>
            <w:r>
              <w:rPr>
                <w:noProof/>
                <w:webHidden/>
              </w:rPr>
              <w:t>83</w:t>
            </w:r>
            <w:r>
              <w:rPr>
                <w:noProof/>
                <w:webHidden/>
              </w:rPr>
              <w:fldChar w:fldCharType="end"/>
            </w:r>
          </w:hyperlink>
        </w:p>
        <w:p w14:paraId="44D500E8" w14:textId="4C5547AF" w:rsidR="00AD2368" w:rsidRDefault="00AD2368">
          <w:pPr>
            <w:pStyle w:val="TM3"/>
            <w:tabs>
              <w:tab w:val="left" w:pos="1760"/>
              <w:tab w:val="right" w:leader="dot" w:pos="9486"/>
            </w:tabs>
            <w:rPr>
              <w:rFonts w:eastAsiaTheme="minorEastAsia" w:cstheme="minorBidi"/>
              <w:noProof/>
              <w:color w:val="auto"/>
              <w:sz w:val="22"/>
              <w:szCs w:val="22"/>
              <w:lang w:eastAsia="fr-FR"/>
            </w:rPr>
          </w:pPr>
          <w:hyperlink w:anchor="_Toc222927489" w:history="1">
            <w:r w:rsidRPr="00963D2B">
              <w:rPr>
                <w:rStyle w:val="Lienhypertexte"/>
                <w:noProof/>
              </w:rPr>
              <w:t>Article 4.6.5.</w:t>
            </w:r>
            <w:r>
              <w:rPr>
                <w:rFonts w:eastAsiaTheme="minorEastAsia" w:cstheme="minorBidi"/>
                <w:noProof/>
                <w:color w:val="auto"/>
                <w:sz w:val="22"/>
                <w:szCs w:val="22"/>
                <w:lang w:eastAsia="fr-FR"/>
              </w:rPr>
              <w:tab/>
            </w:r>
            <w:r w:rsidRPr="00963D2B">
              <w:rPr>
                <w:rStyle w:val="Lienhypertexte"/>
                <w:noProof/>
              </w:rPr>
              <w:t>Fin de contrat anticipée</w:t>
            </w:r>
            <w:r>
              <w:rPr>
                <w:noProof/>
                <w:webHidden/>
              </w:rPr>
              <w:tab/>
            </w:r>
            <w:r>
              <w:rPr>
                <w:noProof/>
                <w:webHidden/>
              </w:rPr>
              <w:fldChar w:fldCharType="begin"/>
            </w:r>
            <w:r>
              <w:rPr>
                <w:noProof/>
                <w:webHidden/>
              </w:rPr>
              <w:instrText xml:space="preserve"> PAGEREF _Toc222927489 \h </w:instrText>
            </w:r>
            <w:r>
              <w:rPr>
                <w:noProof/>
                <w:webHidden/>
              </w:rPr>
            </w:r>
            <w:r>
              <w:rPr>
                <w:noProof/>
                <w:webHidden/>
              </w:rPr>
              <w:fldChar w:fldCharType="separate"/>
            </w:r>
            <w:r>
              <w:rPr>
                <w:noProof/>
                <w:webHidden/>
              </w:rPr>
              <w:t>83</w:t>
            </w:r>
            <w:r>
              <w:rPr>
                <w:noProof/>
                <w:webHidden/>
              </w:rPr>
              <w:fldChar w:fldCharType="end"/>
            </w:r>
          </w:hyperlink>
        </w:p>
        <w:p w14:paraId="3A90979A" w14:textId="135234BB" w:rsidR="00AD2368" w:rsidRDefault="00AD2368">
          <w:pPr>
            <w:pStyle w:val="TM1"/>
            <w:tabs>
              <w:tab w:val="right" w:leader="dot" w:pos="9486"/>
            </w:tabs>
            <w:rPr>
              <w:rFonts w:eastAsiaTheme="minorEastAsia" w:cstheme="minorBidi"/>
              <w:b w:val="0"/>
              <w:bCs w:val="0"/>
              <w:i w:val="0"/>
              <w:iCs w:val="0"/>
              <w:noProof/>
              <w:color w:val="auto"/>
              <w:sz w:val="22"/>
              <w:szCs w:val="22"/>
              <w:lang w:eastAsia="fr-FR"/>
            </w:rPr>
          </w:pPr>
          <w:hyperlink w:anchor="_Toc222927490" w:history="1">
            <w:r w:rsidRPr="00963D2B">
              <w:rPr>
                <w:rStyle w:val="Lienhypertexte"/>
                <w:rFonts w:ascii="Lato" w:hAnsi="Lato"/>
                <w:noProof/>
              </w:rPr>
              <w:t>Annexes</w:t>
            </w:r>
            <w:r>
              <w:rPr>
                <w:noProof/>
                <w:webHidden/>
              </w:rPr>
              <w:tab/>
            </w:r>
            <w:r>
              <w:rPr>
                <w:noProof/>
                <w:webHidden/>
              </w:rPr>
              <w:fldChar w:fldCharType="begin"/>
            </w:r>
            <w:r>
              <w:rPr>
                <w:noProof/>
                <w:webHidden/>
              </w:rPr>
              <w:instrText xml:space="preserve"> PAGEREF _Toc222927490 \h </w:instrText>
            </w:r>
            <w:r>
              <w:rPr>
                <w:noProof/>
                <w:webHidden/>
              </w:rPr>
            </w:r>
            <w:r>
              <w:rPr>
                <w:noProof/>
                <w:webHidden/>
              </w:rPr>
              <w:fldChar w:fldCharType="separate"/>
            </w:r>
            <w:r>
              <w:rPr>
                <w:noProof/>
                <w:webHidden/>
              </w:rPr>
              <w:t>85</w:t>
            </w:r>
            <w:r>
              <w:rPr>
                <w:noProof/>
                <w:webHidden/>
              </w:rPr>
              <w:fldChar w:fldCharType="end"/>
            </w:r>
          </w:hyperlink>
        </w:p>
        <w:p w14:paraId="128D0D1E" w14:textId="5814C82F" w:rsidR="00F56C50" w:rsidRDefault="00F56C50" w:rsidP="00E434C5">
          <w:pPr>
            <w:spacing w:line="240" w:lineRule="auto"/>
            <w:jc w:val="both"/>
          </w:pPr>
          <w:r w:rsidRPr="00A75887">
            <w:rPr>
              <w:b/>
              <w:bCs/>
              <w:noProof/>
              <w:sz w:val="24"/>
              <w:szCs w:val="24"/>
            </w:rPr>
            <w:fldChar w:fldCharType="end"/>
          </w:r>
        </w:p>
      </w:sdtContent>
    </w:sdt>
    <w:p w14:paraId="59FE009B" w14:textId="09CC8366" w:rsidR="00A6716F" w:rsidRPr="00A6716F" w:rsidRDefault="00632FF8" w:rsidP="00E434C5">
      <w:pPr>
        <w:tabs>
          <w:tab w:val="left" w:pos="1584"/>
        </w:tabs>
        <w:spacing w:line="240" w:lineRule="auto"/>
        <w:jc w:val="both"/>
        <w:rPr>
          <w:rFonts w:cs="Arial"/>
          <w:b/>
          <w:lang w:eastAsia="ar-SA"/>
        </w:rPr>
      </w:pPr>
      <w:r>
        <w:rPr>
          <w:rFonts w:cs="Arial"/>
          <w:b/>
          <w:u w:val="single"/>
          <w:lang w:eastAsia="ar-SA"/>
        </w:rPr>
        <w:t>E</w:t>
      </w:r>
      <w:r w:rsidR="00A6716F" w:rsidRPr="00A6716F">
        <w:rPr>
          <w:rFonts w:cs="Arial"/>
          <w:b/>
          <w:u w:val="single"/>
          <w:lang w:eastAsia="ar-SA"/>
        </w:rPr>
        <w:t>NTRE LES SOUSSIGN</w:t>
      </w:r>
      <w:r w:rsidR="0088201C">
        <w:rPr>
          <w:rFonts w:cs="Arial"/>
          <w:b/>
          <w:u w:val="single"/>
          <w:lang w:eastAsia="ar-SA"/>
        </w:rPr>
        <w:t>É</w:t>
      </w:r>
      <w:r w:rsidR="00A6716F" w:rsidRPr="00A6716F">
        <w:rPr>
          <w:rFonts w:cs="Arial"/>
          <w:b/>
          <w:u w:val="single"/>
          <w:lang w:eastAsia="ar-SA"/>
        </w:rPr>
        <w:t>S :</w:t>
      </w:r>
    </w:p>
    <w:p w14:paraId="611E01DE" w14:textId="77777777" w:rsidR="005C0831" w:rsidRDefault="005C0831" w:rsidP="00D606A9">
      <w:pPr>
        <w:tabs>
          <w:tab w:val="left" w:pos="1584"/>
        </w:tabs>
        <w:suppressAutoHyphens/>
        <w:spacing w:line="240" w:lineRule="auto"/>
        <w:jc w:val="both"/>
        <w:rPr>
          <w:rFonts w:cs="Arial"/>
          <w:lang w:eastAsia="ar-SA"/>
        </w:rPr>
      </w:pPr>
    </w:p>
    <w:p w14:paraId="78A0C56B" w14:textId="72EB2D84" w:rsidR="005B3CC2" w:rsidRPr="00A83FBD" w:rsidRDefault="00A83FBD" w:rsidP="00E434C5">
      <w:pPr>
        <w:tabs>
          <w:tab w:val="left" w:pos="1584"/>
        </w:tabs>
        <w:suppressAutoHyphens/>
        <w:spacing w:line="240" w:lineRule="auto"/>
        <w:ind w:left="284"/>
        <w:jc w:val="both"/>
        <w:rPr>
          <w:rFonts w:cs="Arial"/>
          <w:b/>
          <w:bCs/>
          <w:lang w:eastAsia="ar-SA"/>
        </w:rPr>
      </w:pPr>
      <w:r w:rsidRPr="00A83FBD">
        <w:rPr>
          <w:rFonts w:cs="Arial"/>
          <w:b/>
          <w:bCs/>
          <w:lang w:eastAsia="ar-SA"/>
        </w:rPr>
        <w:t>Le Sénat</w:t>
      </w:r>
      <w:r w:rsidR="00515F02" w:rsidRPr="00A83FBD">
        <w:rPr>
          <w:rFonts w:cs="Arial"/>
          <w:b/>
          <w:bCs/>
          <w:lang w:eastAsia="ar-SA"/>
        </w:rPr>
        <w:t>,</w:t>
      </w:r>
    </w:p>
    <w:p w14:paraId="2CDE099D" w14:textId="77777777" w:rsidR="00EE3A05" w:rsidRPr="00E95D30" w:rsidRDefault="00EE3A05" w:rsidP="00EE3A05">
      <w:pPr>
        <w:tabs>
          <w:tab w:val="left" w:pos="1584"/>
        </w:tabs>
        <w:suppressAutoHyphens/>
        <w:spacing w:line="240" w:lineRule="auto"/>
        <w:ind w:left="284"/>
        <w:jc w:val="both"/>
        <w:rPr>
          <w:rFonts w:cs="Arial"/>
          <w:lang w:eastAsia="ar-SA"/>
        </w:rPr>
      </w:pPr>
      <w:r w:rsidRPr="00E95D30">
        <w:rPr>
          <w:rFonts w:cs="Arial"/>
          <w:lang w:eastAsia="ar-SA"/>
        </w:rPr>
        <w:t xml:space="preserve">Représenté par </w:t>
      </w:r>
      <w:r>
        <w:rPr>
          <w:rFonts w:cs="Arial"/>
          <w:lang w:eastAsia="ar-SA"/>
        </w:rPr>
        <w:t>M. le Questeur délégué ou Mme la Questeure déléguée</w:t>
      </w:r>
      <w:r w:rsidRPr="00E95D30">
        <w:rPr>
          <w:rFonts w:cs="Arial"/>
          <w:lang w:eastAsia="ar-SA"/>
        </w:rPr>
        <w:t xml:space="preserve">, </w:t>
      </w:r>
    </w:p>
    <w:p w14:paraId="55DC3254" w14:textId="77777777" w:rsidR="00A6716F" w:rsidRPr="00A6716F" w:rsidRDefault="00A6716F" w:rsidP="00E434C5">
      <w:pPr>
        <w:tabs>
          <w:tab w:val="left" w:pos="1584"/>
        </w:tabs>
        <w:suppressAutoHyphens/>
        <w:spacing w:line="240" w:lineRule="auto"/>
        <w:ind w:left="284" w:hanging="1584"/>
        <w:jc w:val="both"/>
        <w:rPr>
          <w:rFonts w:cs="Arial"/>
          <w:lang w:eastAsia="ar-SA"/>
        </w:rPr>
      </w:pPr>
    </w:p>
    <w:p w14:paraId="7B839807" w14:textId="1D46AA41" w:rsidR="00A6716F" w:rsidRPr="00A6716F" w:rsidRDefault="00A6716F" w:rsidP="00E434C5">
      <w:pPr>
        <w:tabs>
          <w:tab w:val="left" w:pos="1584"/>
        </w:tabs>
        <w:suppressAutoHyphens/>
        <w:spacing w:line="240" w:lineRule="auto"/>
        <w:ind w:left="284"/>
        <w:jc w:val="both"/>
        <w:rPr>
          <w:rFonts w:cs="Arial"/>
          <w:u w:val="single"/>
          <w:lang w:eastAsia="ar-SA"/>
        </w:rPr>
      </w:pPr>
      <w:r w:rsidRPr="00A6716F">
        <w:rPr>
          <w:rFonts w:cs="Arial"/>
          <w:u w:val="single"/>
          <w:lang w:eastAsia="ar-SA"/>
        </w:rPr>
        <w:t>Ci-après dénommée « </w:t>
      </w:r>
      <w:r w:rsidR="00A83FBD">
        <w:rPr>
          <w:rFonts w:cs="Arial"/>
          <w:u w:val="single"/>
          <w:lang w:eastAsia="ar-SA"/>
        </w:rPr>
        <w:t xml:space="preserve">le </w:t>
      </w:r>
      <w:r w:rsidR="00954E10">
        <w:rPr>
          <w:rFonts w:cs="Arial"/>
          <w:u w:val="single"/>
          <w:lang w:eastAsia="ar-SA"/>
        </w:rPr>
        <w:t>Concédant</w:t>
      </w:r>
      <w:r w:rsidRPr="00A6716F">
        <w:rPr>
          <w:rFonts w:cs="Arial"/>
          <w:u w:val="single"/>
          <w:lang w:eastAsia="ar-SA"/>
        </w:rPr>
        <w:t xml:space="preserve"> » </w:t>
      </w:r>
    </w:p>
    <w:p w14:paraId="0F7C1ACA" w14:textId="02B66C16" w:rsidR="00A6716F" w:rsidRPr="00A6716F" w:rsidRDefault="00A6716F" w:rsidP="00E434C5">
      <w:pPr>
        <w:tabs>
          <w:tab w:val="left" w:pos="1584"/>
        </w:tabs>
        <w:suppressAutoHyphens/>
        <w:spacing w:line="240" w:lineRule="auto"/>
        <w:ind w:left="1584" w:firstLine="5787"/>
        <w:jc w:val="both"/>
        <w:outlineLvl w:val="0"/>
        <w:rPr>
          <w:rFonts w:cs="Arial"/>
          <w:lang w:eastAsia="ar-SA"/>
        </w:rPr>
      </w:pPr>
    </w:p>
    <w:p w14:paraId="3BEC9A26" w14:textId="6D3187D8" w:rsidR="00A6716F" w:rsidRPr="00A6716F" w:rsidRDefault="00A6716F" w:rsidP="00E434C5">
      <w:pPr>
        <w:tabs>
          <w:tab w:val="left" w:pos="1584"/>
        </w:tabs>
        <w:suppressAutoHyphens/>
        <w:spacing w:line="240" w:lineRule="auto"/>
        <w:ind w:left="284"/>
        <w:jc w:val="both"/>
        <w:rPr>
          <w:rFonts w:cs="Arial"/>
          <w:b/>
          <w:lang w:eastAsia="ar-SA"/>
        </w:rPr>
      </w:pPr>
      <w:r w:rsidRPr="00A6716F">
        <w:rPr>
          <w:rFonts w:cs="Arial"/>
          <w:b/>
          <w:lang w:eastAsia="ar-SA"/>
        </w:rPr>
        <w:t>D</w:t>
      </w:r>
      <w:r w:rsidR="00271DC1">
        <w:rPr>
          <w:rFonts w:cs="Arial"/>
          <w:b/>
          <w:lang w:eastAsia="ar-SA"/>
        </w:rPr>
        <w:t>’</w:t>
      </w:r>
      <w:r w:rsidRPr="00A6716F">
        <w:rPr>
          <w:rFonts w:cs="Arial"/>
          <w:b/>
          <w:lang w:eastAsia="ar-SA"/>
        </w:rPr>
        <w:t>UNE PART,</w:t>
      </w:r>
    </w:p>
    <w:p w14:paraId="7EE26C68" w14:textId="77777777" w:rsidR="00A6716F" w:rsidRPr="00A6716F" w:rsidRDefault="00A6716F" w:rsidP="00E434C5">
      <w:pPr>
        <w:suppressAutoHyphens/>
        <w:spacing w:line="240" w:lineRule="auto"/>
        <w:ind w:left="1584" w:hanging="1584"/>
        <w:jc w:val="both"/>
        <w:rPr>
          <w:rFonts w:cs="Arial"/>
          <w:lang w:eastAsia="ar-SA"/>
        </w:rPr>
      </w:pPr>
    </w:p>
    <w:p w14:paraId="4F65D25C" w14:textId="77777777" w:rsidR="00A6716F" w:rsidRPr="00A6716F" w:rsidRDefault="00A6716F" w:rsidP="00E434C5">
      <w:pPr>
        <w:tabs>
          <w:tab w:val="left" w:pos="1584"/>
        </w:tabs>
        <w:suppressAutoHyphens/>
        <w:spacing w:line="240" w:lineRule="auto"/>
        <w:ind w:left="284"/>
        <w:jc w:val="both"/>
        <w:rPr>
          <w:rFonts w:cs="Arial"/>
          <w:b/>
          <w:lang w:eastAsia="ar-SA"/>
        </w:rPr>
      </w:pPr>
      <w:r w:rsidRPr="00A6716F">
        <w:rPr>
          <w:rFonts w:cs="Arial"/>
          <w:b/>
          <w:lang w:eastAsia="ar-SA"/>
        </w:rPr>
        <w:t>ET</w:t>
      </w:r>
    </w:p>
    <w:p w14:paraId="6268C689" w14:textId="77777777" w:rsidR="00A6716F" w:rsidRPr="00A6716F" w:rsidRDefault="00A6716F" w:rsidP="00E434C5">
      <w:pPr>
        <w:suppressAutoHyphens/>
        <w:spacing w:line="240" w:lineRule="auto"/>
        <w:ind w:left="284"/>
        <w:jc w:val="both"/>
        <w:rPr>
          <w:rFonts w:cs="Arial"/>
          <w:lang w:eastAsia="ar-SA"/>
        </w:rPr>
      </w:pPr>
      <w:r w:rsidRPr="00A6716F">
        <w:rPr>
          <w:rFonts w:cs="Arial"/>
          <w:lang w:eastAsia="ar-SA"/>
        </w:rPr>
        <w:t xml:space="preserve">La </w:t>
      </w:r>
      <w:r w:rsidRPr="00A6716F">
        <w:rPr>
          <w:rFonts w:cs="Arial"/>
          <w:b/>
          <w:bCs/>
          <w:lang w:eastAsia="ar-SA"/>
        </w:rPr>
        <w:t xml:space="preserve">Société </w:t>
      </w:r>
      <w:r w:rsidRPr="00A6716F">
        <w:rPr>
          <w:rFonts w:cs="Arial"/>
          <w:lang w:eastAsia="ar-SA"/>
        </w:rPr>
        <w:t>…………………………………………</w:t>
      </w:r>
    </w:p>
    <w:p w14:paraId="68955646" w14:textId="77777777" w:rsidR="00A6716F" w:rsidRPr="00A6716F" w:rsidRDefault="00A6716F" w:rsidP="00E434C5">
      <w:pPr>
        <w:suppressAutoHyphens/>
        <w:spacing w:line="240" w:lineRule="auto"/>
        <w:ind w:left="284"/>
        <w:jc w:val="both"/>
        <w:rPr>
          <w:rFonts w:cs="Arial"/>
          <w:lang w:eastAsia="ar-SA"/>
        </w:rPr>
      </w:pPr>
      <w:r w:rsidRPr="00A6716F">
        <w:rPr>
          <w:rFonts w:cs="Arial"/>
          <w:lang w:eastAsia="ar-SA"/>
        </w:rPr>
        <w:t xml:space="preserve">Représentée par …………………………………… </w:t>
      </w:r>
    </w:p>
    <w:p w14:paraId="441BB9D5" w14:textId="77777777" w:rsidR="00A6716F" w:rsidRPr="00A6716F" w:rsidRDefault="00A6716F" w:rsidP="00E434C5">
      <w:pPr>
        <w:suppressAutoHyphens/>
        <w:spacing w:line="240" w:lineRule="auto"/>
        <w:ind w:left="284"/>
        <w:jc w:val="both"/>
        <w:rPr>
          <w:rFonts w:cs="Arial"/>
          <w:lang w:eastAsia="ar-SA"/>
        </w:rPr>
      </w:pPr>
      <w:r w:rsidRPr="00A6716F">
        <w:rPr>
          <w:rFonts w:cs="Arial"/>
          <w:lang w:eastAsia="ar-SA"/>
        </w:rPr>
        <w:t>Dont le siège social est ……………………………</w:t>
      </w:r>
    </w:p>
    <w:p w14:paraId="76B50AA0" w14:textId="77777777" w:rsidR="00A6716F" w:rsidRPr="00A6716F" w:rsidRDefault="00A6716F" w:rsidP="00E434C5">
      <w:pPr>
        <w:suppressAutoHyphens/>
        <w:spacing w:line="240" w:lineRule="auto"/>
        <w:ind w:left="284"/>
        <w:jc w:val="both"/>
        <w:rPr>
          <w:rFonts w:cs="Arial"/>
          <w:lang w:eastAsia="ar-SA"/>
        </w:rPr>
      </w:pPr>
      <w:r w:rsidRPr="00A6716F">
        <w:rPr>
          <w:rFonts w:cs="Arial"/>
          <w:lang w:eastAsia="ar-SA"/>
        </w:rPr>
        <w:t>Immatriculée au RCS de ……… sous le numéro ……………,</w:t>
      </w:r>
    </w:p>
    <w:p w14:paraId="1A658BB2" w14:textId="77777777" w:rsidR="00A6716F" w:rsidRPr="00A6716F" w:rsidRDefault="00A6716F" w:rsidP="00E434C5">
      <w:pPr>
        <w:suppressAutoHyphens/>
        <w:spacing w:line="240" w:lineRule="auto"/>
        <w:ind w:left="284"/>
        <w:jc w:val="both"/>
        <w:rPr>
          <w:rFonts w:cs="Arial"/>
          <w:lang w:eastAsia="ar-SA"/>
        </w:rPr>
      </w:pPr>
    </w:p>
    <w:p w14:paraId="44ACF0F9" w14:textId="09278D43" w:rsidR="00A6716F" w:rsidRPr="00A6716F" w:rsidRDefault="00A6716F" w:rsidP="00E434C5">
      <w:pPr>
        <w:tabs>
          <w:tab w:val="left" w:pos="1584"/>
        </w:tabs>
        <w:suppressAutoHyphens/>
        <w:spacing w:line="240" w:lineRule="auto"/>
        <w:ind w:left="284"/>
        <w:jc w:val="both"/>
        <w:rPr>
          <w:rFonts w:cs="Arial"/>
          <w:u w:val="single"/>
          <w:lang w:eastAsia="ar-SA"/>
        </w:rPr>
      </w:pPr>
      <w:r w:rsidRPr="00A6716F">
        <w:rPr>
          <w:rFonts w:cs="Arial"/>
          <w:u w:val="single"/>
          <w:lang w:eastAsia="ar-SA"/>
        </w:rPr>
        <w:t>Ci-apr</w:t>
      </w:r>
      <w:r w:rsidR="001C0889">
        <w:rPr>
          <w:rFonts w:cs="Arial"/>
          <w:u w:val="single"/>
          <w:lang w:eastAsia="ar-SA"/>
        </w:rPr>
        <w:t>è</w:t>
      </w:r>
      <w:r w:rsidRPr="00A6716F">
        <w:rPr>
          <w:rFonts w:cs="Arial"/>
          <w:u w:val="single"/>
          <w:lang w:eastAsia="ar-SA"/>
        </w:rPr>
        <w:t xml:space="preserve">s dénommée « le </w:t>
      </w:r>
      <w:r w:rsidR="003160A7">
        <w:rPr>
          <w:rFonts w:cs="Arial"/>
          <w:u w:val="single"/>
          <w:lang w:eastAsia="ar-SA"/>
        </w:rPr>
        <w:t>Concessionnaire</w:t>
      </w:r>
      <w:r w:rsidRPr="00A6716F">
        <w:rPr>
          <w:rFonts w:cs="Arial"/>
          <w:u w:val="single"/>
          <w:lang w:eastAsia="ar-SA"/>
        </w:rPr>
        <w:t> »</w:t>
      </w:r>
    </w:p>
    <w:p w14:paraId="39A55AF9" w14:textId="77777777" w:rsidR="00A6716F" w:rsidRPr="00A6716F" w:rsidRDefault="00A6716F" w:rsidP="00E434C5">
      <w:pPr>
        <w:suppressAutoHyphens/>
        <w:spacing w:line="240" w:lineRule="auto"/>
        <w:ind w:left="1584" w:hanging="1584"/>
        <w:jc w:val="both"/>
        <w:rPr>
          <w:rFonts w:cs="Arial"/>
          <w:lang w:eastAsia="ar-SA"/>
        </w:rPr>
      </w:pPr>
    </w:p>
    <w:p w14:paraId="6780478F" w14:textId="372D3665" w:rsidR="00A6716F" w:rsidRPr="00A6716F" w:rsidRDefault="00A6716F" w:rsidP="00E434C5">
      <w:pPr>
        <w:tabs>
          <w:tab w:val="left" w:pos="1584"/>
        </w:tabs>
        <w:suppressAutoHyphens/>
        <w:spacing w:line="240" w:lineRule="auto"/>
        <w:ind w:left="284"/>
        <w:jc w:val="both"/>
        <w:rPr>
          <w:rFonts w:cs="Arial"/>
          <w:b/>
          <w:lang w:eastAsia="ar-SA"/>
        </w:rPr>
      </w:pPr>
      <w:r w:rsidRPr="00A6716F">
        <w:rPr>
          <w:rFonts w:cs="Arial"/>
          <w:b/>
          <w:lang w:eastAsia="ar-SA"/>
        </w:rPr>
        <w:t>D</w:t>
      </w:r>
      <w:r w:rsidR="00271DC1">
        <w:rPr>
          <w:rFonts w:cs="Arial"/>
          <w:b/>
          <w:lang w:eastAsia="ar-SA"/>
        </w:rPr>
        <w:t>’</w:t>
      </w:r>
      <w:r w:rsidRPr="00A6716F">
        <w:rPr>
          <w:rFonts w:cs="Arial"/>
          <w:b/>
          <w:lang w:eastAsia="ar-SA"/>
        </w:rPr>
        <w:t>AUTRE PART,</w:t>
      </w:r>
    </w:p>
    <w:p w14:paraId="6100B785" w14:textId="77777777" w:rsidR="00A6716F" w:rsidRPr="00A6716F" w:rsidRDefault="00A6716F" w:rsidP="00E434C5">
      <w:pPr>
        <w:tabs>
          <w:tab w:val="left" w:pos="1872"/>
          <w:tab w:val="left" w:pos="3024"/>
        </w:tabs>
        <w:suppressAutoHyphens/>
        <w:spacing w:line="240" w:lineRule="auto"/>
        <w:jc w:val="both"/>
        <w:rPr>
          <w:rFonts w:cs="Arial"/>
          <w:b/>
          <w:u w:val="single"/>
          <w:lang w:eastAsia="ar-SA"/>
        </w:rPr>
      </w:pPr>
    </w:p>
    <w:p w14:paraId="738D5B0F" w14:textId="7AAE878E" w:rsidR="00A6716F" w:rsidRPr="00A6716F" w:rsidRDefault="0088201C" w:rsidP="00E434C5">
      <w:pPr>
        <w:suppressAutoHyphens/>
        <w:spacing w:line="240" w:lineRule="auto"/>
        <w:jc w:val="both"/>
        <w:rPr>
          <w:rFonts w:cs="Arial"/>
          <w:b/>
          <w:u w:val="single"/>
          <w:lang w:eastAsia="ar-SA"/>
        </w:rPr>
      </w:pPr>
      <w:r>
        <w:rPr>
          <w:rFonts w:cs="Arial"/>
          <w:b/>
          <w:u w:val="single"/>
          <w:lang w:eastAsia="ar-SA"/>
        </w:rPr>
        <w:t>É</w:t>
      </w:r>
      <w:r w:rsidR="00A6716F" w:rsidRPr="00A6716F">
        <w:rPr>
          <w:rFonts w:cs="Arial"/>
          <w:b/>
          <w:u w:val="single"/>
          <w:lang w:eastAsia="ar-SA"/>
        </w:rPr>
        <w:t>TANT PR</w:t>
      </w:r>
      <w:r>
        <w:rPr>
          <w:rFonts w:cs="Arial"/>
          <w:b/>
          <w:u w:val="single"/>
          <w:lang w:eastAsia="ar-SA"/>
        </w:rPr>
        <w:t>É</w:t>
      </w:r>
      <w:r w:rsidR="00A6716F" w:rsidRPr="00A6716F">
        <w:rPr>
          <w:rFonts w:cs="Arial"/>
          <w:b/>
          <w:u w:val="single"/>
          <w:lang w:eastAsia="ar-SA"/>
        </w:rPr>
        <w:t>ALABLEMENT EXPOS</w:t>
      </w:r>
      <w:r>
        <w:rPr>
          <w:rFonts w:cs="Arial"/>
          <w:b/>
          <w:u w:val="single"/>
          <w:lang w:eastAsia="ar-SA"/>
        </w:rPr>
        <w:t>É</w:t>
      </w:r>
      <w:r w:rsidR="00A6716F" w:rsidRPr="00A6716F">
        <w:rPr>
          <w:rFonts w:cs="Arial"/>
          <w:b/>
          <w:u w:val="single"/>
          <w:lang w:eastAsia="ar-SA"/>
        </w:rPr>
        <w:t xml:space="preserve"> QUE</w:t>
      </w:r>
      <w:r w:rsidR="009F1DB6">
        <w:rPr>
          <w:rFonts w:cs="Arial"/>
          <w:b/>
          <w:u w:val="single"/>
          <w:lang w:eastAsia="ar-SA"/>
        </w:rPr>
        <w:t xml:space="preserve"> </w:t>
      </w:r>
      <w:r w:rsidR="00A6716F" w:rsidRPr="00A6716F">
        <w:rPr>
          <w:rFonts w:cs="Arial"/>
          <w:b/>
          <w:u w:val="single"/>
          <w:lang w:eastAsia="ar-SA"/>
        </w:rPr>
        <w:t>:</w:t>
      </w:r>
    </w:p>
    <w:p w14:paraId="10EB34F4" w14:textId="77777777" w:rsidR="00A6716F" w:rsidRPr="00A6716F" w:rsidRDefault="00A6716F" w:rsidP="00E434C5">
      <w:pPr>
        <w:suppressAutoHyphens/>
        <w:spacing w:line="240" w:lineRule="auto"/>
        <w:jc w:val="both"/>
        <w:rPr>
          <w:rFonts w:cs="Arial"/>
          <w:lang w:eastAsia="ar-SA"/>
        </w:rPr>
      </w:pPr>
    </w:p>
    <w:p w14:paraId="0951CCF3" w14:textId="6D626BF5" w:rsidR="00F96D5A" w:rsidRDefault="00F96D5A" w:rsidP="00F96D5A">
      <w:pPr>
        <w:suppressAutoHyphens/>
        <w:spacing w:line="240" w:lineRule="auto"/>
        <w:jc w:val="both"/>
        <w:rPr>
          <w:rFonts w:cs="Arial"/>
          <w:lang w:eastAsia="ar-SA"/>
        </w:rPr>
      </w:pPr>
      <w:r w:rsidRPr="00E95D30">
        <w:rPr>
          <w:rFonts w:cs="Arial"/>
          <w:lang w:eastAsia="ar-SA"/>
        </w:rPr>
        <w:t xml:space="preserve">Le </w:t>
      </w:r>
      <w:r w:rsidR="003160A7">
        <w:rPr>
          <w:rFonts w:cs="Arial"/>
          <w:lang w:eastAsia="ar-SA"/>
        </w:rPr>
        <w:t>Concessionnaire</w:t>
      </w:r>
      <w:r w:rsidRPr="00E95D30">
        <w:rPr>
          <w:rFonts w:cs="Arial"/>
          <w:lang w:eastAsia="ar-SA"/>
        </w:rPr>
        <w:t xml:space="preserve"> accepte d</w:t>
      </w:r>
      <w:r w:rsidR="00271DC1">
        <w:rPr>
          <w:rFonts w:cs="Arial"/>
          <w:lang w:eastAsia="ar-SA"/>
        </w:rPr>
        <w:t>’</w:t>
      </w:r>
      <w:r w:rsidRPr="00E95D30">
        <w:rPr>
          <w:rFonts w:cs="Arial"/>
          <w:lang w:eastAsia="ar-SA"/>
        </w:rPr>
        <w:t>assurer l</w:t>
      </w:r>
      <w:r w:rsidR="00271DC1">
        <w:rPr>
          <w:rFonts w:cs="Arial"/>
          <w:lang w:eastAsia="ar-SA"/>
        </w:rPr>
        <w:t>’</w:t>
      </w:r>
      <w:r w:rsidRPr="00E95D30">
        <w:rPr>
          <w:rFonts w:cs="Arial"/>
          <w:lang w:eastAsia="ar-SA"/>
        </w:rPr>
        <w:t xml:space="preserve">exploitation </w:t>
      </w:r>
      <w:r w:rsidR="003160A7">
        <w:rPr>
          <w:rFonts w:cs="Arial"/>
          <w:lang w:eastAsia="ar-SA"/>
        </w:rPr>
        <w:t>des restaurants du Sénat</w:t>
      </w:r>
      <w:r w:rsidR="00E95D30" w:rsidRPr="00E95D30">
        <w:rPr>
          <w:rFonts w:cs="Arial"/>
          <w:lang w:eastAsia="ar-SA"/>
        </w:rPr>
        <w:t xml:space="preserve"> </w:t>
      </w:r>
      <w:r w:rsidRPr="00E95D30">
        <w:rPr>
          <w:rFonts w:cs="Arial"/>
          <w:lang w:eastAsia="ar-SA"/>
        </w:rPr>
        <w:t>dans le cadre d</w:t>
      </w:r>
      <w:r w:rsidR="00790910">
        <w:rPr>
          <w:rFonts w:cs="Arial"/>
          <w:lang w:eastAsia="ar-SA"/>
        </w:rPr>
        <w:t xml:space="preserve">u présent </w:t>
      </w:r>
      <w:r w:rsidR="003266D6">
        <w:rPr>
          <w:rFonts w:cs="Arial"/>
          <w:lang w:eastAsia="ar-SA"/>
        </w:rPr>
        <w:t>Contrat</w:t>
      </w:r>
      <w:r w:rsidR="00790910">
        <w:rPr>
          <w:rFonts w:cs="Arial"/>
          <w:lang w:eastAsia="ar-SA"/>
        </w:rPr>
        <w:t xml:space="preserve"> de </w:t>
      </w:r>
      <w:r w:rsidR="00DD1838">
        <w:rPr>
          <w:rFonts w:cs="Arial"/>
          <w:lang w:eastAsia="ar-SA"/>
        </w:rPr>
        <w:t>concession</w:t>
      </w:r>
      <w:r w:rsidRPr="00E95D30">
        <w:rPr>
          <w:rFonts w:cs="Arial"/>
          <w:lang w:eastAsia="ar-SA"/>
        </w:rPr>
        <w:t>.</w:t>
      </w:r>
      <w:r w:rsidRPr="00A6716F">
        <w:rPr>
          <w:rFonts w:cs="Arial"/>
          <w:lang w:eastAsia="ar-SA"/>
        </w:rPr>
        <w:t xml:space="preserve"> </w:t>
      </w:r>
    </w:p>
    <w:p w14:paraId="0519336F" w14:textId="77777777" w:rsidR="00A6716F" w:rsidRDefault="00A6716F" w:rsidP="00E434C5">
      <w:pPr>
        <w:suppressAutoHyphens/>
        <w:spacing w:line="240" w:lineRule="auto"/>
        <w:jc w:val="both"/>
        <w:rPr>
          <w:rFonts w:cs="Arial"/>
          <w:lang w:eastAsia="ar-SA"/>
        </w:rPr>
      </w:pPr>
    </w:p>
    <w:p w14:paraId="3795EDB4" w14:textId="77777777" w:rsidR="00616FF8" w:rsidRDefault="00616FF8" w:rsidP="00E434C5">
      <w:pPr>
        <w:suppressAutoHyphens/>
        <w:spacing w:line="240" w:lineRule="auto"/>
        <w:jc w:val="both"/>
        <w:rPr>
          <w:rFonts w:cs="Arial"/>
          <w:lang w:eastAsia="ar-SA"/>
        </w:rPr>
      </w:pPr>
    </w:p>
    <w:p w14:paraId="3074C4B4" w14:textId="44635675" w:rsidR="00A6716F" w:rsidRPr="00E27774" w:rsidRDefault="00A6716F" w:rsidP="00E63F47">
      <w:pPr>
        <w:tabs>
          <w:tab w:val="left" w:pos="1872"/>
          <w:tab w:val="left" w:pos="3024"/>
        </w:tabs>
        <w:suppressAutoHyphens/>
        <w:spacing w:line="240" w:lineRule="auto"/>
        <w:jc w:val="both"/>
        <w:rPr>
          <w:rFonts w:cs="Arial"/>
          <w:sz w:val="24"/>
        </w:rPr>
      </w:pPr>
      <w:r w:rsidRPr="00A6716F">
        <w:rPr>
          <w:rFonts w:cs="Arial"/>
          <w:b/>
          <w:u w:val="single"/>
          <w:lang w:eastAsia="ar-SA"/>
        </w:rPr>
        <w:t>EN CONS</w:t>
      </w:r>
      <w:r w:rsidR="0088201C">
        <w:rPr>
          <w:rFonts w:cs="Arial"/>
          <w:b/>
          <w:u w:val="single"/>
          <w:lang w:eastAsia="ar-SA"/>
        </w:rPr>
        <w:t>É</w:t>
      </w:r>
      <w:r w:rsidRPr="00A6716F">
        <w:rPr>
          <w:rFonts w:cs="Arial"/>
          <w:b/>
          <w:u w:val="single"/>
          <w:lang w:eastAsia="ar-SA"/>
        </w:rPr>
        <w:t xml:space="preserve">QUENCE, IL A </w:t>
      </w:r>
      <w:r w:rsidR="0088201C">
        <w:rPr>
          <w:rFonts w:cs="Arial"/>
          <w:b/>
          <w:u w:val="single"/>
          <w:lang w:eastAsia="ar-SA"/>
        </w:rPr>
        <w:t>É</w:t>
      </w:r>
      <w:r w:rsidRPr="00A6716F">
        <w:rPr>
          <w:rFonts w:cs="Arial"/>
          <w:b/>
          <w:u w:val="single"/>
          <w:lang w:eastAsia="ar-SA"/>
        </w:rPr>
        <w:t>T</w:t>
      </w:r>
      <w:r w:rsidR="0088201C">
        <w:rPr>
          <w:rFonts w:cs="Arial"/>
          <w:b/>
          <w:u w:val="single"/>
          <w:lang w:eastAsia="ar-SA"/>
        </w:rPr>
        <w:t>É</w:t>
      </w:r>
      <w:r w:rsidRPr="00A6716F">
        <w:rPr>
          <w:rFonts w:cs="Arial"/>
          <w:b/>
          <w:u w:val="single"/>
          <w:lang w:eastAsia="ar-SA"/>
        </w:rPr>
        <w:t xml:space="preserve"> CONVENU CE QUI SUIT</w:t>
      </w:r>
      <w:r w:rsidRPr="00A6716F">
        <w:rPr>
          <w:rFonts w:cs="Arial"/>
          <w:b/>
          <w:lang w:eastAsia="ar-SA"/>
        </w:rPr>
        <w:t xml:space="preserve"> :</w:t>
      </w:r>
    </w:p>
    <w:p w14:paraId="1C11E13B" w14:textId="77777777" w:rsidR="00A6716F" w:rsidRPr="00A6716F" w:rsidRDefault="00A6716F" w:rsidP="00E434C5">
      <w:pPr>
        <w:spacing w:line="240" w:lineRule="auto"/>
        <w:jc w:val="both"/>
        <w:sectPr w:rsidR="00A6716F" w:rsidRPr="00A6716F" w:rsidSect="008F3A01">
          <w:headerReference w:type="even" r:id="rId13"/>
          <w:headerReference w:type="default" r:id="rId14"/>
          <w:footerReference w:type="default" r:id="rId15"/>
          <w:headerReference w:type="first" r:id="rId16"/>
          <w:pgSz w:w="11906" w:h="16838"/>
          <w:pgMar w:top="720" w:right="1276" w:bottom="567" w:left="1134" w:header="709" w:footer="709" w:gutter="0"/>
          <w:cols w:space="708"/>
          <w:docGrid w:linePitch="360"/>
        </w:sectPr>
      </w:pPr>
    </w:p>
    <w:p w14:paraId="6046A03F" w14:textId="50B7794F" w:rsidR="00AB7F7A" w:rsidRDefault="00A6716F" w:rsidP="00E434C5">
      <w:pPr>
        <w:pStyle w:val="Titre1"/>
        <w:numPr>
          <w:ilvl w:val="0"/>
          <w:numId w:val="18"/>
        </w:numPr>
        <w:spacing w:line="240" w:lineRule="auto"/>
        <w:jc w:val="both"/>
      </w:pPr>
      <w:bookmarkStart w:id="0" w:name="_Toc222927392"/>
      <w:r>
        <w:lastRenderedPageBreak/>
        <w:t>PRÉAMBULE</w:t>
      </w:r>
      <w:bookmarkEnd w:id="0"/>
    </w:p>
    <w:p w14:paraId="6974C316" w14:textId="77777777" w:rsidR="00A812DC" w:rsidRDefault="00A812DC" w:rsidP="00E434C5">
      <w:pPr>
        <w:spacing w:line="240" w:lineRule="auto"/>
        <w:jc w:val="both"/>
      </w:pPr>
    </w:p>
    <w:p w14:paraId="06F182E0" w14:textId="0B1B150B" w:rsidR="009258B0" w:rsidRDefault="009258B0" w:rsidP="00E434C5">
      <w:pPr>
        <w:pStyle w:val="Titre2"/>
        <w:spacing w:line="240" w:lineRule="auto"/>
        <w:jc w:val="both"/>
      </w:pPr>
      <w:bookmarkStart w:id="1" w:name="_Toc222927393"/>
      <w:r>
        <w:t xml:space="preserve">Contexte </w:t>
      </w:r>
      <w:r w:rsidR="00F116AB">
        <w:t xml:space="preserve">et objet du </w:t>
      </w:r>
      <w:r w:rsidR="003266D6">
        <w:t>contrat</w:t>
      </w:r>
      <w:bookmarkEnd w:id="1"/>
    </w:p>
    <w:p w14:paraId="7291AAFE" w14:textId="77777777" w:rsidR="0014394D" w:rsidRDefault="0014394D" w:rsidP="00E57C1F">
      <w:pPr>
        <w:spacing w:line="240" w:lineRule="auto"/>
        <w:jc w:val="both"/>
        <w:rPr>
          <w:highlight w:val="yellow"/>
        </w:rPr>
      </w:pPr>
    </w:p>
    <w:p w14:paraId="0ABD3BCD" w14:textId="5B747009" w:rsidR="00010C30" w:rsidRDefault="00010C30" w:rsidP="00010C30">
      <w:pPr>
        <w:jc w:val="both"/>
        <w:rPr>
          <w:rFonts w:asciiTheme="minorHAnsi" w:hAnsiTheme="minorHAnsi"/>
          <w:color w:val="auto"/>
        </w:rPr>
      </w:pPr>
      <w:r>
        <w:t xml:space="preserve">La restauration des Sénateurs et des </w:t>
      </w:r>
      <w:r w:rsidR="00DC22B2">
        <w:t xml:space="preserve">autres </w:t>
      </w:r>
      <w:r>
        <w:t>usagers du Palais du Luxembourg (</w:t>
      </w:r>
      <w:r w:rsidR="00FA09E6">
        <w:t xml:space="preserve">collaborateurs des groupes politiques et des Sénateurs, </w:t>
      </w:r>
      <w:r>
        <w:t>fonctionnaires et contractuels de l</w:t>
      </w:r>
      <w:r w:rsidR="00271DC1">
        <w:t>’</w:t>
      </w:r>
      <w:r>
        <w:t>administration sénatoriale, salariés de divers prestataires du Sénat</w:t>
      </w:r>
      <w:r w:rsidR="00DC22B2">
        <w:t>, visiteurs extérieurs</w:t>
      </w:r>
      <w:r>
        <w:t xml:space="preserve">) est assurée dans le cadre </w:t>
      </w:r>
      <w:r w:rsidR="004444AF">
        <w:t>d</w:t>
      </w:r>
      <w:r w:rsidR="00271DC1">
        <w:t>’</w:t>
      </w:r>
      <w:r w:rsidR="004444AF">
        <w:t xml:space="preserve">un </w:t>
      </w:r>
      <w:r w:rsidR="00DC22B2">
        <w:t>contrat de concession de service public, en application des articles L.</w:t>
      </w:r>
      <w:r w:rsidR="0088201C">
        <w:t> </w:t>
      </w:r>
      <w:r w:rsidR="00DC22B2">
        <w:t>1121-1 et L.</w:t>
      </w:r>
      <w:r w:rsidR="0088201C">
        <w:t> </w:t>
      </w:r>
      <w:r w:rsidR="00DC22B2">
        <w:t>1121-3 du Code de la commande publique</w:t>
      </w:r>
      <w:r w:rsidR="00A72030">
        <w:t>.</w:t>
      </w:r>
    </w:p>
    <w:p w14:paraId="195C2E37" w14:textId="61DCA00A" w:rsidR="005D5BE4" w:rsidRDefault="00010C30" w:rsidP="00010C30">
      <w:pPr>
        <w:jc w:val="both"/>
      </w:pPr>
      <w:r>
        <w:t>Dans ce contexte, le Sénat confie au Concessionnaire le soin exclusif d</w:t>
      </w:r>
      <w:r w:rsidR="00271DC1">
        <w:t>’</w:t>
      </w:r>
      <w:r>
        <w:t>assurer l</w:t>
      </w:r>
      <w:r w:rsidR="00271DC1">
        <w:t>’</w:t>
      </w:r>
      <w:r>
        <w:t>exploitation des restaurants du Sénat à compter du 1</w:t>
      </w:r>
      <w:r w:rsidRPr="005E55E0">
        <w:rPr>
          <w:vertAlign w:val="superscript"/>
        </w:rPr>
        <w:t>er</w:t>
      </w:r>
      <w:r w:rsidR="0088201C">
        <w:t> </w:t>
      </w:r>
      <w:r>
        <w:t>août</w:t>
      </w:r>
      <w:r w:rsidR="0088201C">
        <w:t> </w:t>
      </w:r>
      <w:r>
        <w:t>202</w:t>
      </w:r>
      <w:r w:rsidR="005D5BE4">
        <w:t>6</w:t>
      </w:r>
      <w:r>
        <w:t>.</w:t>
      </w:r>
      <w:r w:rsidR="00091B57">
        <w:t xml:space="preserve"> </w:t>
      </w:r>
      <w:r w:rsidR="00DC22B2">
        <w:t>Cette concession porte également sur l</w:t>
      </w:r>
      <w:r w:rsidR="00271DC1">
        <w:t>’</w:t>
      </w:r>
      <w:r w:rsidR="00DC22B2">
        <w:t>organisation de banquets, sous parrainage des Sénateurs ou à la demande des instances du Sénat ainsi que</w:t>
      </w:r>
      <w:r w:rsidR="00B54B65">
        <w:t>, sans exclusivité,</w:t>
      </w:r>
      <w:r w:rsidR="00DC22B2">
        <w:t xml:space="preserve"> </w:t>
      </w:r>
      <w:r w:rsidR="00EA0875">
        <w:t xml:space="preserve">sur </w:t>
      </w:r>
      <w:r w:rsidR="00DC22B2">
        <w:t xml:space="preserve">des </w:t>
      </w:r>
      <w:r w:rsidR="00FF59EE">
        <w:t>prestations annexes de restauration</w:t>
      </w:r>
      <w:r w:rsidR="00DC22B2">
        <w:t>.</w:t>
      </w:r>
    </w:p>
    <w:p w14:paraId="18ABEA29" w14:textId="59ABBDE6" w:rsidR="00010C30" w:rsidRDefault="00010C30" w:rsidP="00010C30">
      <w:pPr>
        <w:jc w:val="both"/>
      </w:pPr>
      <w:r>
        <w:t xml:space="preserve">Le risque économique lié à </w:t>
      </w:r>
      <w:r w:rsidR="00DC22B2">
        <w:t>ces activités</w:t>
      </w:r>
      <w:r w:rsidR="00075AC6">
        <w:t xml:space="preserve"> </w:t>
      </w:r>
      <w:r>
        <w:t xml:space="preserve">est assumé par le Concessionnaire. </w:t>
      </w:r>
    </w:p>
    <w:p w14:paraId="1642F3B3" w14:textId="1B84AEA9" w:rsidR="00010C30" w:rsidRDefault="00010C30" w:rsidP="00010C30">
      <w:pPr>
        <w:jc w:val="both"/>
      </w:pPr>
      <w:r w:rsidRPr="00994611">
        <w:t>Les obligations de service public sont liées au régime d</w:t>
      </w:r>
      <w:r w:rsidR="00271DC1">
        <w:t>’</w:t>
      </w:r>
      <w:r w:rsidRPr="00994611">
        <w:t>ouverture de la restauration, conditionné par le rythme du travail parlementaire</w:t>
      </w:r>
      <w:r w:rsidR="00F93FAD" w:rsidRPr="00994611">
        <w:t xml:space="preserve"> </w:t>
      </w:r>
      <w:r w:rsidR="000F7F5E" w:rsidRPr="00994611">
        <w:t>(par nature aléatoire)</w:t>
      </w:r>
      <w:r w:rsidR="002B32CA" w:rsidRPr="00994611">
        <w:t xml:space="preserve">, </w:t>
      </w:r>
      <w:r w:rsidR="00632FB8">
        <w:t>à</w:t>
      </w:r>
      <w:r w:rsidR="00632FB8" w:rsidRPr="00994611">
        <w:t xml:space="preserve"> </w:t>
      </w:r>
      <w:r w:rsidR="002B32CA" w:rsidRPr="00994611">
        <w:t xml:space="preserve">la </w:t>
      </w:r>
      <w:r w:rsidR="006B2F6F" w:rsidRPr="00994611">
        <w:t xml:space="preserve">dimension sociale du self </w:t>
      </w:r>
      <w:r w:rsidR="005E1F4B" w:rsidRPr="00994611">
        <w:t>(</w:t>
      </w:r>
      <w:r w:rsidR="006B3F58">
        <w:t>les usagers bénéficiant d</w:t>
      </w:r>
      <w:r w:rsidR="00271DC1">
        <w:t>’</w:t>
      </w:r>
      <w:r w:rsidR="006B3F58">
        <w:t>une subvention du Sénat pour le</w:t>
      </w:r>
      <w:r w:rsidR="008358C8">
        <w:t>urs</w:t>
      </w:r>
      <w:r w:rsidR="006B3F58">
        <w:t xml:space="preserve"> repas</w:t>
      </w:r>
      <w:r w:rsidR="00CF4712" w:rsidRPr="00994611">
        <w:t>) et par l</w:t>
      </w:r>
      <w:r w:rsidR="00AF086F" w:rsidRPr="00994611">
        <w:t>e cr</w:t>
      </w:r>
      <w:r w:rsidR="00B217A9" w:rsidRPr="00994611">
        <w:t>itère d</w:t>
      </w:r>
      <w:r w:rsidR="00271DC1">
        <w:t>’</w:t>
      </w:r>
      <w:r w:rsidR="00B217A9" w:rsidRPr="00994611">
        <w:t xml:space="preserve">accessibilité </w:t>
      </w:r>
      <w:r w:rsidR="00BF4429">
        <w:t xml:space="preserve">des prestations </w:t>
      </w:r>
      <w:r w:rsidR="00B217A9" w:rsidRPr="00994611">
        <w:t>exigé du Concessionnaire</w:t>
      </w:r>
      <w:r w:rsidR="008D24AE" w:rsidRPr="00994611">
        <w:t>.</w:t>
      </w:r>
    </w:p>
    <w:p w14:paraId="6090EBA4" w14:textId="0CCDA628" w:rsidR="00172D50" w:rsidRPr="00172D50" w:rsidRDefault="00172D50" w:rsidP="00172D50">
      <w:pPr>
        <w:jc w:val="both"/>
      </w:pPr>
      <w:r>
        <w:t xml:space="preserve">Le présent </w:t>
      </w:r>
      <w:r w:rsidR="003266D6">
        <w:t>Contrat</w:t>
      </w:r>
      <w:r>
        <w:t xml:space="preserve"> n</w:t>
      </w:r>
      <w:r w:rsidR="00271DC1">
        <w:t>’</w:t>
      </w:r>
      <w:r>
        <w:t>emporte en aucun cas constitution d</w:t>
      </w:r>
      <w:r w:rsidR="00271DC1">
        <w:t>’</w:t>
      </w:r>
      <w:r>
        <w:t>un fonds de commerce sur le domaine public concédé et n</w:t>
      </w:r>
      <w:r w:rsidR="00271DC1">
        <w:t>’</w:t>
      </w:r>
      <w:r>
        <w:t xml:space="preserve">est pas éligible au régime de la propriété commerciale. </w:t>
      </w:r>
    </w:p>
    <w:p w14:paraId="420F1EF7" w14:textId="14EAAED4" w:rsidR="000A5039" w:rsidRDefault="002271C2" w:rsidP="00073C97">
      <w:pPr>
        <w:tabs>
          <w:tab w:val="left" w:pos="3368"/>
        </w:tabs>
        <w:jc w:val="both"/>
      </w:pPr>
      <w:r w:rsidRPr="000A709B">
        <w:rPr>
          <w:highlight w:val="lightGray"/>
        </w:rPr>
        <w:t xml:space="preserve">Les éléments surlignés en </w:t>
      </w:r>
      <w:r w:rsidRPr="002271C2">
        <w:rPr>
          <w:highlight w:val="lightGray"/>
        </w:rPr>
        <w:t>GRIS</w:t>
      </w:r>
      <w:r w:rsidRPr="000A709B">
        <w:rPr>
          <w:highlight w:val="lightGray"/>
        </w:rPr>
        <w:t xml:space="preserve"> font référence aux éléments requis dans l</w:t>
      </w:r>
      <w:r w:rsidR="00271DC1">
        <w:rPr>
          <w:highlight w:val="lightGray"/>
        </w:rPr>
        <w:t>’</w:t>
      </w:r>
      <w:r w:rsidRPr="000A709B">
        <w:rPr>
          <w:highlight w:val="lightGray"/>
        </w:rPr>
        <w:t>offre du Concessionnaire</w:t>
      </w:r>
      <w:r w:rsidR="00BF2279" w:rsidRPr="000A709B">
        <w:rPr>
          <w:highlight w:val="lightGray"/>
        </w:rPr>
        <w:t xml:space="preserve">, aux éléments communiqués par le Sénat à titre indicatif ou </w:t>
      </w:r>
      <w:r w:rsidR="008B6A66">
        <w:rPr>
          <w:highlight w:val="lightGray"/>
        </w:rPr>
        <w:t xml:space="preserve">à </w:t>
      </w:r>
      <w:r w:rsidR="00BF2279" w:rsidRPr="000A709B">
        <w:rPr>
          <w:highlight w:val="lightGray"/>
        </w:rPr>
        <w:t>tout</w:t>
      </w:r>
      <w:r w:rsidR="008B6A66">
        <w:rPr>
          <w:highlight w:val="lightGray"/>
        </w:rPr>
        <w:t>e</w:t>
      </w:r>
      <w:r w:rsidR="00BF2279" w:rsidRPr="000A709B">
        <w:rPr>
          <w:highlight w:val="lightGray"/>
        </w:rPr>
        <w:t xml:space="preserve"> autre information </w:t>
      </w:r>
      <w:r w:rsidR="007A0A81" w:rsidRPr="000A709B">
        <w:rPr>
          <w:highlight w:val="lightGray"/>
        </w:rPr>
        <w:t>qui seront adaptés ou supprimés lors</w:t>
      </w:r>
      <w:r w:rsidR="00BF2279" w:rsidRPr="000A709B">
        <w:rPr>
          <w:highlight w:val="lightGray"/>
        </w:rPr>
        <w:t xml:space="preserve"> </w:t>
      </w:r>
      <w:r w:rsidR="00083644">
        <w:rPr>
          <w:highlight w:val="lightGray"/>
        </w:rPr>
        <w:t xml:space="preserve">de </w:t>
      </w:r>
      <w:r w:rsidR="00BF2279" w:rsidRPr="000A709B">
        <w:rPr>
          <w:highlight w:val="lightGray"/>
        </w:rPr>
        <w:t xml:space="preserve">la mise au point </w:t>
      </w:r>
      <w:r w:rsidR="007A0A81" w:rsidRPr="000A709B">
        <w:rPr>
          <w:highlight w:val="lightGray"/>
        </w:rPr>
        <w:t xml:space="preserve">du présent </w:t>
      </w:r>
      <w:r w:rsidR="003266D6">
        <w:rPr>
          <w:highlight w:val="lightGray"/>
        </w:rPr>
        <w:t>contrat</w:t>
      </w:r>
      <w:r w:rsidR="005E165D" w:rsidRPr="000A709B">
        <w:rPr>
          <w:highlight w:val="lightGray"/>
        </w:rPr>
        <w:t>.</w:t>
      </w:r>
      <w:r>
        <w:t xml:space="preserve"> </w:t>
      </w:r>
    </w:p>
    <w:p w14:paraId="486BF3F4" w14:textId="43103E72" w:rsidR="00DD71F3" w:rsidRDefault="00DD71F3" w:rsidP="00E434C5">
      <w:pPr>
        <w:spacing w:line="240" w:lineRule="auto"/>
        <w:jc w:val="both"/>
      </w:pPr>
      <w:r w:rsidRPr="00B44154">
        <w:rPr>
          <w:highlight w:val="yellow"/>
        </w:rPr>
        <w:t xml:space="preserve">Les éléments surlignés en JAUNE font référence </w:t>
      </w:r>
      <w:r w:rsidR="00B54699" w:rsidRPr="00B44154">
        <w:rPr>
          <w:highlight w:val="yellow"/>
        </w:rPr>
        <w:t xml:space="preserve">aux conditions et caractéristiques minimales de la concession qui </w:t>
      </w:r>
      <w:r w:rsidR="00F65F2A">
        <w:rPr>
          <w:highlight w:val="yellow"/>
        </w:rPr>
        <w:t>conditionnent la régularité de l</w:t>
      </w:r>
      <w:r w:rsidR="00271DC1">
        <w:rPr>
          <w:highlight w:val="yellow"/>
        </w:rPr>
        <w:t>’</w:t>
      </w:r>
      <w:r w:rsidR="00F65F2A">
        <w:rPr>
          <w:highlight w:val="yellow"/>
        </w:rPr>
        <w:t xml:space="preserve">offre et </w:t>
      </w:r>
      <w:r w:rsidR="00B54699" w:rsidRPr="00B44154">
        <w:rPr>
          <w:highlight w:val="yellow"/>
        </w:rPr>
        <w:t>ne peu</w:t>
      </w:r>
      <w:r w:rsidR="008B6A66">
        <w:rPr>
          <w:highlight w:val="yellow"/>
        </w:rPr>
        <w:t>ven</w:t>
      </w:r>
      <w:r w:rsidR="00B54699" w:rsidRPr="00B44154">
        <w:rPr>
          <w:highlight w:val="yellow"/>
        </w:rPr>
        <w:t>t faire l</w:t>
      </w:r>
      <w:r w:rsidR="00271DC1">
        <w:rPr>
          <w:highlight w:val="yellow"/>
        </w:rPr>
        <w:t>’</w:t>
      </w:r>
      <w:r w:rsidR="00B54699" w:rsidRPr="00B44154">
        <w:rPr>
          <w:highlight w:val="yellow"/>
        </w:rPr>
        <w:t>objet d</w:t>
      </w:r>
      <w:r w:rsidR="00271DC1">
        <w:rPr>
          <w:highlight w:val="yellow"/>
        </w:rPr>
        <w:t>’</w:t>
      </w:r>
      <w:r w:rsidR="008B6A66">
        <w:rPr>
          <w:highlight w:val="yellow"/>
        </w:rPr>
        <w:t>un</w:t>
      </w:r>
      <w:r w:rsidR="00B54699" w:rsidRPr="00B44154">
        <w:rPr>
          <w:highlight w:val="yellow"/>
        </w:rPr>
        <w:t>e négociation et/ou de demandes d</w:t>
      </w:r>
      <w:r w:rsidR="00271DC1">
        <w:rPr>
          <w:highlight w:val="yellow"/>
        </w:rPr>
        <w:t>’</w:t>
      </w:r>
      <w:r w:rsidR="00B54699" w:rsidRPr="00B44154">
        <w:rPr>
          <w:highlight w:val="yellow"/>
        </w:rPr>
        <w:t>amendement</w:t>
      </w:r>
      <w:r w:rsidR="008B6A66">
        <w:rPr>
          <w:highlight w:val="yellow"/>
        </w:rPr>
        <w:t xml:space="preserve"> </w:t>
      </w:r>
      <w:r w:rsidR="00B54699" w:rsidRPr="00B44154">
        <w:rPr>
          <w:highlight w:val="yellow"/>
        </w:rPr>
        <w:t>conformément à l</w:t>
      </w:r>
      <w:r w:rsidR="00271DC1">
        <w:rPr>
          <w:highlight w:val="yellow"/>
        </w:rPr>
        <w:t>’</w:t>
      </w:r>
      <w:r w:rsidR="00B54699" w:rsidRPr="00B44154">
        <w:rPr>
          <w:highlight w:val="yellow"/>
        </w:rPr>
        <w:t>article</w:t>
      </w:r>
      <w:r w:rsidR="0088201C">
        <w:rPr>
          <w:highlight w:val="yellow"/>
        </w:rPr>
        <w:t> </w:t>
      </w:r>
      <w:r w:rsidR="00B54699" w:rsidRPr="00B44154">
        <w:rPr>
          <w:highlight w:val="yellow"/>
        </w:rPr>
        <w:t>12.2.1 du règlement de consultation.</w:t>
      </w:r>
    </w:p>
    <w:p w14:paraId="4D8DF8A4" w14:textId="77777777" w:rsidR="000A5039" w:rsidRPr="009258B0" w:rsidRDefault="000A5039" w:rsidP="00E434C5">
      <w:pPr>
        <w:spacing w:line="240" w:lineRule="auto"/>
        <w:jc w:val="both"/>
      </w:pPr>
    </w:p>
    <w:p w14:paraId="2C37E1E9" w14:textId="7FA8068F" w:rsidR="00593F68" w:rsidRDefault="00593F68" w:rsidP="00E434C5">
      <w:pPr>
        <w:pStyle w:val="Titre2"/>
        <w:spacing w:line="240" w:lineRule="auto"/>
        <w:jc w:val="both"/>
      </w:pPr>
      <w:bookmarkStart w:id="2" w:name="_Toc222927394"/>
      <w:r>
        <w:t>Objectifs</w:t>
      </w:r>
      <w:bookmarkEnd w:id="2"/>
      <w:r>
        <w:t xml:space="preserve"> </w:t>
      </w:r>
    </w:p>
    <w:p w14:paraId="6F7119FB" w14:textId="77777777" w:rsidR="000C4474" w:rsidRDefault="000C4474" w:rsidP="00E434C5">
      <w:pPr>
        <w:spacing w:line="240" w:lineRule="auto"/>
        <w:jc w:val="both"/>
      </w:pPr>
    </w:p>
    <w:p w14:paraId="79CB9BCB" w14:textId="547BBB32" w:rsidR="002A2D62" w:rsidRDefault="00161CB6" w:rsidP="000A709B">
      <w:pPr>
        <w:spacing w:line="240" w:lineRule="auto"/>
        <w:jc w:val="both"/>
      </w:pPr>
      <w:r w:rsidRPr="000A709B">
        <w:t>Le Sénat</w:t>
      </w:r>
      <w:r w:rsidR="00FA09E6">
        <w:t xml:space="preserve"> est une as</w:t>
      </w:r>
      <w:r w:rsidR="00291C64">
        <w:t>s</w:t>
      </w:r>
      <w:r w:rsidR="00FA09E6">
        <w:t>emblée parlementaire qui</w:t>
      </w:r>
      <w:r w:rsidRPr="000A709B">
        <w:t>, aux termes de l</w:t>
      </w:r>
      <w:r w:rsidR="00271DC1">
        <w:t>’</w:t>
      </w:r>
      <w:hyperlink r:id="rId17" w:tgtFrame="_blank" w:tooltip="article 24 de la Constitution, ouverture dans une nouvelle fenêtre" w:history="1">
        <w:r w:rsidRPr="000A709B">
          <w:t>article 24 de la Constitution</w:t>
        </w:r>
      </w:hyperlink>
      <w:r w:rsidRPr="000A709B">
        <w:t>, a pour mission « d</w:t>
      </w:r>
      <w:r w:rsidR="00271DC1">
        <w:t>’</w:t>
      </w:r>
      <w:r w:rsidRPr="000A709B">
        <w:t xml:space="preserve">assurer la représentation des collectivités territoriales de la République ». </w:t>
      </w:r>
    </w:p>
    <w:p w14:paraId="24BDBCA9" w14:textId="2B9E6D0D" w:rsidR="009F049A" w:rsidRPr="00A604F7" w:rsidRDefault="00161CB6" w:rsidP="004C2629">
      <w:pPr>
        <w:jc w:val="both"/>
      </w:pPr>
      <w:r w:rsidRPr="000A709B">
        <w:t xml:space="preserve">Dans ce cadre, la restauration </w:t>
      </w:r>
      <w:r w:rsidR="00DC22B2">
        <w:t>a</w:t>
      </w:r>
      <w:r w:rsidR="00DC22B2" w:rsidRPr="000A709B">
        <w:t xml:space="preserve">u </w:t>
      </w:r>
      <w:r w:rsidRPr="000A709B">
        <w:t xml:space="preserve">Sénat </w:t>
      </w:r>
      <w:r w:rsidR="00DC22B2">
        <w:t>doit refléter le</w:t>
      </w:r>
      <w:r w:rsidRPr="000A709B">
        <w:t xml:space="preserve"> savoir-faire culinaire et de l</w:t>
      </w:r>
      <w:r w:rsidR="00271DC1">
        <w:t>’</w:t>
      </w:r>
      <w:r w:rsidRPr="000A709B">
        <w:t>agriculture française</w:t>
      </w:r>
      <w:r w:rsidR="00DC22B2">
        <w:t xml:space="preserve">. </w:t>
      </w:r>
    </w:p>
    <w:p w14:paraId="02F9BA3F" w14:textId="6CDDC4E5" w:rsidR="009D4BAC" w:rsidRDefault="009D4BAC" w:rsidP="00794C82">
      <w:pPr>
        <w:spacing w:line="240" w:lineRule="auto"/>
        <w:jc w:val="both"/>
      </w:pPr>
      <w:r w:rsidRPr="00794C82">
        <w:t>Les besoins en terme</w:t>
      </w:r>
      <w:r w:rsidR="00FA09E6">
        <w:t>s</w:t>
      </w:r>
      <w:r w:rsidRPr="00794C82">
        <w:t xml:space="preserve"> de restauration sont très variés, en cohérence avec les différentes typologies d</w:t>
      </w:r>
      <w:r w:rsidR="00271DC1">
        <w:t>’</w:t>
      </w:r>
      <w:r w:rsidR="003C1ACF">
        <w:t>usagers</w:t>
      </w:r>
      <w:r w:rsidRPr="00794C82">
        <w:t xml:space="preserve"> (Sénateurs, invités extérieurs, personnels</w:t>
      </w:r>
      <w:r w:rsidR="002A6E24">
        <w:t>, collaborateurs</w:t>
      </w:r>
      <w:r w:rsidRPr="00794C82">
        <w:t>) et avec l</w:t>
      </w:r>
      <w:r w:rsidR="00271DC1">
        <w:t>’</w:t>
      </w:r>
      <w:r w:rsidRPr="00794C82">
        <w:t>activité propre à l</w:t>
      </w:r>
      <w:r w:rsidR="00271DC1">
        <w:t>’</w:t>
      </w:r>
      <w:r w:rsidRPr="00794C82">
        <w:t xml:space="preserve">assemblée (rythmée par la vie parlementaire, y compris le soir ou le week-end). Dans ce cadre, le périmètre couvre la totalité des types de restauration : </w:t>
      </w:r>
      <w:r w:rsidR="00794C82" w:rsidRPr="00794C82">
        <w:t>traditionnelle</w:t>
      </w:r>
      <w:r w:rsidRPr="00794C82">
        <w:t xml:space="preserve"> (restaurant des </w:t>
      </w:r>
      <w:r w:rsidR="00390D31">
        <w:t>s</w:t>
      </w:r>
      <w:r w:rsidRPr="00794C82">
        <w:t>énateurs), collective (restaurant en libre-service</w:t>
      </w:r>
      <w:r w:rsidR="00DC22B2">
        <w:t xml:space="preserve"> </w:t>
      </w:r>
      <w:r w:rsidR="00BF4429">
        <w:t xml:space="preserve">avec repas </w:t>
      </w:r>
      <w:r w:rsidR="00DC22B2">
        <w:t>à consommer sur place ou à emporter</w:t>
      </w:r>
      <w:r w:rsidRPr="00794C82">
        <w:t xml:space="preserve">), </w:t>
      </w:r>
      <w:r w:rsidR="00FD3BAF">
        <w:t xml:space="preserve">banquets </w:t>
      </w:r>
      <w:r w:rsidRPr="00794C82">
        <w:t>(</w:t>
      </w:r>
      <w:r w:rsidR="00FD3BAF">
        <w:t>repas, buffets, cocktails</w:t>
      </w:r>
      <w:r w:rsidRPr="00794C82">
        <w:t>), cafétéria (</w:t>
      </w:r>
      <w:r w:rsidR="00794C82" w:rsidRPr="00794C82">
        <w:t>vente à emporter</w:t>
      </w:r>
      <w:r w:rsidRPr="00794C82">
        <w:t>)</w:t>
      </w:r>
      <w:r w:rsidR="00DC22B2">
        <w:t>, plateaux repas</w:t>
      </w:r>
      <w:r w:rsidRPr="00794C82">
        <w:t>.</w:t>
      </w:r>
    </w:p>
    <w:p w14:paraId="4C617E6D" w14:textId="71FBCACB" w:rsidR="002C7A01" w:rsidRDefault="0090092A" w:rsidP="00E434C5">
      <w:pPr>
        <w:spacing w:line="240" w:lineRule="auto"/>
        <w:jc w:val="both"/>
      </w:pPr>
      <w:r>
        <w:t>L</w:t>
      </w:r>
      <w:r w:rsidR="00C14364">
        <w:t>e Concédant attend de son Concessionnaire</w:t>
      </w:r>
      <w:r w:rsidR="004F6EBC">
        <w:t xml:space="preserve"> une prestation </w:t>
      </w:r>
      <w:r w:rsidR="00944BC8">
        <w:t xml:space="preserve">de restauration </w:t>
      </w:r>
      <w:r w:rsidR="00CC22F0">
        <w:t>répondant à ces objectifs</w:t>
      </w:r>
      <w:r w:rsidR="00A3108C">
        <w:t>,</w:t>
      </w:r>
      <w:r w:rsidR="00CC22F0">
        <w:t xml:space="preserve"> </w:t>
      </w:r>
      <w:r w:rsidR="0065071F">
        <w:t xml:space="preserve">avec une gestion </w:t>
      </w:r>
      <w:r w:rsidR="00C03E0C">
        <w:t>professionnelle des espaces et locaux</w:t>
      </w:r>
      <w:r w:rsidR="00BD6FFB">
        <w:t xml:space="preserve"> qui lui sont mis à disposition, </w:t>
      </w:r>
      <w:r w:rsidR="007736E0">
        <w:t xml:space="preserve">une </w:t>
      </w:r>
      <w:r w:rsidR="0078206D">
        <w:t xml:space="preserve">transparence </w:t>
      </w:r>
      <w:r w:rsidR="008B14F9">
        <w:t xml:space="preserve">sur son activité, </w:t>
      </w:r>
      <w:r w:rsidR="00101C98">
        <w:t xml:space="preserve">une capacité </w:t>
      </w:r>
      <w:r w:rsidR="000E0B0B">
        <w:t>d</w:t>
      </w:r>
      <w:r w:rsidR="00271DC1">
        <w:t>’</w:t>
      </w:r>
      <w:r w:rsidR="000E0B0B">
        <w:t>adaptation</w:t>
      </w:r>
      <w:r w:rsidR="00551D9F">
        <w:t xml:space="preserve">, </w:t>
      </w:r>
      <w:r w:rsidR="00F71EAE">
        <w:t xml:space="preserve">une réactivité si </w:t>
      </w:r>
      <w:r w:rsidR="00291C64">
        <w:t>les</w:t>
      </w:r>
      <w:r w:rsidR="00F71EAE">
        <w:t xml:space="preserve"> circonstances l</w:t>
      </w:r>
      <w:r w:rsidR="00271DC1">
        <w:t>’</w:t>
      </w:r>
      <w:r w:rsidR="00F71EAE">
        <w:t xml:space="preserve">exigent, </w:t>
      </w:r>
      <w:r w:rsidR="00551D9F">
        <w:t xml:space="preserve">et ce </w:t>
      </w:r>
      <w:r w:rsidR="00FB4477">
        <w:t>dans un cadre économique équilibré pour les deux parties.</w:t>
      </w:r>
    </w:p>
    <w:p w14:paraId="617AFBC9" w14:textId="77777777" w:rsidR="00336190" w:rsidRDefault="00336190" w:rsidP="00E434C5">
      <w:pPr>
        <w:spacing w:line="240" w:lineRule="auto"/>
        <w:jc w:val="both"/>
      </w:pPr>
    </w:p>
    <w:p w14:paraId="14281D68" w14:textId="36107855" w:rsidR="000B58B1" w:rsidRDefault="000B58B1" w:rsidP="000B58B1">
      <w:pPr>
        <w:pStyle w:val="Titre2"/>
        <w:spacing w:line="240" w:lineRule="auto"/>
        <w:jc w:val="both"/>
      </w:pPr>
      <w:bookmarkStart w:id="3" w:name="_Toc222927395"/>
      <w:r w:rsidRPr="00E91B8E">
        <w:t xml:space="preserve">Synthèse du </w:t>
      </w:r>
      <w:r w:rsidR="003266D6">
        <w:t>contrat</w:t>
      </w:r>
      <w:bookmarkEnd w:id="3"/>
    </w:p>
    <w:p w14:paraId="61FCC897" w14:textId="0365C191" w:rsidR="000B58B1" w:rsidRPr="00073C97" w:rsidRDefault="000B58B1" w:rsidP="000B58B1">
      <w:pPr>
        <w:rPr>
          <w:sz w:val="24"/>
          <w:szCs w:val="24"/>
        </w:rPr>
      </w:pPr>
    </w:p>
    <w:tbl>
      <w:tblPr>
        <w:tblStyle w:val="Grilledutableau"/>
        <w:tblW w:w="7796" w:type="dxa"/>
        <w:jc w:val="center"/>
        <w:tblLook w:val="04A0" w:firstRow="1" w:lastRow="0" w:firstColumn="1" w:lastColumn="0" w:noHBand="0" w:noVBand="1"/>
      </w:tblPr>
      <w:tblGrid>
        <w:gridCol w:w="2977"/>
        <w:gridCol w:w="4819"/>
      </w:tblGrid>
      <w:tr w:rsidR="00545947" w:rsidRPr="00954AB6" w14:paraId="12276702" w14:textId="77777777">
        <w:trPr>
          <w:jc w:val="center"/>
        </w:trPr>
        <w:tc>
          <w:tcPr>
            <w:tcW w:w="2977" w:type="dxa"/>
            <w:tcBorders>
              <w:top w:val="nil"/>
              <w:left w:val="nil"/>
              <w:bottom w:val="single" w:sz="4" w:space="0" w:color="FFFFFF" w:themeColor="background1"/>
              <w:right w:val="nil"/>
            </w:tcBorders>
            <w:shd w:val="clear" w:color="auto" w:fill="00263A" w:themeFill="text2"/>
          </w:tcPr>
          <w:p w14:paraId="531C9A7C" w14:textId="77777777" w:rsidR="00545947" w:rsidRPr="00954AB6" w:rsidRDefault="00545947">
            <w:pPr>
              <w:rPr>
                <w:smallCaps/>
                <w:color w:val="FFFFFF" w:themeColor="background1"/>
              </w:rPr>
            </w:pPr>
            <w:r>
              <w:rPr>
                <w:smallCaps/>
                <w:color w:val="FFFFFF" w:themeColor="background1"/>
              </w:rPr>
              <w:t>d</w:t>
            </w:r>
            <w:r w:rsidRPr="00954AB6">
              <w:rPr>
                <w:smallCaps/>
                <w:color w:val="FFFFFF" w:themeColor="background1"/>
              </w:rPr>
              <w:t>ate de démarrage</w:t>
            </w:r>
          </w:p>
        </w:tc>
        <w:tc>
          <w:tcPr>
            <w:tcW w:w="4819" w:type="dxa"/>
            <w:tcBorders>
              <w:left w:val="nil"/>
            </w:tcBorders>
          </w:tcPr>
          <w:p w14:paraId="0B5F580C" w14:textId="6CA93342" w:rsidR="00545947" w:rsidRPr="00B44154" w:rsidRDefault="00545947" w:rsidP="00C515A9">
            <w:pPr>
              <w:pStyle w:val="Paragraphedeliste"/>
              <w:numPr>
                <w:ilvl w:val="0"/>
                <w:numId w:val="86"/>
              </w:numPr>
              <w:jc w:val="both"/>
              <w:rPr>
                <w:highlight w:val="yellow"/>
              </w:rPr>
            </w:pPr>
            <w:r w:rsidRPr="00B44154">
              <w:rPr>
                <w:highlight w:val="yellow"/>
              </w:rPr>
              <w:t>1</w:t>
            </w:r>
            <w:r w:rsidRPr="00B44154">
              <w:rPr>
                <w:highlight w:val="yellow"/>
                <w:vertAlign w:val="superscript"/>
              </w:rPr>
              <w:t>e</w:t>
            </w:r>
            <w:r w:rsidR="005D180F">
              <w:rPr>
                <w:highlight w:val="yellow"/>
                <w:vertAlign w:val="superscript"/>
              </w:rPr>
              <w:t> </w:t>
            </w:r>
            <w:r w:rsidRPr="00B44154">
              <w:rPr>
                <w:highlight w:val="yellow"/>
              </w:rPr>
              <w:t>août 2026</w:t>
            </w:r>
          </w:p>
          <w:p w14:paraId="63C18565" w14:textId="77777777" w:rsidR="00545947" w:rsidRPr="00954AB6" w:rsidRDefault="00545947">
            <w:pPr>
              <w:pStyle w:val="Paragraphedeliste"/>
              <w:jc w:val="both"/>
            </w:pPr>
          </w:p>
        </w:tc>
      </w:tr>
      <w:tr w:rsidR="00545947" w:rsidRPr="00954AB6" w14:paraId="453A5C30" w14:textId="77777777">
        <w:trPr>
          <w:jc w:val="center"/>
        </w:trPr>
        <w:tc>
          <w:tcPr>
            <w:tcW w:w="2977" w:type="dxa"/>
            <w:tcBorders>
              <w:top w:val="single" w:sz="4" w:space="0" w:color="FFFFFF" w:themeColor="background1"/>
              <w:left w:val="nil"/>
              <w:bottom w:val="single" w:sz="4" w:space="0" w:color="FFFFFF" w:themeColor="background1"/>
              <w:right w:val="nil"/>
            </w:tcBorders>
            <w:shd w:val="clear" w:color="auto" w:fill="00263A" w:themeFill="text2"/>
          </w:tcPr>
          <w:p w14:paraId="0CA7801C" w14:textId="77777777" w:rsidR="00545947" w:rsidRPr="00954AB6" w:rsidRDefault="00545947">
            <w:pPr>
              <w:rPr>
                <w:smallCaps/>
                <w:color w:val="FFFFFF" w:themeColor="background1"/>
              </w:rPr>
            </w:pPr>
            <w:r>
              <w:rPr>
                <w:smallCaps/>
                <w:color w:val="FFFFFF" w:themeColor="background1"/>
              </w:rPr>
              <w:t>d</w:t>
            </w:r>
            <w:r w:rsidRPr="00954AB6">
              <w:rPr>
                <w:smallCaps/>
                <w:color w:val="FFFFFF" w:themeColor="background1"/>
              </w:rPr>
              <w:t>urée</w:t>
            </w:r>
          </w:p>
        </w:tc>
        <w:tc>
          <w:tcPr>
            <w:tcW w:w="4819" w:type="dxa"/>
            <w:tcBorders>
              <w:left w:val="nil"/>
            </w:tcBorders>
          </w:tcPr>
          <w:p w14:paraId="10EA777C" w14:textId="61BC973A" w:rsidR="00545947" w:rsidRPr="00B44154" w:rsidRDefault="00545947" w:rsidP="00C515A9">
            <w:pPr>
              <w:pStyle w:val="Paragraphedeliste"/>
              <w:numPr>
                <w:ilvl w:val="0"/>
                <w:numId w:val="86"/>
              </w:numPr>
              <w:jc w:val="both"/>
              <w:rPr>
                <w:highlight w:val="yellow"/>
              </w:rPr>
            </w:pPr>
            <w:r w:rsidRPr="00B44154">
              <w:rPr>
                <w:highlight w:val="yellow"/>
              </w:rPr>
              <w:t>6 ans</w:t>
            </w:r>
          </w:p>
          <w:p w14:paraId="0DF68433" w14:textId="77777777" w:rsidR="00545947" w:rsidRPr="00B44154" w:rsidRDefault="00545947">
            <w:pPr>
              <w:pStyle w:val="Paragraphedeliste"/>
              <w:jc w:val="both"/>
              <w:rPr>
                <w:highlight w:val="yellow"/>
              </w:rPr>
            </w:pPr>
          </w:p>
        </w:tc>
      </w:tr>
      <w:tr w:rsidR="00545947" w:rsidRPr="00954AB6" w14:paraId="109767AA" w14:textId="77777777">
        <w:trPr>
          <w:jc w:val="center"/>
        </w:trPr>
        <w:tc>
          <w:tcPr>
            <w:tcW w:w="2977" w:type="dxa"/>
            <w:tcBorders>
              <w:top w:val="single" w:sz="4" w:space="0" w:color="FFFFFF" w:themeColor="background1"/>
              <w:left w:val="nil"/>
              <w:bottom w:val="single" w:sz="4" w:space="0" w:color="FFFFFF" w:themeColor="background1"/>
              <w:right w:val="nil"/>
            </w:tcBorders>
            <w:shd w:val="clear" w:color="auto" w:fill="00263A" w:themeFill="text2"/>
          </w:tcPr>
          <w:p w14:paraId="6AEF7819" w14:textId="77777777" w:rsidR="00545947" w:rsidRPr="00954AB6" w:rsidRDefault="00545947">
            <w:pPr>
              <w:rPr>
                <w:smallCaps/>
                <w:color w:val="FFFFFF" w:themeColor="background1"/>
              </w:rPr>
            </w:pPr>
            <w:r>
              <w:rPr>
                <w:smallCaps/>
                <w:color w:val="FFFFFF" w:themeColor="background1"/>
              </w:rPr>
              <w:t>typologie de prestations</w:t>
            </w:r>
          </w:p>
        </w:tc>
        <w:tc>
          <w:tcPr>
            <w:tcW w:w="4819" w:type="dxa"/>
            <w:tcBorders>
              <w:left w:val="nil"/>
            </w:tcBorders>
          </w:tcPr>
          <w:p w14:paraId="34E82B7E" w14:textId="51F7B886" w:rsidR="00545947" w:rsidRPr="00B44154" w:rsidRDefault="00545947" w:rsidP="00C515A9">
            <w:pPr>
              <w:pStyle w:val="Paragraphedeliste"/>
              <w:numPr>
                <w:ilvl w:val="0"/>
                <w:numId w:val="86"/>
              </w:numPr>
              <w:jc w:val="both"/>
              <w:rPr>
                <w:highlight w:val="yellow"/>
              </w:rPr>
            </w:pPr>
            <w:r w:rsidRPr="00B44154">
              <w:rPr>
                <w:highlight w:val="yellow"/>
              </w:rPr>
              <w:t>Restauration traditionnelle</w:t>
            </w:r>
            <w:r w:rsidR="0088201C">
              <w:rPr>
                <w:highlight w:val="yellow"/>
              </w:rPr>
              <w:t> </w:t>
            </w:r>
          </w:p>
          <w:p w14:paraId="49D95A2A" w14:textId="6B846A87" w:rsidR="00545947" w:rsidRPr="00B44154" w:rsidRDefault="00545947" w:rsidP="00C515A9">
            <w:pPr>
              <w:pStyle w:val="Paragraphedeliste"/>
              <w:numPr>
                <w:ilvl w:val="0"/>
                <w:numId w:val="86"/>
              </w:numPr>
              <w:jc w:val="both"/>
              <w:rPr>
                <w:highlight w:val="yellow"/>
              </w:rPr>
            </w:pPr>
            <w:r w:rsidRPr="00B44154">
              <w:rPr>
                <w:highlight w:val="yellow"/>
              </w:rPr>
              <w:t xml:space="preserve">Prestations de type </w:t>
            </w:r>
            <w:r w:rsidR="006052D1" w:rsidRPr="00B44154">
              <w:rPr>
                <w:highlight w:val="yellow"/>
              </w:rPr>
              <w:t>banquet</w:t>
            </w:r>
            <w:r w:rsidR="0088201C">
              <w:rPr>
                <w:highlight w:val="yellow"/>
              </w:rPr>
              <w:t> </w:t>
            </w:r>
          </w:p>
          <w:p w14:paraId="39DF4083" w14:textId="276ED3B5" w:rsidR="00DC22B2" w:rsidRPr="00B44154" w:rsidRDefault="00DC22B2" w:rsidP="00C515A9">
            <w:pPr>
              <w:pStyle w:val="Paragraphedeliste"/>
              <w:numPr>
                <w:ilvl w:val="0"/>
                <w:numId w:val="86"/>
              </w:numPr>
              <w:jc w:val="both"/>
              <w:rPr>
                <w:highlight w:val="yellow"/>
              </w:rPr>
            </w:pPr>
            <w:r w:rsidRPr="00B44154">
              <w:rPr>
                <w:highlight w:val="yellow"/>
              </w:rPr>
              <w:t>Restauration collective</w:t>
            </w:r>
            <w:r w:rsidR="0088201C">
              <w:rPr>
                <w:highlight w:val="yellow"/>
              </w:rPr>
              <w:t> </w:t>
            </w:r>
          </w:p>
          <w:p w14:paraId="3264CB7C" w14:textId="1A709157" w:rsidR="00545947" w:rsidRPr="00B44154" w:rsidRDefault="00545947" w:rsidP="00C515A9">
            <w:pPr>
              <w:pStyle w:val="Paragraphedeliste"/>
              <w:numPr>
                <w:ilvl w:val="0"/>
                <w:numId w:val="86"/>
              </w:numPr>
              <w:jc w:val="both"/>
              <w:rPr>
                <w:highlight w:val="yellow"/>
              </w:rPr>
            </w:pPr>
            <w:r w:rsidRPr="00B44154">
              <w:rPr>
                <w:highlight w:val="yellow"/>
              </w:rPr>
              <w:t>Prestation</w:t>
            </w:r>
            <w:r w:rsidR="00DC22B2" w:rsidRPr="00B44154">
              <w:rPr>
                <w:highlight w:val="yellow"/>
              </w:rPr>
              <w:t>s</w:t>
            </w:r>
            <w:r w:rsidRPr="00B44154">
              <w:rPr>
                <w:highlight w:val="yellow"/>
              </w:rPr>
              <w:t xml:space="preserve"> de type cafétéria</w:t>
            </w:r>
            <w:r w:rsidR="0088201C">
              <w:rPr>
                <w:highlight w:val="yellow"/>
              </w:rPr>
              <w:t> </w:t>
            </w:r>
          </w:p>
          <w:p w14:paraId="7A00DBD7" w14:textId="3F4D7AE6" w:rsidR="00F768FB" w:rsidRPr="00B44154" w:rsidRDefault="00F768FB" w:rsidP="00C515A9">
            <w:pPr>
              <w:pStyle w:val="Paragraphedeliste"/>
              <w:numPr>
                <w:ilvl w:val="0"/>
                <w:numId w:val="86"/>
              </w:numPr>
              <w:jc w:val="both"/>
              <w:rPr>
                <w:highlight w:val="yellow"/>
              </w:rPr>
            </w:pPr>
            <w:r w:rsidRPr="00B44154">
              <w:rPr>
                <w:highlight w:val="yellow"/>
              </w:rPr>
              <w:t>Fourniture de plateaux-repas</w:t>
            </w:r>
            <w:r w:rsidR="0088201C">
              <w:rPr>
                <w:highlight w:val="yellow"/>
              </w:rPr>
              <w:t> </w:t>
            </w:r>
          </w:p>
          <w:p w14:paraId="7AC0831D" w14:textId="4672DB22" w:rsidR="00545947" w:rsidRDefault="00545947" w:rsidP="00F12A44">
            <w:pPr>
              <w:pStyle w:val="Paragraphedeliste"/>
              <w:numPr>
                <w:ilvl w:val="0"/>
                <w:numId w:val="86"/>
              </w:numPr>
              <w:jc w:val="both"/>
              <w:rPr>
                <w:highlight w:val="yellow"/>
              </w:rPr>
            </w:pPr>
            <w:r w:rsidRPr="00B44154">
              <w:rPr>
                <w:highlight w:val="yellow"/>
              </w:rPr>
              <w:t>Fourniture de prestations alimentaires diverses</w:t>
            </w:r>
            <w:r w:rsidR="0088201C">
              <w:rPr>
                <w:highlight w:val="yellow"/>
              </w:rPr>
              <w:t>.</w:t>
            </w:r>
          </w:p>
          <w:p w14:paraId="0DD3C774" w14:textId="2F4810FD" w:rsidR="00F12A44" w:rsidRPr="00F12A44" w:rsidRDefault="00F12A44" w:rsidP="00F12A44">
            <w:pPr>
              <w:pStyle w:val="Paragraphedeliste"/>
              <w:jc w:val="both"/>
              <w:rPr>
                <w:highlight w:val="yellow"/>
              </w:rPr>
            </w:pPr>
          </w:p>
        </w:tc>
      </w:tr>
      <w:tr w:rsidR="00545947" w:rsidRPr="00954AB6" w14:paraId="19ED5B24" w14:textId="77777777">
        <w:trPr>
          <w:jc w:val="center"/>
        </w:trPr>
        <w:tc>
          <w:tcPr>
            <w:tcW w:w="2977" w:type="dxa"/>
            <w:tcBorders>
              <w:top w:val="single" w:sz="4" w:space="0" w:color="FFFFFF" w:themeColor="background1"/>
              <w:left w:val="nil"/>
              <w:bottom w:val="single" w:sz="4" w:space="0" w:color="FFFFFF" w:themeColor="background1"/>
              <w:right w:val="nil"/>
            </w:tcBorders>
            <w:shd w:val="clear" w:color="auto" w:fill="00263A" w:themeFill="text2"/>
          </w:tcPr>
          <w:p w14:paraId="1B7092EB" w14:textId="77777777" w:rsidR="00545947" w:rsidRPr="00954AB6" w:rsidRDefault="00545947">
            <w:pPr>
              <w:rPr>
                <w:smallCaps/>
                <w:color w:val="FFFFFF" w:themeColor="background1"/>
              </w:rPr>
            </w:pPr>
            <w:r>
              <w:rPr>
                <w:smallCaps/>
                <w:color w:val="FFFFFF" w:themeColor="background1"/>
              </w:rPr>
              <w:t>espaces intégrés au périmètre</w:t>
            </w:r>
          </w:p>
        </w:tc>
        <w:tc>
          <w:tcPr>
            <w:tcW w:w="4819" w:type="dxa"/>
            <w:tcBorders>
              <w:left w:val="nil"/>
            </w:tcBorders>
          </w:tcPr>
          <w:p w14:paraId="2CDD01BF" w14:textId="3CB082E8" w:rsidR="00545947" w:rsidRPr="00B44154" w:rsidRDefault="00545947" w:rsidP="00C515A9">
            <w:pPr>
              <w:pStyle w:val="Paragraphedeliste"/>
              <w:numPr>
                <w:ilvl w:val="0"/>
                <w:numId w:val="86"/>
              </w:numPr>
              <w:jc w:val="both"/>
              <w:rPr>
                <w:highlight w:val="yellow"/>
              </w:rPr>
            </w:pPr>
            <w:r w:rsidRPr="00B44154">
              <w:rPr>
                <w:highlight w:val="yellow"/>
              </w:rPr>
              <w:t>Restaurant des Sénateurs au 15 ter rue de Vaugirard</w:t>
            </w:r>
            <w:r w:rsidR="0088201C">
              <w:rPr>
                <w:highlight w:val="yellow"/>
              </w:rPr>
              <w:t> </w:t>
            </w:r>
          </w:p>
          <w:p w14:paraId="68834F09" w14:textId="5A9AD160" w:rsidR="00DC22B2" w:rsidRPr="00B44154" w:rsidRDefault="00DC22B2" w:rsidP="00C515A9">
            <w:pPr>
              <w:pStyle w:val="Paragraphedeliste"/>
              <w:numPr>
                <w:ilvl w:val="0"/>
                <w:numId w:val="86"/>
              </w:numPr>
              <w:jc w:val="both"/>
              <w:rPr>
                <w:highlight w:val="yellow"/>
              </w:rPr>
            </w:pPr>
            <w:r w:rsidRPr="00B44154">
              <w:rPr>
                <w:highlight w:val="yellow"/>
              </w:rPr>
              <w:t>Self au 36, rue de Vaugirard</w:t>
            </w:r>
            <w:r w:rsidR="0088201C">
              <w:rPr>
                <w:highlight w:val="yellow"/>
              </w:rPr>
              <w:t> </w:t>
            </w:r>
          </w:p>
          <w:p w14:paraId="3598D660" w14:textId="522DA8C6" w:rsidR="00545947" w:rsidRPr="00B44154" w:rsidRDefault="00545947" w:rsidP="00C515A9">
            <w:pPr>
              <w:pStyle w:val="Paragraphedeliste"/>
              <w:numPr>
                <w:ilvl w:val="0"/>
                <w:numId w:val="86"/>
              </w:numPr>
              <w:jc w:val="both"/>
              <w:rPr>
                <w:highlight w:val="yellow"/>
              </w:rPr>
            </w:pPr>
            <w:r w:rsidRPr="00B44154">
              <w:rPr>
                <w:highlight w:val="yellow"/>
              </w:rPr>
              <w:t xml:space="preserve">Salons de réception au Palais du Luxembourg </w:t>
            </w:r>
            <w:r w:rsidR="007D3033" w:rsidRPr="00B44154">
              <w:rPr>
                <w:highlight w:val="yellow"/>
              </w:rPr>
              <w:t xml:space="preserve">ou dans ses dépendances </w:t>
            </w:r>
            <w:r w:rsidRPr="00B44154">
              <w:rPr>
                <w:highlight w:val="yellow"/>
              </w:rPr>
              <w:t>(avec ou sans exclusivité)</w:t>
            </w:r>
          </w:p>
          <w:p w14:paraId="14D06632" w14:textId="77777777" w:rsidR="00545947" w:rsidRPr="00F12A44" w:rsidRDefault="00545947" w:rsidP="00F12A44">
            <w:pPr>
              <w:ind w:left="360"/>
              <w:jc w:val="both"/>
              <w:rPr>
                <w:highlight w:val="yellow"/>
              </w:rPr>
            </w:pPr>
          </w:p>
        </w:tc>
      </w:tr>
      <w:tr w:rsidR="00545947" w:rsidRPr="00954AB6" w14:paraId="702B23D6" w14:textId="77777777">
        <w:trPr>
          <w:jc w:val="center"/>
        </w:trPr>
        <w:tc>
          <w:tcPr>
            <w:tcW w:w="2977" w:type="dxa"/>
            <w:tcBorders>
              <w:top w:val="single" w:sz="4" w:space="0" w:color="FFFFFF" w:themeColor="background1"/>
              <w:left w:val="nil"/>
              <w:bottom w:val="single" w:sz="4" w:space="0" w:color="FFFFFF" w:themeColor="background1"/>
              <w:right w:val="nil"/>
            </w:tcBorders>
            <w:shd w:val="clear" w:color="auto" w:fill="00263A" w:themeFill="text2"/>
          </w:tcPr>
          <w:p w14:paraId="41CE38CA" w14:textId="033CC595" w:rsidR="00545947" w:rsidRDefault="00545947">
            <w:pPr>
              <w:rPr>
                <w:smallCaps/>
                <w:color w:val="FFFFFF" w:themeColor="background1"/>
              </w:rPr>
            </w:pPr>
            <w:r>
              <w:rPr>
                <w:smallCaps/>
                <w:color w:val="FFFFFF" w:themeColor="background1"/>
              </w:rPr>
              <w:t>amplitude d</w:t>
            </w:r>
            <w:r w:rsidR="00271DC1">
              <w:rPr>
                <w:smallCaps/>
                <w:color w:val="FFFFFF" w:themeColor="background1"/>
              </w:rPr>
              <w:t>’</w:t>
            </w:r>
            <w:r>
              <w:rPr>
                <w:smallCaps/>
                <w:color w:val="FFFFFF" w:themeColor="background1"/>
              </w:rPr>
              <w:t>ouverture des espaces</w:t>
            </w:r>
          </w:p>
          <w:p w14:paraId="1F656684" w14:textId="77777777" w:rsidR="00545947" w:rsidRPr="00954AB6" w:rsidRDefault="00545947">
            <w:pPr>
              <w:rPr>
                <w:smallCaps/>
                <w:color w:val="FFFFFF" w:themeColor="background1"/>
              </w:rPr>
            </w:pPr>
          </w:p>
        </w:tc>
        <w:tc>
          <w:tcPr>
            <w:tcW w:w="4819" w:type="dxa"/>
            <w:tcBorders>
              <w:left w:val="nil"/>
            </w:tcBorders>
          </w:tcPr>
          <w:p w14:paraId="101A9439" w14:textId="77777777" w:rsidR="00545947" w:rsidRPr="00B44154" w:rsidRDefault="00545947">
            <w:pPr>
              <w:jc w:val="both"/>
              <w:rPr>
                <w:highlight w:val="yellow"/>
                <w:u w:val="single"/>
              </w:rPr>
            </w:pPr>
            <w:r w:rsidRPr="00B44154">
              <w:rPr>
                <w:highlight w:val="yellow"/>
                <w:u w:val="single"/>
              </w:rPr>
              <w:t>Self</w:t>
            </w:r>
          </w:p>
          <w:p w14:paraId="0D7F7F99" w14:textId="52C0015D" w:rsidR="00F71EAE" w:rsidRPr="00B44154" w:rsidRDefault="00273D43" w:rsidP="00C515A9">
            <w:pPr>
              <w:pStyle w:val="Paragraphedeliste"/>
              <w:numPr>
                <w:ilvl w:val="0"/>
                <w:numId w:val="86"/>
              </w:numPr>
              <w:jc w:val="both"/>
              <w:rPr>
                <w:highlight w:val="yellow"/>
              </w:rPr>
            </w:pPr>
            <w:r w:rsidRPr="00273D43">
              <w:rPr>
                <w:highlight w:val="yellow"/>
              </w:rPr>
              <w:t xml:space="preserve">Le </w:t>
            </w:r>
            <w:r w:rsidR="00F71EAE" w:rsidRPr="00B44154">
              <w:rPr>
                <w:highlight w:val="yellow"/>
              </w:rPr>
              <w:t>midi du lundi au samedi inclus et, lorsque le Sénat siège, le dimanche </w:t>
            </w:r>
          </w:p>
          <w:p w14:paraId="6F4EC627" w14:textId="5E9344B7" w:rsidR="00F71EAE" w:rsidRPr="00B44154" w:rsidRDefault="00273D43" w:rsidP="00C515A9">
            <w:pPr>
              <w:pStyle w:val="Paragraphedeliste"/>
              <w:numPr>
                <w:ilvl w:val="0"/>
                <w:numId w:val="86"/>
              </w:numPr>
              <w:jc w:val="both"/>
              <w:rPr>
                <w:highlight w:val="yellow"/>
              </w:rPr>
            </w:pPr>
            <w:r w:rsidRPr="00273D43">
              <w:rPr>
                <w:highlight w:val="yellow"/>
              </w:rPr>
              <w:t xml:space="preserve">Le </w:t>
            </w:r>
            <w:r w:rsidR="00F71EAE" w:rsidRPr="00B44154">
              <w:rPr>
                <w:highlight w:val="yellow"/>
              </w:rPr>
              <w:t>soir, lorsque le Sénat siège</w:t>
            </w:r>
            <w:r w:rsidR="00A3224A">
              <w:rPr>
                <w:highlight w:val="yellow"/>
              </w:rPr>
              <w:t xml:space="preserve"> (</w:t>
            </w:r>
            <w:r>
              <w:rPr>
                <w:highlight w:val="yellow"/>
              </w:rPr>
              <w:t>y compris le cas échéant,</w:t>
            </w:r>
            <w:r w:rsidR="00F71EAE" w:rsidRPr="00B44154">
              <w:rPr>
                <w:highlight w:val="yellow"/>
              </w:rPr>
              <w:t xml:space="preserve"> le samedi et le dimanche</w:t>
            </w:r>
            <w:r>
              <w:rPr>
                <w:highlight w:val="yellow"/>
              </w:rPr>
              <w:t>)</w:t>
            </w:r>
          </w:p>
          <w:p w14:paraId="2AA6F7F3" w14:textId="77777777" w:rsidR="00545947" w:rsidRPr="00B44154" w:rsidRDefault="00545947">
            <w:pPr>
              <w:jc w:val="both"/>
              <w:rPr>
                <w:highlight w:val="yellow"/>
              </w:rPr>
            </w:pPr>
          </w:p>
          <w:p w14:paraId="6282E8A3" w14:textId="77777777" w:rsidR="00545947" w:rsidRPr="00B44154" w:rsidRDefault="00545947">
            <w:pPr>
              <w:jc w:val="both"/>
              <w:rPr>
                <w:highlight w:val="yellow"/>
                <w:u w:val="single"/>
              </w:rPr>
            </w:pPr>
            <w:r w:rsidRPr="00B44154">
              <w:rPr>
                <w:highlight w:val="yellow"/>
                <w:u w:val="single"/>
              </w:rPr>
              <w:t>Restaurant des Sénateurs</w:t>
            </w:r>
          </w:p>
          <w:p w14:paraId="53239A5E" w14:textId="77DFC4F1" w:rsidR="00545947" w:rsidRPr="00B44154" w:rsidRDefault="00494CF4" w:rsidP="00C515A9">
            <w:pPr>
              <w:pStyle w:val="Paragraphedeliste"/>
              <w:numPr>
                <w:ilvl w:val="0"/>
                <w:numId w:val="86"/>
              </w:numPr>
              <w:jc w:val="both"/>
              <w:rPr>
                <w:highlight w:val="yellow"/>
              </w:rPr>
            </w:pPr>
            <w:r w:rsidRPr="00273D43">
              <w:rPr>
                <w:highlight w:val="yellow"/>
              </w:rPr>
              <w:t xml:space="preserve">Le </w:t>
            </w:r>
            <w:r w:rsidR="00273D43" w:rsidRPr="00273D43">
              <w:rPr>
                <w:highlight w:val="yellow"/>
              </w:rPr>
              <w:t>matin du lundi au vendredi inclus et, lorsque le Sénat siège, le samedi et le dimanche </w:t>
            </w:r>
          </w:p>
          <w:p w14:paraId="17E5EA3B" w14:textId="60E62329" w:rsidR="00545947" w:rsidRPr="00B44154" w:rsidRDefault="00494CF4" w:rsidP="00C515A9">
            <w:pPr>
              <w:pStyle w:val="Paragraphedeliste"/>
              <w:numPr>
                <w:ilvl w:val="0"/>
                <w:numId w:val="86"/>
              </w:numPr>
              <w:jc w:val="both"/>
              <w:rPr>
                <w:highlight w:val="yellow"/>
              </w:rPr>
            </w:pPr>
            <w:r w:rsidRPr="00273D43">
              <w:rPr>
                <w:highlight w:val="yellow"/>
              </w:rPr>
              <w:t xml:space="preserve">Le </w:t>
            </w:r>
            <w:r w:rsidR="00273D43" w:rsidRPr="00273D43">
              <w:rPr>
                <w:highlight w:val="yellow"/>
              </w:rPr>
              <w:t>midi du lundi au vendredi inclus et, lorsque le Sénat siège, le samedi et le dimanche </w:t>
            </w:r>
          </w:p>
          <w:p w14:paraId="6A57AA5B" w14:textId="4F6E98BB" w:rsidR="00545947" w:rsidRPr="00B44154" w:rsidRDefault="00494CF4" w:rsidP="00C515A9">
            <w:pPr>
              <w:pStyle w:val="Paragraphedeliste"/>
              <w:numPr>
                <w:ilvl w:val="0"/>
                <w:numId w:val="86"/>
              </w:numPr>
              <w:jc w:val="both"/>
              <w:rPr>
                <w:highlight w:val="yellow"/>
              </w:rPr>
            </w:pPr>
            <w:r w:rsidRPr="00273D43">
              <w:rPr>
                <w:highlight w:val="yellow"/>
              </w:rPr>
              <w:t xml:space="preserve">Le </w:t>
            </w:r>
            <w:r w:rsidR="00273D43" w:rsidRPr="00273D43">
              <w:rPr>
                <w:highlight w:val="yellow"/>
              </w:rPr>
              <w:t>soir du lundi au vendredi inclus et, lorsque le Sénat siège, le samedi et le dimanche</w:t>
            </w:r>
          </w:p>
          <w:p w14:paraId="7EDC0CBD" w14:textId="77777777" w:rsidR="00545947" w:rsidRPr="00B44154" w:rsidRDefault="00545947">
            <w:pPr>
              <w:jc w:val="both"/>
              <w:rPr>
                <w:highlight w:val="yellow"/>
              </w:rPr>
            </w:pPr>
          </w:p>
          <w:p w14:paraId="1FF27AF7" w14:textId="7FF7FE79" w:rsidR="00DD1E19" w:rsidRPr="00B44154" w:rsidRDefault="00DD1E19">
            <w:pPr>
              <w:jc w:val="both"/>
              <w:rPr>
                <w:highlight w:val="yellow"/>
              </w:rPr>
            </w:pPr>
            <w:r w:rsidRPr="00B44154">
              <w:rPr>
                <w:highlight w:val="yellow"/>
                <w:u w:val="single"/>
              </w:rPr>
              <w:t>Banquets</w:t>
            </w:r>
          </w:p>
          <w:p w14:paraId="2DD29B73" w14:textId="468527E2" w:rsidR="00A6765E" w:rsidRPr="00B44154" w:rsidRDefault="00494CF4" w:rsidP="00C515A9">
            <w:pPr>
              <w:pStyle w:val="Paragraphedeliste"/>
              <w:numPr>
                <w:ilvl w:val="0"/>
                <w:numId w:val="86"/>
              </w:numPr>
              <w:jc w:val="both"/>
              <w:rPr>
                <w:highlight w:val="yellow"/>
              </w:rPr>
            </w:pPr>
            <w:r w:rsidRPr="00494CF4">
              <w:rPr>
                <w:highlight w:val="yellow"/>
              </w:rPr>
              <w:t xml:space="preserve">Le matin </w:t>
            </w:r>
            <w:r w:rsidR="008358C8" w:rsidRPr="00B44154">
              <w:rPr>
                <w:highlight w:val="yellow"/>
              </w:rPr>
              <w:t>du lundi au vendredi</w:t>
            </w:r>
            <w:r w:rsidR="0088201C">
              <w:rPr>
                <w:highlight w:val="yellow"/>
              </w:rPr>
              <w:t> </w:t>
            </w:r>
          </w:p>
          <w:p w14:paraId="104B16EE" w14:textId="2D5E234E" w:rsidR="008358C8" w:rsidRPr="00B44154" w:rsidRDefault="00494CF4" w:rsidP="00C515A9">
            <w:pPr>
              <w:pStyle w:val="Paragraphedeliste"/>
              <w:numPr>
                <w:ilvl w:val="0"/>
                <w:numId w:val="86"/>
              </w:numPr>
              <w:jc w:val="both"/>
              <w:rPr>
                <w:highlight w:val="yellow"/>
              </w:rPr>
            </w:pPr>
            <w:r w:rsidRPr="00494CF4">
              <w:rPr>
                <w:highlight w:val="yellow"/>
              </w:rPr>
              <w:t>L</w:t>
            </w:r>
            <w:r w:rsidR="0036094E" w:rsidRPr="00B44154">
              <w:rPr>
                <w:highlight w:val="yellow"/>
              </w:rPr>
              <w:t xml:space="preserve">e midi et le soir </w:t>
            </w:r>
            <w:r w:rsidR="00021622" w:rsidRPr="00B44154">
              <w:rPr>
                <w:highlight w:val="yellow"/>
              </w:rPr>
              <w:t>du lundi au samedi</w:t>
            </w:r>
            <w:r w:rsidR="0088201C">
              <w:rPr>
                <w:highlight w:val="yellow"/>
              </w:rPr>
              <w:t> </w:t>
            </w:r>
          </w:p>
          <w:p w14:paraId="01FB71C0" w14:textId="6649841C" w:rsidR="008358C8" w:rsidRPr="00B44154" w:rsidRDefault="00494CF4" w:rsidP="00C515A9">
            <w:pPr>
              <w:pStyle w:val="Paragraphedeliste"/>
              <w:numPr>
                <w:ilvl w:val="0"/>
                <w:numId w:val="86"/>
              </w:numPr>
              <w:jc w:val="both"/>
              <w:rPr>
                <w:highlight w:val="yellow"/>
              </w:rPr>
            </w:pPr>
            <w:r w:rsidRPr="00494CF4">
              <w:rPr>
                <w:highlight w:val="yellow"/>
              </w:rPr>
              <w:t>Arrivée des usagers extérieurs : au plus tôt à 8</w:t>
            </w:r>
            <w:r w:rsidR="0088201C">
              <w:rPr>
                <w:highlight w:val="yellow"/>
              </w:rPr>
              <w:t> </w:t>
            </w:r>
            <w:r w:rsidRPr="00494CF4">
              <w:rPr>
                <w:highlight w:val="yellow"/>
              </w:rPr>
              <w:t>h</w:t>
            </w:r>
            <w:r w:rsidR="00C52F49">
              <w:rPr>
                <w:highlight w:val="yellow"/>
              </w:rPr>
              <w:t>eures</w:t>
            </w:r>
            <w:r w:rsidRPr="00494CF4">
              <w:rPr>
                <w:highlight w:val="yellow"/>
              </w:rPr>
              <w:t xml:space="preserve"> pour le petit déjeuner, au plus tard à 19</w:t>
            </w:r>
            <w:r w:rsidR="0088201C">
              <w:rPr>
                <w:highlight w:val="yellow"/>
              </w:rPr>
              <w:t> </w:t>
            </w:r>
            <w:r w:rsidRPr="00494CF4">
              <w:rPr>
                <w:highlight w:val="yellow"/>
              </w:rPr>
              <w:t>h</w:t>
            </w:r>
            <w:r w:rsidR="00C52F49">
              <w:rPr>
                <w:highlight w:val="yellow"/>
              </w:rPr>
              <w:t>eures</w:t>
            </w:r>
            <w:r w:rsidR="0088201C">
              <w:rPr>
                <w:highlight w:val="yellow"/>
              </w:rPr>
              <w:t> </w:t>
            </w:r>
            <w:r w:rsidRPr="00494CF4">
              <w:rPr>
                <w:highlight w:val="yellow"/>
              </w:rPr>
              <w:t>45 pour le dîner, avec un départ avant 23</w:t>
            </w:r>
            <w:r w:rsidR="0088201C">
              <w:rPr>
                <w:highlight w:val="yellow"/>
              </w:rPr>
              <w:t> </w:t>
            </w:r>
            <w:r w:rsidRPr="00494CF4">
              <w:rPr>
                <w:highlight w:val="yellow"/>
              </w:rPr>
              <w:t>h</w:t>
            </w:r>
            <w:r w:rsidR="00C52F49">
              <w:rPr>
                <w:highlight w:val="yellow"/>
              </w:rPr>
              <w:t>eures</w:t>
            </w:r>
            <w:r w:rsidR="0088201C">
              <w:rPr>
                <w:highlight w:val="yellow"/>
              </w:rPr>
              <w:t> </w:t>
            </w:r>
          </w:p>
          <w:p w14:paraId="13AE30B1" w14:textId="0C99694A" w:rsidR="00DD1E19" w:rsidRPr="00B44154" w:rsidRDefault="00494CF4" w:rsidP="00C515A9">
            <w:pPr>
              <w:pStyle w:val="Paragraphedeliste"/>
              <w:numPr>
                <w:ilvl w:val="0"/>
                <w:numId w:val="86"/>
              </w:numPr>
              <w:jc w:val="both"/>
              <w:rPr>
                <w:highlight w:val="yellow"/>
              </w:rPr>
            </w:pPr>
            <w:r w:rsidRPr="00494CF4">
              <w:rPr>
                <w:highlight w:val="yellow"/>
              </w:rPr>
              <w:t xml:space="preserve">Toutes les manifestations doivent être parrainées par un </w:t>
            </w:r>
            <w:r w:rsidR="00D57349" w:rsidRPr="00B44154">
              <w:rPr>
                <w:highlight w:val="yellow"/>
              </w:rPr>
              <w:t>s</w:t>
            </w:r>
            <w:r w:rsidR="001540E1" w:rsidRPr="00B44154">
              <w:rPr>
                <w:highlight w:val="yellow"/>
              </w:rPr>
              <w:t xml:space="preserve">énateur et </w:t>
            </w:r>
            <w:r w:rsidR="008358C8" w:rsidRPr="00B44154">
              <w:rPr>
                <w:highlight w:val="yellow"/>
              </w:rPr>
              <w:t>recevoir</w:t>
            </w:r>
            <w:r w:rsidRPr="00494CF4">
              <w:rPr>
                <w:highlight w:val="yellow"/>
              </w:rPr>
              <w:t xml:space="preserve"> l</w:t>
            </w:r>
            <w:r w:rsidR="00271DC1">
              <w:rPr>
                <w:highlight w:val="yellow"/>
              </w:rPr>
              <w:t>’</w:t>
            </w:r>
            <w:r w:rsidRPr="00494CF4">
              <w:rPr>
                <w:highlight w:val="yellow"/>
              </w:rPr>
              <w:t>agrément du Sénat</w:t>
            </w:r>
            <w:r w:rsidR="00D57349" w:rsidRPr="00B44154">
              <w:rPr>
                <w:highlight w:val="yellow"/>
              </w:rPr>
              <w:t>)</w:t>
            </w:r>
          </w:p>
          <w:p w14:paraId="7089C3D8" w14:textId="77777777" w:rsidR="00DD1E19" w:rsidRPr="00B44154" w:rsidRDefault="00DD1E19" w:rsidP="008358C8">
            <w:pPr>
              <w:rPr>
                <w:highlight w:val="yellow"/>
              </w:rPr>
            </w:pPr>
          </w:p>
        </w:tc>
      </w:tr>
    </w:tbl>
    <w:p w14:paraId="5488D3F7" w14:textId="77777777" w:rsidR="001A2B2F" w:rsidRDefault="001A2B2F">
      <w:r>
        <w:br w:type="page"/>
      </w:r>
    </w:p>
    <w:tbl>
      <w:tblPr>
        <w:tblStyle w:val="Grilledutableau"/>
        <w:tblW w:w="7796" w:type="dxa"/>
        <w:jc w:val="center"/>
        <w:tblLook w:val="04A0" w:firstRow="1" w:lastRow="0" w:firstColumn="1" w:lastColumn="0" w:noHBand="0" w:noVBand="1"/>
      </w:tblPr>
      <w:tblGrid>
        <w:gridCol w:w="2977"/>
        <w:gridCol w:w="4819"/>
      </w:tblGrid>
      <w:tr w:rsidR="00545947" w:rsidRPr="00954AB6" w14:paraId="09BDD465" w14:textId="77777777">
        <w:trPr>
          <w:jc w:val="center"/>
        </w:trPr>
        <w:tc>
          <w:tcPr>
            <w:tcW w:w="2977" w:type="dxa"/>
            <w:tcBorders>
              <w:top w:val="single" w:sz="4" w:space="0" w:color="FFFFFF" w:themeColor="background1"/>
              <w:left w:val="nil"/>
              <w:bottom w:val="single" w:sz="4" w:space="0" w:color="FFFFFF" w:themeColor="background1"/>
              <w:right w:val="nil"/>
            </w:tcBorders>
            <w:shd w:val="clear" w:color="auto" w:fill="00263A" w:themeFill="text2"/>
          </w:tcPr>
          <w:p w14:paraId="420AB803" w14:textId="6D5AEED2" w:rsidR="00545947" w:rsidRDefault="00545947">
            <w:pPr>
              <w:rPr>
                <w:smallCaps/>
                <w:color w:val="FFFFFF" w:themeColor="background1"/>
              </w:rPr>
            </w:pPr>
            <w:r>
              <w:rPr>
                <w:smallCaps/>
                <w:color w:val="FFFFFF" w:themeColor="background1"/>
              </w:rPr>
              <w:lastRenderedPageBreak/>
              <w:t>principales données chiffrées</w:t>
            </w:r>
          </w:p>
          <w:p w14:paraId="30421AE4" w14:textId="77777777" w:rsidR="00545947" w:rsidRPr="00954AB6" w:rsidRDefault="00545947">
            <w:pPr>
              <w:rPr>
                <w:smallCaps/>
                <w:color w:val="FFFFFF" w:themeColor="background1"/>
              </w:rPr>
            </w:pPr>
          </w:p>
        </w:tc>
        <w:tc>
          <w:tcPr>
            <w:tcW w:w="4819" w:type="dxa"/>
            <w:tcBorders>
              <w:left w:val="nil"/>
            </w:tcBorders>
          </w:tcPr>
          <w:p w14:paraId="4C5E51F6" w14:textId="78A7EE9C" w:rsidR="00545947" w:rsidRPr="00B44154" w:rsidRDefault="00A43F29" w:rsidP="00C515A9">
            <w:pPr>
              <w:pStyle w:val="Paragraphedeliste"/>
              <w:numPr>
                <w:ilvl w:val="0"/>
                <w:numId w:val="86"/>
              </w:numPr>
              <w:jc w:val="both"/>
              <w:rPr>
                <w:highlight w:val="lightGray"/>
              </w:rPr>
            </w:pPr>
            <w:r w:rsidRPr="00B44154">
              <w:rPr>
                <w:highlight w:val="lightGray"/>
              </w:rPr>
              <w:t>Nombre de jours d</w:t>
            </w:r>
            <w:r w:rsidR="00271DC1">
              <w:rPr>
                <w:highlight w:val="lightGray"/>
              </w:rPr>
              <w:t>’</w:t>
            </w:r>
            <w:r w:rsidRPr="00B44154">
              <w:rPr>
                <w:highlight w:val="lightGray"/>
              </w:rPr>
              <w:t>activité :</w:t>
            </w:r>
          </w:p>
          <w:p w14:paraId="035418A3" w14:textId="444D9691" w:rsidR="00A43F29" w:rsidRPr="00B44154" w:rsidRDefault="00AA1CA9" w:rsidP="00C515A9">
            <w:pPr>
              <w:pStyle w:val="Paragraphedeliste"/>
              <w:numPr>
                <w:ilvl w:val="0"/>
                <w:numId w:val="92"/>
              </w:numPr>
              <w:tabs>
                <w:tab w:val="left" w:pos="952"/>
              </w:tabs>
              <w:ind w:firstLine="25"/>
              <w:jc w:val="both"/>
              <w:rPr>
                <w:highlight w:val="lightGray"/>
              </w:rPr>
            </w:pPr>
            <w:r w:rsidRPr="00B44154">
              <w:rPr>
                <w:highlight w:val="lightGray"/>
              </w:rPr>
              <w:t>Self : 293</w:t>
            </w:r>
            <w:r w:rsidR="00C52F49">
              <w:rPr>
                <w:highlight w:val="lightGray"/>
              </w:rPr>
              <w:t> </w:t>
            </w:r>
          </w:p>
          <w:p w14:paraId="21B70B6E" w14:textId="326769AB" w:rsidR="00AA1CA9" w:rsidRPr="00B44154" w:rsidRDefault="001B363E" w:rsidP="00C515A9">
            <w:pPr>
              <w:pStyle w:val="Paragraphedeliste"/>
              <w:numPr>
                <w:ilvl w:val="0"/>
                <w:numId w:val="92"/>
              </w:numPr>
              <w:tabs>
                <w:tab w:val="left" w:pos="952"/>
              </w:tabs>
              <w:ind w:firstLine="25"/>
              <w:jc w:val="both"/>
              <w:rPr>
                <w:highlight w:val="lightGray"/>
              </w:rPr>
            </w:pPr>
            <w:r w:rsidRPr="00B44154">
              <w:rPr>
                <w:highlight w:val="lightGray"/>
              </w:rPr>
              <w:t>Restaurant des Sénateurs : 216</w:t>
            </w:r>
            <w:r w:rsidR="00C52F49">
              <w:rPr>
                <w:highlight w:val="lightGray"/>
              </w:rPr>
              <w:t> </w:t>
            </w:r>
          </w:p>
          <w:p w14:paraId="4DF48E79" w14:textId="7D57F538" w:rsidR="001B363E" w:rsidRPr="00B44154" w:rsidRDefault="001B363E" w:rsidP="00C515A9">
            <w:pPr>
              <w:pStyle w:val="Paragraphedeliste"/>
              <w:numPr>
                <w:ilvl w:val="0"/>
                <w:numId w:val="92"/>
              </w:numPr>
              <w:tabs>
                <w:tab w:val="left" w:pos="952"/>
              </w:tabs>
              <w:ind w:firstLine="25"/>
              <w:jc w:val="both"/>
              <w:rPr>
                <w:highlight w:val="lightGray"/>
              </w:rPr>
            </w:pPr>
            <w:r w:rsidRPr="00B44154">
              <w:rPr>
                <w:highlight w:val="lightGray"/>
              </w:rPr>
              <w:t>Banquets : 240</w:t>
            </w:r>
          </w:p>
          <w:p w14:paraId="4CCE68AE" w14:textId="77777777" w:rsidR="00741D68" w:rsidRPr="00B44154" w:rsidRDefault="00741D68" w:rsidP="00741D68">
            <w:pPr>
              <w:pStyle w:val="Paragraphedeliste"/>
              <w:tabs>
                <w:tab w:val="left" w:pos="952"/>
              </w:tabs>
              <w:ind w:left="745"/>
              <w:jc w:val="both"/>
              <w:rPr>
                <w:highlight w:val="lightGray"/>
              </w:rPr>
            </w:pPr>
          </w:p>
          <w:p w14:paraId="661A208D" w14:textId="6A80EB36" w:rsidR="00882BE2" w:rsidRPr="00B44154" w:rsidRDefault="00840912" w:rsidP="00C515A9">
            <w:pPr>
              <w:pStyle w:val="Paragraphedeliste"/>
              <w:numPr>
                <w:ilvl w:val="0"/>
                <w:numId w:val="86"/>
              </w:numPr>
              <w:jc w:val="both"/>
              <w:rPr>
                <w:highlight w:val="lightGray"/>
              </w:rPr>
            </w:pPr>
            <w:r w:rsidRPr="00B44154">
              <w:rPr>
                <w:highlight w:val="lightGray"/>
              </w:rPr>
              <w:t xml:space="preserve">Nombre de </w:t>
            </w:r>
            <w:r w:rsidR="000A6861" w:rsidRPr="00B44154">
              <w:rPr>
                <w:highlight w:val="lightGray"/>
              </w:rPr>
              <w:t>prestations</w:t>
            </w:r>
            <w:r w:rsidRPr="00B44154">
              <w:rPr>
                <w:highlight w:val="lightGray"/>
              </w:rPr>
              <w:t> :</w:t>
            </w:r>
          </w:p>
          <w:p w14:paraId="36296C84" w14:textId="6F962385" w:rsidR="00C51333" w:rsidRPr="00B44154" w:rsidRDefault="00C51333" w:rsidP="00C515A9">
            <w:pPr>
              <w:pStyle w:val="Paragraphedeliste"/>
              <w:numPr>
                <w:ilvl w:val="0"/>
                <w:numId w:val="92"/>
              </w:numPr>
              <w:tabs>
                <w:tab w:val="left" w:pos="952"/>
              </w:tabs>
              <w:ind w:firstLine="25"/>
              <w:jc w:val="both"/>
              <w:rPr>
                <w:highlight w:val="lightGray"/>
              </w:rPr>
            </w:pPr>
            <w:r w:rsidRPr="00B44154">
              <w:rPr>
                <w:highlight w:val="lightGray"/>
              </w:rPr>
              <w:t>Self :</w:t>
            </w:r>
            <w:r w:rsidR="00C52F49">
              <w:rPr>
                <w:highlight w:val="lightGray"/>
              </w:rPr>
              <w:t> </w:t>
            </w:r>
            <w:r w:rsidR="000C6DE7" w:rsidRPr="00B44154">
              <w:rPr>
                <w:highlight w:val="lightGray"/>
              </w:rPr>
              <w:t>1</w:t>
            </w:r>
            <w:r w:rsidR="002753CB" w:rsidRPr="00B44154">
              <w:rPr>
                <w:highlight w:val="lightGray"/>
              </w:rPr>
              <w:t>23</w:t>
            </w:r>
            <w:r w:rsidR="00C52F49">
              <w:rPr>
                <w:highlight w:val="lightGray"/>
              </w:rPr>
              <w:t> </w:t>
            </w:r>
            <w:r w:rsidR="002753CB" w:rsidRPr="00B44154">
              <w:rPr>
                <w:highlight w:val="lightGray"/>
              </w:rPr>
              <w:t>124</w:t>
            </w:r>
            <w:r w:rsidR="00C52F49">
              <w:rPr>
                <w:highlight w:val="lightGray"/>
              </w:rPr>
              <w:t> </w:t>
            </w:r>
            <w:r w:rsidR="002753CB" w:rsidRPr="00B44154">
              <w:rPr>
                <w:highlight w:val="lightGray"/>
              </w:rPr>
              <w:t>déjeuner</w:t>
            </w:r>
            <w:r w:rsidR="00EF09AA" w:rsidRPr="00B44154">
              <w:rPr>
                <w:highlight w:val="lightGray"/>
              </w:rPr>
              <w:t>s</w:t>
            </w:r>
            <w:r w:rsidR="002753CB" w:rsidRPr="00B44154">
              <w:rPr>
                <w:highlight w:val="lightGray"/>
              </w:rPr>
              <w:t xml:space="preserve">, </w:t>
            </w:r>
            <w:r w:rsidR="00C52F49">
              <w:rPr>
                <w:highlight w:val="lightGray"/>
              </w:rPr>
              <w:br/>
            </w:r>
            <w:r w:rsidR="007C1B79" w:rsidRPr="00B44154">
              <w:rPr>
                <w:highlight w:val="lightGray"/>
              </w:rPr>
              <w:t>13</w:t>
            </w:r>
            <w:r w:rsidR="00C52F49">
              <w:rPr>
                <w:highlight w:val="lightGray"/>
              </w:rPr>
              <w:t> </w:t>
            </w:r>
            <w:r w:rsidR="007C1B79" w:rsidRPr="00B44154">
              <w:rPr>
                <w:highlight w:val="lightGray"/>
              </w:rPr>
              <w:t>530</w:t>
            </w:r>
            <w:r w:rsidR="00C52F49">
              <w:rPr>
                <w:highlight w:val="lightGray"/>
              </w:rPr>
              <w:t xml:space="preserve"> </w:t>
            </w:r>
            <w:r w:rsidR="00224B7B" w:rsidRPr="00B44154">
              <w:rPr>
                <w:highlight w:val="lightGray"/>
              </w:rPr>
              <w:t>dîner</w:t>
            </w:r>
            <w:r w:rsidR="007C1B79" w:rsidRPr="00B44154">
              <w:rPr>
                <w:highlight w:val="lightGray"/>
              </w:rPr>
              <w:t>s</w:t>
            </w:r>
            <w:r w:rsidR="00C52F49">
              <w:rPr>
                <w:highlight w:val="lightGray"/>
              </w:rPr>
              <w:t> </w:t>
            </w:r>
          </w:p>
          <w:p w14:paraId="1A03433D" w14:textId="6DDDA644" w:rsidR="007C1B79" w:rsidRPr="00B44154" w:rsidRDefault="007C1B79" w:rsidP="00C515A9">
            <w:pPr>
              <w:pStyle w:val="Paragraphedeliste"/>
              <w:numPr>
                <w:ilvl w:val="0"/>
                <w:numId w:val="92"/>
              </w:numPr>
              <w:tabs>
                <w:tab w:val="left" w:pos="952"/>
              </w:tabs>
              <w:ind w:firstLine="25"/>
              <w:jc w:val="both"/>
              <w:rPr>
                <w:highlight w:val="lightGray"/>
              </w:rPr>
            </w:pPr>
            <w:r w:rsidRPr="00B44154">
              <w:rPr>
                <w:highlight w:val="lightGray"/>
              </w:rPr>
              <w:t>Collations : 19</w:t>
            </w:r>
            <w:r w:rsidR="00C52F49">
              <w:rPr>
                <w:highlight w:val="lightGray"/>
              </w:rPr>
              <w:t> </w:t>
            </w:r>
            <w:r w:rsidRPr="00B44154">
              <w:rPr>
                <w:highlight w:val="lightGray"/>
              </w:rPr>
              <w:t>502</w:t>
            </w:r>
            <w:r w:rsidR="00C52F49">
              <w:rPr>
                <w:highlight w:val="lightGray"/>
              </w:rPr>
              <w:t> </w:t>
            </w:r>
          </w:p>
          <w:p w14:paraId="627D5548" w14:textId="6B406FC5" w:rsidR="00755DEB" w:rsidRPr="00B44154" w:rsidRDefault="00755DEB" w:rsidP="00C515A9">
            <w:pPr>
              <w:pStyle w:val="Paragraphedeliste"/>
              <w:numPr>
                <w:ilvl w:val="0"/>
                <w:numId w:val="92"/>
              </w:numPr>
              <w:tabs>
                <w:tab w:val="left" w:pos="952"/>
              </w:tabs>
              <w:ind w:firstLine="25"/>
              <w:jc w:val="both"/>
              <w:rPr>
                <w:highlight w:val="lightGray"/>
              </w:rPr>
            </w:pPr>
            <w:r w:rsidRPr="00B44154">
              <w:rPr>
                <w:highlight w:val="lightGray"/>
              </w:rPr>
              <w:t xml:space="preserve">Vente à emporter : </w:t>
            </w:r>
            <w:r w:rsidR="009D2C15" w:rsidRPr="00B44154">
              <w:rPr>
                <w:highlight w:val="lightGray"/>
              </w:rPr>
              <w:t>4</w:t>
            </w:r>
            <w:r w:rsidR="00C52F49">
              <w:rPr>
                <w:highlight w:val="lightGray"/>
              </w:rPr>
              <w:t> </w:t>
            </w:r>
            <w:r w:rsidR="009D2C15" w:rsidRPr="00B44154">
              <w:rPr>
                <w:highlight w:val="lightGray"/>
              </w:rPr>
              <w:t>346</w:t>
            </w:r>
            <w:r w:rsidR="00C52F49">
              <w:rPr>
                <w:highlight w:val="lightGray"/>
              </w:rPr>
              <w:t> </w:t>
            </w:r>
          </w:p>
          <w:p w14:paraId="6E34DA31" w14:textId="220CB627" w:rsidR="00C51333" w:rsidRPr="00B44154" w:rsidRDefault="00C51333" w:rsidP="00C515A9">
            <w:pPr>
              <w:pStyle w:val="Paragraphedeliste"/>
              <w:numPr>
                <w:ilvl w:val="0"/>
                <w:numId w:val="92"/>
              </w:numPr>
              <w:tabs>
                <w:tab w:val="left" w:pos="952"/>
              </w:tabs>
              <w:ind w:firstLine="25"/>
              <w:jc w:val="both"/>
              <w:rPr>
                <w:highlight w:val="lightGray"/>
              </w:rPr>
            </w:pPr>
            <w:r w:rsidRPr="00B44154">
              <w:rPr>
                <w:highlight w:val="lightGray"/>
              </w:rPr>
              <w:t xml:space="preserve">Restaurant des Sénateurs : </w:t>
            </w:r>
            <w:r w:rsidR="006604DB" w:rsidRPr="00B44154">
              <w:rPr>
                <w:highlight w:val="lightGray"/>
              </w:rPr>
              <w:t>32</w:t>
            </w:r>
            <w:r w:rsidR="00C52F49">
              <w:rPr>
                <w:highlight w:val="lightGray"/>
              </w:rPr>
              <w:t> </w:t>
            </w:r>
            <w:r w:rsidR="006604DB" w:rsidRPr="00B44154">
              <w:rPr>
                <w:highlight w:val="lightGray"/>
              </w:rPr>
              <w:t>460</w:t>
            </w:r>
            <w:r w:rsidR="00C52F49">
              <w:rPr>
                <w:highlight w:val="lightGray"/>
              </w:rPr>
              <w:t> </w:t>
            </w:r>
          </w:p>
          <w:p w14:paraId="7CA38C9F" w14:textId="5CB4CB0F" w:rsidR="00C51333" w:rsidRPr="00B44154" w:rsidRDefault="00C51333" w:rsidP="00C515A9">
            <w:pPr>
              <w:pStyle w:val="Paragraphedeliste"/>
              <w:numPr>
                <w:ilvl w:val="0"/>
                <w:numId w:val="92"/>
              </w:numPr>
              <w:tabs>
                <w:tab w:val="left" w:pos="952"/>
              </w:tabs>
              <w:ind w:firstLine="25"/>
              <w:jc w:val="both"/>
              <w:rPr>
                <w:highlight w:val="lightGray"/>
              </w:rPr>
            </w:pPr>
            <w:r w:rsidRPr="00B44154">
              <w:rPr>
                <w:highlight w:val="lightGray"/>
              </w:rPr>
              <w:t xml:space="preserve">Banquets : </w:t>
            </w:r>
            <w:r w:rsidR="00250DCD" w:rsidRPr="00B44154">
              <w:rPr>
                <w:highlight w:val="lightGray"/>
              </w:rPr>
              <w:t>61</w:t>
            </w:r>
            <w:r w:rsidR="00C52F49">
              <w:rPr>
                <w:highlight w:val="lightGray"/>
              </w:rPr>
              <w:t> </w:t>
            </w:r>
            <w:r w:rsidR="00250DCD" w:rsidRPr="00B44154">
              <w:rPr>
                <w:highlight w:val="lightGray"/>
              </w:rPr>
              <w:t>213</w:t>
            </w:r>
            <w:r w:rsidR="00C52F49">
              <w:rPr>
                <w:highlight w:val="lightGray"/>
              </w:rPr>
              <w:t> </w:t>
            </w:r>
          </w:p>
          <w:p w14:paraId="4ADC6C96" w14:textId="1EDEF6F0" w:rsidR="003B3EE3" w:rsidRPr="00B44154" w:rsidRDefault="00D12C1D" w:rsidP="00C515A9">
            <w:pPr>
              <w:pStyle w:val="Paragraphedeliste"/>
              <w:numPr>
                <w:ilvl w:val="0"/>
                <w:numId w:val="92"/>
              </w:numPr>
              <w:tabs>
                <w:tab w:val="left" w:pos="952"/>
              </w:tabs>
              <w:ind w:firstLine="25"/>
              <w:jc w:val="both"/>
              <w:rPr>
                <w:highlight w:val="lightGray"/>
              </w:rPr>
            </w:pPr>
            <w:r w:rsidRPr="00B44154">
              <w:rPr>
                <w:highlight w:val="lightGray"/>
              </w:rPr>
              <w:t xml:space="preserve">Petits-déjeuners : </w:t>
            </w:r>
            <w:r w:rsidR="000A6861" w:rsidRPr="00B44154">
              <w:rPr>
                <w:highlight w:val="lightGray"/>
              </w:rPr>
              <w:t>10</w:t>
            </w:r>
            <w:r w:rsidR="00C52F49">
              <w:rPr>
                <w:highlight w:val="lightGray"/>
              </w:rPr>
              <w:t> </w:t>
            </w:r>
            <w:r w:rsidR="000A6861" w:rsidRPr="00B44154">
              <w:rPr>
                <w:highlight w:val="lightGray"/>
              </w:rPr>
              <w:t>1</w:t>
            </w:r>
            <w:r w:rsidR="0082518F" w:rsidRPr="00B44154">
              <w:rPr>
                <w:highlight w:val="lightGray"/>
              </w:rPr>
              <w:t>2</w:t>
            </w:r>
            <w:r w:rsidR="000A6861" w:rsidRPr="00B44154">
              <w:rPr>
                <w:highlight w:val="lightGray"/>
              </w:rPr>
              <w:t>3</w:t>
            </w:r>
            <w:r w:rsidR="00C52F49">
              <w:rPr>
                <w:highlight w:val="lightGray"/>
              </w:rPr>
              <w:t> </w:t>
            </w:r>
          </w:p>
          <w:p w14:paraId="5D3C4CE5" w14:textId="77777777" w:rsidR="00840912" w:rsidRPr="00B44154" w:rsidRDefault="00840912" w:rsidP="00882BE2">
            <w:pPr>
              <w:jc w:val="both"/>
              <w:rPr>
                <w:highlight w:val="lightGray"/>
              </w:rPr>
            </w:pPr>
          </w:p>
          <w:p w14:paraId="12B92B54" w14:textId="77777777" w:rsidR="00545947" w:rsidRDefault="00882BE2" w:rsidP="00882BE2">
            <w:pPr>
              <w:jc w:val="both"/>
              <w:rPr>
                <w:i/>
                <w:iCs/>
              </w:rPr>
            </w:pPr>
            <w:r w:rsidRPr="00B44154">
              <w:rPr>
                <w:i/>
                <w:highlight w:val="lightGray"/>
              </w:rPr>
              <w:t>Période : du 1</w:t>
            </w:r>
            <w:r w:rsidRPr="00B44154">
              <w:rPr>
                <w:i/>
                <w:highlight w:val="lightGray"/>
                <w:vertAlign w:val="superscript"/>
              </w:rPr>
              <w:t>er</w:t>
            </w:r>
            <w:r w:rsidRPr="00B44154">
              <w:rPr>
                <w:i/>
                <w:highlight w:val="lightGray"/>
              </w:rPr>
              <w:t xml:space="preserve"> août 2024 au 31 juillet 2025</w:t>
            </w:r>
          </w:p>
          <w:p w14:paraId="730E6176" w14:textId="13883798" w:rsidR="00680C03" w:rsidRPr="00954AB6" w:rsidRDefault="00680C03" w:rsidP="00882BE2">
            <w:pPr>
              <w:jc w:val="both"/>
            </w:pPr>
          </w:p>
        </w:tc>
      </w:tr>
      <w:tr w:rsidR="00545947" w:rsidRPr="00954AB6" w14:paraId="01196557" w14:textId="77777777">
        <w:trPr>
          <w:jc w:val="center"/>
        </w:trPr>
        <w:tc>
          <w:tcPr>
            <w:tcW w:w="2977" w:type="dxa"/>
            <w:tcBorders>
              <w:top w:val="single" w:sz="4" w:space="0" w:color="FFFFFF" w:themeColor="background1"/>
              <w:left w:val="nil"/>
              <w:bottom w:val="single" w:sz="4" w:space="0" w:color="FFFFFF" w:themeColor="background1"/>
              <w:right w:val="nil"/>
            </w:tcBorders>
            <w:shd w:val="clear" w:color="auto" w:fill="00263A" w:themeFill="text2"/>
          </w:tcPr>
          <w:p w14:paraId="5289E927" w14:textId="7D451A2C" w:rsidR="00545947" w:rsidRPr="00954AB6" w:rsidRDefault="00CE3DA8">
            <w:pPr>
              <w:rPr>
                <w:smallCaps/>
                <w:color w:val="FFFFFF" w:themeColor="background1"/>
              </w:rPr>
            </w:pPr>
            <w:r>
              <w:rPr>
                <w:smallCaps/>
                <w:color w:val="FFFFFF" w:themeColor="background1"/>
              </w:rPr>
              <w:t>principales exigences env</w:t>
            </w:r>
            <w:r w:rsidR="00EA655F">
              <w:rPr>
                <w:smallCaps/>
                <w:color w:val="FFFFFF" w:themeColor="background1"/>
              </w:rPr>
              <w:t>ironnementales</w:t>
            </w:r>
          </w:p>
        </w:tc>
        <w:tc>
          <w:tcPr>
            <w:tcW w:w="4819" w:type="dxa"/>
            <w:tcBorders>
              <w:left w:val="nil"/>
            </w:tcBorders>
          </w:tcPr>
          <w:p w14:paraId="0FC25B6E" w14:textId="1D97DD72" w:rsidR="00545947" w:rsidRDefault="00E6329D" w:rsidP="00C515A9">
            <w:pPr>
              <w:pStyle w:val="Paragraphedeliste"/>
              <w:numPr>
                <w:ilvl w:val="0"/>
                <w:numId w:val="86"/>
              </w:numPr>
              <w:jc w:val="both"/>
            </w:pPr>
            <w:r>
              <w:t>Exigence</w:t>
            </w:r>
            <w:r w:rsidR="00545947">
              <w:t xml:space="preserve"> de 50</w:t>
            </w:r>
            <w:r w:rsidR="00C52F49">
              <w:t> </w:t>
            </w:r>
            <w:r w:rsidR="00545947">
              <w:t>% d</w:t>
            </w:r>
            <w:r w:rsidR="00271DC1">
              <w:t>’</w:t>
            </w:r>
            <w:r w:rsidR="00545947">
              <w:t>alimentation durable dont 20</w:t>
            </w:r>
            <w:r w:rsidR="00C52F49">
              <w:t> </w:t>
            </w:r>
            <w:r w:rsidR="00545947">
              <w:t>% de produits issus de l</w:t>
            </w:r>
            <w:r w:rsidR="00271DC1">
              <w:t>’</w:t>
            </w:r>
            <w:r w:rsidR="00545947">
              <w:t>agriculture biologique sur l</w:t>
            </w:r>
            <w:r w:rsidR="00271DC1">
              <w:t>’</w:t>
            </w:r>
            <w:r w:rsidR="00545947">
              <w:t>ensemble des prestations</w:t>
            </w:r>
            <w:r w:rsidR="00C52F49">
              <w:t> </w:t>
            </w:r>
          </w:p>
          <w:p w14:paraId="5E980762" w14:textId="5B2A3EE7" w:rsidR="00D543CD" w:rsidRDefault="00C53BFB" w:rsidP="00C515A9">
            <w:pPr>
              <w:pStyle w:val="Paragraphedeliste"/>
              <w:numPr>
                <w:ilvl w:val="0"/>
                <w:numId w:val="86"/>
              </w:numPr>
              <w:jc w:val="both"/>
            </w:pPr>
            <w:r>
              <w:t>Exigence</w:t>
            </w:r>
            <w:r w:rsidR="00D543CD">
              <w:t xml:space="preserve"> de 100</w:t>
            </w:r>
            <w:r w:rsidR="00C52F49">
              <w:t> </w:t>
            </w:r>
            <w:r w:rsidR="00D543CD">
              <w:t>% de viandes et poissons durables</w:t>
            </w:r>
            <w:r w:rsidR="00C52F49">
              <w:t> </w:t>
            </w:r>
          </w:p>
          <w:p w14:paraId="2E3A51C5" w14:textId="1F32BCB3" w:rsidR="00545947" w:rsidRDefault="00545947" w:rsidP="00C515A9">
            <w:pPr>
              <w:pStyle w:val="Paragraphedeliste"/>
              <w:numPr>
                <w:ilvl w:val="0"/>
                <w:numId w:val="86"/>
              </w:numPr>
              <w:jc w:val="both"/>
            </w:pPr>
            <w:r>
              <w:t>Priorisation aux produits issus de circuits courts avec des engagements sur l</w:t>
            </w:r>
            <w:r w:rsidR="00271DC1">
              <w:t>’</w:t>
            </w:r>
            <w:r>
              <w:t>origine géographique</w:t>
            </w:r>
            <w:r w:rsidR="00C52F49">
              <w:t> </w:t>
            </w:r>
          </w:p>
          <w:p w14:paraId="0E5FBEFF" w14:textId="3FF09A4F" w:rsidR="00545947" w:rsidRDefault="00545947" w:rsidP="00C515A9">
            <w:pPr>
              <w:pStyle w:val="Paragraphedeliste"/>
              <w:numPr>
                <w:ilvl w:val="0"/>
                <w:numId w:val="86"/>
              </w:numPr>
              <w:jc w:val="both"/>
            </w:pPr>
            <w:r>
              <w:t>Déploiement de contenants recyclables pour la vente à emporter</w:t>
            </w:r>
            <w:r w:rsidR="00C52F49">
              <w:t> </w:t>
            </w:r>
          </w:p>
          <w:p w14:paraId="0A2EFA9B" w14:textId="1009B921" w:rsidR="00545947" w:rsidRDefault="00545947" w:rsidP="00C515A9">
            <w:pPr>
              <w:pStyle w:val="Paragraphedeliste"/>
              <w:numPr>
                <w:ilvl w:val="0"/>
                <w:numId w:val="86"/>
              </w:numPr>
              <w:jc w:val="both"/>
            </w:pPr>
            <w:r>
              <w:t>Mise en œuvre d</w:t>
            </w:r>
            <w:r w:rsidR="00271DC1">
              <w:t>’</w:t>
            </w:r>
            <w:r>
              <w:t>une démarche de lutte contre le gaspillage alimentaire et de gestion des invendus</w:t>
            </w:r>
            <w:r w:rsidR="00C52F49">
              <w:t> </w:t>
            </w:r>
          </w:p>
          <w:p w14:paraId="650722FE" w14:textId="3F14441F" w:rsidR="00545947" w:rsidRDefault="00341CE5" w:rsidP="00C515A9">
            <w:pPr>
              <w:pStyle w:val="Paragraphedeliste"/>
              <w:numPr>
                <w:ilvl w:val="0"/>
                <w:numId w:val="86"/>
              </w:numPr>
              <w:jc w:val="both"/>
            </w:pPr>
            <w:r>
              <w:t>Collecte et valorisation des bio déchets</w:t>
            </w:r>
          </w:p>
          <w:p w14:paraId="4750C81A" w14:textId="77777777" w:rsidR="00545947" w:rsidRPr="00954AB6" w:rsidRDefault="00545947" w:rsidP="00341CE5">
            <w:pPr>
              <w:pStyle w:val="Paragraphedeliste"/>
              <w:jc w:val="both"/>
            </w:pPr>
          </w:p>
        </w:tc>
      </w:tr>
    </w:tbl>
    <w:p w14:paraId="0ED164C5" w14:textId="77777777" w:rsidR="00545947" w:rsidRPr="0002689A" w:rsidRDefault="00545947" w:rsidP="00895522">
      <w:pPr>
        <w:tabs>
          <w:tab w:val="left" w:pos="1808"/>
        </w:tabs>
      </w:pPr>
    </w:p>
    <w:p w14:paraId="0F1B01EF" w14:textId="5573EE9D" w:rsidR="00A6716F" w:rsidRDefault="0001664F" w:rsidP="00E434C5">
      <w:pPr>
        <w:pStyle w:val="Titre2"/>
        <w:spacing w:line="240" w:lineRule="auto"/>
        <w:jc w:val="both"/>
      </w:pPr>
      <w:bookmarkStart w:id="4" w:name="_Toc222927396"/>
      <w:r>
        <w:t>Missions</w:t>
      </w:r>
      <w:r w:rsidR="009258B0">
        <w:t xml:space="preserve"> </w:t>
      </w:r>
      <w:r w:rsidR="00CD3763">
        <w:t>respectives</w:t>
      </w:r>
      <w:bookmarkEnd w:id="4"/>
    </w:p>
    <w:p w14:paraId="5CCFE652" w14:textId="77777777" w:rsidR="00C2307C" w:rsidRDefault="00C2307C" w:rsidP="00E434C5">
      <w:pPr>
        <w:spacing w:line="240" w:lineRule="auto"/>
        <w:jc w:val="both"/>
      </w:pPr>
    </w:p>
    <w:p w14:paraId="5A5E908D" w14:textId="5E61B4B1" w:rsidR="00C2307C" w:rsidRDefault="008D5DE0" w:rsidP="00E434C5">
      <w:pPr>
        <w:spacing w:line="240" w:lineRule="auto"/>
        <w:jc w:val="both"/>
      </w:pPr>
      <w:r>
        <w:t xml:space="preserve">Le </w:t>
      </w:r>
      <w:r w:rsidR="0002689A">
        <w:t>Concessionnaire</w:t>
      </w:r>
      <w:r>
        <w:t xml:space="preserve"> effectue les prestations telles qu</w:t>
      </w:r>
      <w:r w:rsidR="00271DC1">
        <w:t>’</w:t>
      </w:r>
      <w:r>
        <w:t xml:space="preserve">elles sont définies ci-après et détaillées dans chacun des articles concernés. </w:t>
      </w:r>
    </w:p>
    <w:tbl>
      <w:tblPr>
        <w:tblStyle w:val="Grilledutableau"/>
        <w:tblpPr w:leftFromText="141" w:rightFromText="141" w:vertAnchor="text" w:tblpXSpec="center" w:tblpY="1"/>
        <w:tblOverlap w:val="never"/>
        <w:tblW w:w="0" w:type="auto"/>
        <w:tblLook w:val="04A0" w:firstRow="1" w:lastRow="0" w:firstColumn="1" w:lastColumn="0" w:noHBand="0" w:noVBand="1"/>
      </w:tblPr>
      <w:tblGrid>
        <w:gridCol w:w="4390"/>
        <w:gridCol w:w="1984"/>
        <w:gridCol w:w="2108"/>
      </w:tblGrid>
      <w:tr w:rsidR="007F4CE2" w:rsidRPr="00895B0D" w14:paraId="7F67F3B9" w14:textId="77777777" w:rsidTr="00EA655F">
        <w:trPr>
          <w:trHeight w:val="416"/>
          <w:tblHeader/>
        </w:trPr>
        <w:tc>
          <w:tcPr>
            <w:tcW w:w="4390" w:type="dxa"/>
            <w:shd w:val="solid" w:color="FFC000" w:fill="003E51"/>
            <w:vAlign w:val="center"/>
          </w:tcPr>
          <w:p w14:paraId="541FEE3B" w14:textId="77777777" w:rsidR="007F4CE2" w:rsidRPr="00D2198C" w:rsidRDefault="007F4CE2">
            <w:pPr>
              <w:jc w:val="center"/>
              <w:rPr>
                <w:b/>
                <w:bCs/>
                <w:smallCaps/>
                <w:color w:val="auto"/>
              </w:rPr>
            </w:pPr>
            <w:r w:rsidRPr="00D2198C">
              <w:rPr>
                <w:b/>
                <w:bCs/>
                <w:smallCaps/>
                <w:color w:val="auto"/>
              </w:rPr>
              <w:t>Mission</w:t>
            </w:r>
          </w:p>
        </w:tc>
        <w:tc>
          <w:tcPr>
            <w:tcW w:w="1984" w:type="dxa"/>
            <w:shd w:val="solid" w:color="FFC000" w:fill="003E51"/>
            <w:vAlign w:val="center"/>
          </w:tcPr>
          <w:p w14:paraId="68032C24" w14:textId="77777777" w:rsidR="007F4CE2" w:rsidRPr="00D2198C" w:rsidRDefault="007F4CE2">
            <w:pPr>
              <w:jc w:val="center"/>
              <w:rPr>
                <w:b/>
                <w:bCs/>
                <w:smallCaps/>
                <w:color w:val="auto"/>
              </w:rPr>
            </w:pPr>
            <w:r>
              <w:rPr>
                <w:b/>
                <w:bCs/>
                <w:smallCaps/>
                <w:color w:val="auto"/>
              </w:rPr>
              <w:t>Concédant</w:t>
            </w:r>
          </w:p>
        </w:tc>
        <w:tc>
          <w:tcPr>
            <w:tcW w:w="2108" w:type="dxa"/>
            <w:shd w:val="solid" w:color="FFC000" w:fill="003E51"/>
            <w:vAlign w:val="center"/>
          </w:tcPr>
          <w:p w14:paraId="5CC151B2" w14:textId="77777777" w:rsidR="007F4CE2" w:rsidRPr="00D2198C" w:rsidRDefault="007F4CE2">
            <w:pPr>
              <w:jc w:val="center"/>
              <w:rPr>
                <w:b/>
                <w:bCs/>
                <w:smallCaps/>
                <w:color w:val="auto"/>
              </w:rPr>
            </w:pPr>
            <w:r>
              <w:rPr>
                <w:b/>
                <w:bCs/>
                <w:smallCaps/>
                <w:color w:val="auto"/>
              </w:rPr>
              <w:t>Concessionnaire</w:t>
            </w:r>
          </w:p>
        </w:tc>
      </w:tr>
      <w:tr w:rsidR="007F4CE2" w:rsidRPr="00895B0D" w14:paraId="52AC9599" w14:textId="77777777" w:rsidTr="00EA655F">
        <w:tc>
          <w:tcPr>
            <w:tcW w:w="8482" w:type="dxa"/>
            <w:gridSpan w:val="3"/>
          </w:tcPr>
          <w:p w14:paraId="51FE0D25" w14:textId="77777777" w:rsidR="007F4CE2" w:rsidRDefault="007F4CE2">
            <w:pPr>
              <w:rPr>
                <w:b/>
                <w:bCs/>
                <w:smallCaps/>
                <w:color w:val="FFC000"/>
              </w:rPr>
            </w:pPr>
            <w:r w:rsidRPr="00E12742">
              <w:rPr>
                <w:b/>
                <w:bCs/>
                <w:smallCaps/>
                <w:color w:val="FFC000"/>
              </w:rPr>
              <w:t>Prestations de restauration</w:t>
            </w:r>
          </w:p>
          <w:p w14:paraId="1A4B37E9" w14:textId="77777777" w:rsidR="007F4CE2" w:rsidRPr="00E12742" w:rsidRDefault="007F4CE2">
            <w:pPr>
              <w:rPr>
                <w:b/>
                <w:bCs/>
                <w:smallCaps/>
                <w:color w:val="FFC000"/>
              </w:rPr>
            </w:pPr>
          </w:p>
        </w:tc>
      </w:tr>
      <w:tr w:rsidR="007F4CE2" w:rsidRPr="00895B0D" w14:paraId="74B13FA9" w14:textId="77777777" w:rsidTr="00EA655F">
        <w:tc>
          <w:tcPr>
            <w:tcW w:w="4390" w:type="dxa"/>
          </w:tcPr>
          <w:p w14:paraId="41F3F203" w14:textId="77777777" w:rsidR="007F4CE2" w:rsidRPr="00D61B17" w:rsidRDefault="007F4CE2">
            <w:pPr>
              <w:jc w:val="both"/>
              <w:rPr>
                <w:rFonts w:cs="Calibri"/>
                <w:color w:val="00263A" w:themeColor="text1"/>
              </w:rPr>
            </w:pPr>
            <w:r w:rsidRPr="00D61B17">
              <w:rPr>
                <w:rFonts w:cs="Calibri"/>
                <w:color w:val="00263A" w:themeColor="text1"/>
              </w:rPr>
              <w:t>Approvisionnement en denrées</w:t>
            </w:r>
          </w:p>
        </w:tc>
        <w:tc>
          <w:tcPr>
            <w:tcW w:w="1984" w:type="dxa"/>
            <w:tcBorders>
              <w:bottom w:val="single" w:sz="4" w:space="0" w:color="auto"/>
            </w:tcBorders>
            <w:shd w:val="clear" w:color="auto" w:fill="FFFFFF" w:themeFill="background1"/>
            <w:vAlign w:val="center"/>
          </w:tcPr>
          <w:p w14:paraId="4698385A" w14:textId="77777777" w:rsidR="007F4CE2" w:rsidRPr="00D61B17" w:rsidRDefault="007F4CE2">
            <w:pPr>
              <w:jc w:val="center"/>
              <w:rPr>
                <w:color w:val="00263A" w:themeColor="text1"/>
              </w:rPr>
            </w:pPr>
          </w:p>
        </w:tc>
        <w:tc>
          <w:tcPr>
            <w:tcW w:w="2108" w:type="dxa"/>
            <w:shd w:val="clear" w:color="auto" w:fill="FFFFFF" w:themeFill="background1"/>
            <w:vAlign w:val="center"/>
          </w:tcPr>
          <w:p w14:paraId="58B6B7AD" w14:textId="77777777" w:rsidR="007F4CE2" w:rsidRPr="00D61B17" w:rsidRDefault="007F4CE2">
            <w:pPr>
              <w:jc w:val="center"/>
              <w:rPr>
                <w:color w:val="00263A" w:themeColor="text1"/>
              </w:rPr>
            </w:pPr>
            <w:r w:rsidRPr="00D61B17">
              <w:rPr>
                <w:color w:val="00263A" w:themeColor="text1"/>
              </w:rPr>
              <w:t>X</w:t>
            </w:r>
          </w:p>
        </w:tc>
      </w:tr>
      <w:tr w:rsidR="007F4CE2" w:rsidRPr="00895B0D" w14:paraId="7FC8724F" w14:textId="77777777" w:rsidTr="00EA655F">
        <w:tc>
          <w:tcPr>
            <w:tcW w:w="4390" w:type="dxa"/>
          </w:tcPr>
          <w:p w14:paraId="4EE4321A" w14:textId="0B4646C0" w:rsidR="007F4CE2" w:rsidRPr="00D61B17" w:rsidRDefault="008358C8">
            <w:pPr>
              <w:jc w:val="both"/>
              <w:rPr>
                <w:rFonts w:cs="Calibri"/>
                <w:color w:val="00263A" w:themeColor="text1"/>
              </w:rPr>
            </w:pPr>
            <w:r w:rsidRPr="00D61B17">
              <w:rPr>
                <w:rFonts w:cs="Calibri"/>
                <w:color w:val="00263A" w:themeColor="text1"/>
              </w:rPr>
              <w:t>Établissement</w:t>
            </w:r>
            <w:r w:rsidR="007F4CE2" w:rsidRPr="00D61B17">
              <w:rPr>
                <w:rFonts w:cs="Calibri"/>
                <w:color w:val="00263A" w:themeColor="text1"/>
              </w:rPr>
              <w:t xml:space="preserve"> des menus / cartes</w:t>
            </w:r>
          </w:p>
        </w:tc>
        <w:tc>
          <w:tcPr>
            <w:tcW w:w="1984" w:type="dxa"/>
            <w:tcBorders>
              <w:bottom w:val="single" w:sz="4" w:space="0" w:color="auto"/>
            </w:tcBorders>
            <w:shd w:val="clear" w:color="auto" w:fill="FFFFFF" w:themeFill="background1"/>
            <w:vAlign w:val="center"/>
          </w:tcPr>
          <w:p w14:paraId="2362E517" w14:textId="77777777" w:rsidR="007F4CE2" w:rsidRPr="00D61B17" w:rsidRDefault="007F4CE2">
            <w:pPr>
              <w:jc w:val="center"/>
              <w:rPr>
                <w:color w:val="00263A" w:themeColor="text1"/>
              </w:rPr>
            </w:pPr>
            <w:r w:rsidRPr="00D61B17">
              <w:rPr>
                <w:color w:val="00263A" w:themeColor="text1"/>
              </w:rPr>
              <w:t>Validation</w:t>
            </w:r>
          </w:p>
        </w:tc>
        <w:tc>
          <w:tcPr>
            <w:tcW w:w="2108" w:type="dxa"/>
            <w:shd w:val="clear" w:color="auto" w:fill="FFFFFF" w:themeFill="background1"/>
            <w:vAlign w:val="center"/>
          </w:tcPr>
          <w:p w14:paraId="23FB6E70" w14:textId="77777777" w:rsidR="007F4CE2" w:rsidRPr="00D61B17" w:rsidRDefault="007F4CE2">
            <w:pPr>
              <w:jc w:val="center"/>
              <w:rPr>
                <w:color w:val="00263A" w:themeColor="text1"/>
              </w:rPr>
            </w:pPr>
            <w:r w:rsidRPr="00D61B17">
              <w:rPr>
                <w:color w:val="00263A" w:themeColor="text1"/>
              </w:rPr>
              <w:t>X</w:t>
            </w:r>
          </w:p>
        </w:tc>
      </w:tr>
      <w:tr w:rsidR="007F4CE2" w:rsidRPr="00895B0D" w14:paraId="706A17B9" w14:textId="77777777" w:rsidTr="00EA655F">
        <w:tc>
          <w:tcPr>
            <w:tcW w:w="4390" w:type="dxa"/>
          </w:tcPr>
          <w:p w14:paraId="47D646AC" w14:textId="77777777" w:rsidR="007F4CE2" w:rsidRPr="002575F6" w:rsidRDefault="007F4CE2">
            <w:pPr>
              <w:jc w:val="both"/>
              <w:rPr>
                <w:rFonts w:cs="Calibri"/>
                <w:color w:val="00263A" w:themeColor="text1"/>
              </w:rPr>
            </w:pPr>
            <w:r w:rsidRPr="002575F6">
              <w:rPr>
                <w:rFonts w:cs="Calibri"/>
                <w:color w:val="00263A" w:themeColor="text1"/>
              </w:rPr>
              <w:t>Production des prestations</w:t>
            </w:r>
          </w:p>
        </w:tc>
        <w:tc>
          <w:tcPr>
            <w:tcW w:w="1984" w:type="dxa"/>
            <w:tcBorders>
              <w:bottom w:val="single" w:sz="4" w:space="0" w:color="auto"/>
            </w:tcBorders>
            <w:shd w:val="clear" w:color="auto" w:fill="FFFFFF" w:themeFill="background1"/>
            <w:vAlign w:val="center"/>
          </w:tcPr>
          <w:p w14:paraId="026205A3" w14:textId="77777777" w:rsidR="007F4CE2" w:rsidRPr="002575F6" w:rsidRDefault="007F4CE2">
            <w:pPr>
              <w:jc w:val="center"/>
              <w:rPr>
                <w:color w:val="00263A" w:themeColor="text1"/>
              </w:rPr>
            </w:pPr>
          </w:p>
        </w:tc>
        <w:tc>
          <w:tcPr>
            <w:tcW w:w="2108" w:type="dxa"/>
            <w:shd w:val="clear" w:color="auto" w:fill="FFFFFF" w:themeFill="background1"/>
            <w:vAlign w:val="center"/>
          </w:tcPr>
          <w:p w14:paraId="057EE6D4" w14:textId="77777777" w:rsidR="007F4CE2" w:rsidRPr="002575F6" w:rsidRDefault="007F4CE2">
            <w:pPr>
              <w:jc w:val="center"/>
              <w:rPr>
                <w:color w:val="00263A" w:themeColor="text1"/>
              </w:rPr>
            </w:pPr>
            <w:r w:rsidRPr="002575F6">
              <w:rPr>
                <w:color w:val="00263A" w:themeColor="text1"/>
              </w:rPr>
              <w:t>X</w:t>
            </w:r>
          </w:p>
        </w:tc>
      </w:tr>
      <w:tr w:rsidR="007F4CE2" w:rsidRPr="00895B0D" w14:paraId="4BC872D7" w14:textId="77777777" w:rsidTr="00EA655F">
        <w:tc>
          <w:tcPr>
            <w:tcW w:w="4390" w:type="dxa"/>
          </w:tcPr>
          <w:p w14:paraId="311D1AB2" w14:textId="77777777" w:rsidR="007F4CE2" w:rsidRPr="002575F6" w:rsidRDefault="007F4CE2">
            <w:pPr>
              <w:jc w:val="both"/>
              <w:rPr>
                <w:rFonts w:cs="Calibri"/>
                <w:color w:val="00263A" w:themeColor="text1"/>
              </w:rPr>
            </w:pPr>
            <w:r w:rsidRPr="002575F6">
              <w:rPr>
                <w:rFonts w:cs="Calibri"/>
                <w:color w:val="00263A" w:themeColor="text1"/>
              </w:rPr>
              <w:t>Service des prestations</w:t>
            </w:r>
          </w:p>
        </w:tc>
        <w:tc>
          <w:tcPr>
            <w:tcW w:w="1984" w:type="dxa"/>
            <w:tcBorders>
              <w:bottom w:val="single" w:sz="4" w:space="0" w:color="auto"/>
            </w:tcBorders>
            <w:shd w:val="clear" w:color="auto" w:fill="FFFFFF" w:themeFill="background1"/>
            <w:vAlign w:val="center"/>
          </w:tcPr>
          <w:p w14:paraId="4495EB04" w14:textId="77777777" w:rsidR="007F4CE2" w:rsidRPr="002575F6" w:rsidRDefault="007F4CE2">
            <w:pPr>
              <w:jc w:val="center"/>
              <w:rPr>
                <w:color w:val="00263A" w:themeColor="text1"/>
              </w:rPr>
            </w:pPr>
          </w:p>
        </w:tc>
        <w:tc>
          <w:tcPr>
            <w:tcW w:w="2108" w:type="dxa"/>
            <w:shd w:val="clear" w:color="auto" w:fill="FFFFFF" w:themeFill="background1"/>
            <w:vAlign w:val="center"/>
          </w:tcPr>
          <w:p w14:paraId="4665D5D0" w14:textId="77777777" w:rsidR="007F4CE2" w:rsidRPr="002575F6" w:rsidRDefault="007F4CE2">
            <w:pPr>
              <w:jc w:val="center"/>
              <w:rPr>
                <w:color w:val="00263A" w:themeColor="text1"/>
              </w:rPr>
            </w:pPr>
            <w:r w:rsidRPr="002575F6">
              <w:rPr>
                <w:color w:val="00263A" w:themeColor="text1"/>
              </w:rPr>
              <w:t>X</w:t>
            </w:r>
          </w:p>
        </w:tc>
      </w:tr>
      <w:tr w:rsidR="007F4CE2" w:rsidRPr="00895B0D" w14:paraId="14CF010B" w14:textId="77777777" w:rsidTr="00EA655F">
        <w:tc>
          <w:tcPr>
            <w:tcW w:w="4390" w:type="dxa"/>
          </w:tcPr>
          <w:p w14:paraId="63EA799F" w14:textId="58B630B3" w:rsidR="007F4CE2" w:rsidRPr="002575F6" w:rsidRDefault="007F4CE2">
            <w:pPr>
              <w:jc w:val="both"/>
              <w:rPr>
                <w:rFonts w:cs="Calibri"/>
                <w:color w:val="00263A" w:themeColor="text1"/>
              </w:rPr>
            </w:pPr>
            <w:r w:rsidRPr="002575F6">
              <w:rPr>
                <w:rFonts w:cs="Calibri"/>
                <w:color w:val="00263A" w:themeColor="text1"/>
              </w:rPr>
              <w:t>Décision d</w:t>
            </w:r>
            <w:r w:rsidR="00271DC1">
              <w:rPr>
                <w:rFonts w:cs="Calibri"/>
                <w:color w:val="00263A" w:themeColor="text1"/>
              </w:rPr>
              <w:t>’</w:t>
            </w:r>
            <w:r w:rsidRPr="002575F6">
              <w:rPr>
                <w:rFonts w:cs="Calibri"/>
                <w:color w:val="00263A" w:themeColor="text1"/>
              </w:rPr>
              <w:t>ouverture des espaces de restauration</w:t>
            </w:r>
          </w:p>
        </w:tc>
        <w:tc>
          <w:tcPr>
            <w:tcW w:w="1984" w:type="dxa"/>
            <w:tcBorders>
              <w:bottom w:val="single" w:sz="4" w:space="0" w:color="auto"/>
            </w:tcBorders>
            <w:shd w:val="clear" w:color="auto" w:fill="FFFFFF" w:themeFill="background1"/>
            <w:vAlign w:val="center"/>
          </w:tcPr>
          <w:p w14:paraId="3548A899" w14:textId="77777777" w:rsidR="007F4CE2" w:rsidRPr="002575F6" w:rsidRDefault="007F4CE2">
            <w:pPr>
              <w:jc w:val="center"/>
              <w:rPr>
                <w:color w:val="00263A" w:themeColor="text1"/>
              </w:rPr>
            </w:pPr>
            <w:r w:rsidRPr="002575F6">
              <w:rPr>
                <w:color w:val="00263A" w:themeColor="text1"/>
              </w:rPr>
              <w:t>X</w:t>
            </w:r>
          </w:p>
        </w:tc>
        <w:tc>
          <w:tcPr>
            <w:tcW w:w="2108" w:type="dxa"/>
            <w:shd w:val="clear" w:color="auto" w:fill="FFFFFF" w:themeFill="background1"/>
            <w:vAlign w:val="center"/>
          </w:tcPr>
          <w:p w14:paraId="3F78B545" w14:textId="77777777" w:rsidR="007F4CE2" w:rsidRPr="002575F6" w:rsidRDefault="007F4CE2">
            <w:pPr>
              <w:jc w:val="center"/>
              <w:rPr>
                <w:color w:val="00263A" w:themeColor="text1"/>
              </w:rPr>
            </w:pPr>
          </w:p>
        </w:tc>
      </w:tr>
      <w:tr w:rsidR="007F4CE2" w:rsidRPr="00895B0D" w14:paraId="0C8615CB" w14:textId="77777777" w:rsidTr="00EA655F">
        <w:tc>
          <w:tcPr>
            <w:tcW w:w="4390" w:type="dxa"/>
          </w:tcPr>
          <w:p w14:paraId="6467C8D4" w14:textId="5433C6FA" w:rsidR="007F4CE2" w:rsidRPr="002575F6" w:rsidRDefault="007F4CE2">
            <w:pPr>
              <w:jc w:val="both"/>
              <w:rPr>
                <w:rFonts w:cs="Calibri"/>
                <w:color w:val="00263A" w:themeColor="text1"/>
              </w:rPr>
            </w:pPr>
            <w:r w:rsidRPr="002575F6">
              <w:rPr>
                <w:rFonts w:cs="Calibri"/>
                <w:color w:val="00263A" w:themeColor="text1"/>
              </w:rPr>
              <w:t>Autorisation d</w:t>
            </w:r>
            <w:r w:rsidR="00271DC1">
              <w:rPr>
                <w:rFonts w:cs="Calibri"/>
                <w:color w:val="00263A" w:themeColor="text1"/>
              </w:rPr>
              <w:t>’</w:t>
            </w:r>
            <w:r w:rsidRPr="002575F6">
              <w:rPr>
                <w:rFonts w:cs="Calibri"/>
                <w:color w:val="00263A" w:themeColor="text1"/>
              </w:rPr>
              <w:t>organisation des banquets</w:t>
            </w:r>
          </w:p>
        </w:tc>
        <w:tc>
          <w:tcPr>
            <w:tcW w:w="1984" w:type="dxa"/>
            <w:tcBorders>
              <w:bottom w:val="single" w:sz="4" w:space="0" w:color="auto"/>
            </w:tcBorders>
            <w:shd w:val="clear" w:color="auto" w:fill="FFFFFF" w:themeFill="background1"/>
            <w:vAlign w:val="center"/>
          </w:tcPr>
          <w:p w14:paraId="7C9051F1" w14:textId="77777777" w:rsidR="007F4CE2" w:rsidRPr="002575F6" w:rsidRDefault="007F4CE2">
            <w:pPr>
              <w:jc w:val="center"/>
              <w:rPr>
                <w:color w:val="00263A" w:themeColor="text1"/>
              </w:rPr>
            </w:pPr>
            <w:r w:rsidRPr="002575F6">
              <w:rPr>
                <w:color w:val="00263A" w:themeColor="text1"/>
              </w:rPr>
              <w:t>X</w:t>
            </w:r>
          </w:p>
        </w:tc>
        <w:tc>
          <w:tcPr>
            <w:tcW w:w="2108" w:type="dxa"/>
            <w:shd w:val="clear" w:color="auto" w:fill="FFFFFF" w:themeFill="background1"/>
            <w:vAlign w:val="center"/>
          </w:tcPr>
          <w:p w14:paraId="47A47E17" w14:textId="77777777" w:rsidR="007F4CE2" w:rsidRPr="002575F6" w:rsidRDefault="007F4CE2">
            <w:pPr>
              <w:jc w:val="center"/>
              <w:rPr>
                <w:color w:val="00263A" w:themeColor="text1"/>
              </w:rPr>
            </w:pPr>
          </w:p>
        </w:tc>
      </w:tr>
      <w:tr w:rsidR="007F4CE2" w:rsidRPr="00895B0D" w14:paraId="1883A93C" w14:textId="77777777" w:rsidTr="00EA655F">
        <w:tc>
          <w:tcPr>
            <w:tcW w:w="4390" w:type="dxa"/>
          </w:tcPr>
          <w:p w14:paraId="0EFED3A2" w14:textId="034CF4A4" w:rsidR="007F4CE2" w:rsidRPr="002575F6" w:rsidRDefault="007F4CE2">
            <w:pPr>
              <w:jc w:val="both"/>
              <w:rPr>
                <w:rFonts w:cs="Calibri"/>
                <w:color w:val="00263A" w:themeColor="text1"/>
              </w:rPr>
            </w:pPr>
            <w:r w:rsidRPr="002575F6">
              <w:rPr>
                <w:rFonts w:cs="Calibri"/>
                <w:color w:val="00263A" w:themeColor="text1"/>
              </w:rPr>
              <w:t>Suivi de la satisfaction (réalisation d</w:t>
            </w:r>
            <w:r w:rsidR="00271DC1">
              <w:rPr>
                <w:rFonts w:cs="Calibri"/>
                <w:color w:val="00263A" w:themeColor="text1"/>
              </w:rPr>
              <w:t>’</w:t>
            </w:r>
            <w:r w:rsidRPr="002575F6">
              <w:rPr>
                <w:rFonts w:cs="Calibri"/>
                <w:color w:val="00263A" w:themeColor="text1"/>
              </w:rPr>
              <w:t>enquêtes)</w:t>
            </w:r>
          </w:p>
        </w:tc>
        <w:tc>
          <w:tcPr>
            <w:tcW w:w="1984" w:type="dxa"/>
            <w:tcBorders>
              <w:bottom w:val="single" w:sz="4" w:space="0" w:color="auto"/>
            </w:tcBorders>
            <w:shd w:val="clear" w:color="auto" w:fill="FFFFFF" w:themeFill="background1"/>
            <w:vAlign w:val="center"/>
          </w:tcPr>
          <w:p w14:paraId="61099AE2" w14:textId="20BCD3DF" w:rsidR="007F4CE2" w:rsidRPr="002575F6" w:rsidRDefault="0080278D">
            <w:pPr>
              <w:jc w:val="center"/>
              <w:rPr>
                <w:color w:val="00263A" w:themeColor="text1"/>
              </w:rPr>
            </w:pPr>
            <w:r w:rsidRPr="002575F6">
              <w:rPr>
                <w:color w:val="00263A" w:themeColor="text1"/>
              </w:rPr>
              <w:t>X</w:t>
            </w:r>
          </w:p>
        </w:tc>
        <w:tc>
          <w:tcPr>
            <w:tcW w:w="2108" w:type="dxa"/>
            <w:shd w:val="clear" w:color="auto" w:fill="FFFFFF" w:themeFill="background1"/>
            <w:vAlign w:val="center"/>
          </w:tcPr>
          <w:p w14:paraId="4887B04F" w14:textId="77777777" w:rsidR="007F4CE2" w:rsidRPr="002575F6" w:rsidRDefault="007F4CE2">
            <w:pPr>
              <w:jc w:val="center"/>
              <w:rPr>
                <w:color w:val="00263A" w:themeColor="text1"/>
              </w:rPr>
            </w:pPr>
            <w:r w:rsidRPr="002575F6">
              <w:rPr>
                <w:color w:val="00263A" w:themeColor="text1"/>
              </w:rPr>
              <w:t>X</w:t>
            </w:r>
          </w:p>
        </w:tc>
      </w:tr>
      <w:tr w:rsidR="007F4CE2" w:rsidRPr="00895B0D" w14:paraId="60837C2A" w14:textId="77777777" w:rsidTr="00EA655F">
        <w:tc>
          <w:tcPr>
            <w:tcW w:w="4390" w:type="dxa"/>
            <w:tcBorders>
              <w:left w:val="nil"/>
              <w:right w:val="nil"/>
            </w:tcBorders>
          </w:tcPr>
          <w:p w14:paraId="1FE4E016" w14:textId="77777777" w:rsidR="007F4CE2" w:rsidRDefault="007F4CE2">
            <w:pPr>
              <w:autoSpaceDE w:val="0"/>
              <w:autoSpaceDN w:val="0"/>
              <w:adjustRightInd w:val="0"/>
              <w:jc w:val="both"/>
              <w:rPr>
                <w:rFonts w:cs="Calibri"/>
                <w:color w:val="auto"/>
              </w:rPr>
            </w:pPr>
          </w:p>
          <w:p w14:paraId="0E0010CE" w14:textId="2F63BA0A" w:rsidR="004F3CFF" w:rsidRPr="00D2198C" w:rsidRDefault="004F3CFF">
            <w:pPr>
              <w:autoSpaceDE w:val="0"/>
              <w:autoSpaceDN w:val="0"/>
              <w:adjustRightInd w:val="0"/>
              <w:jc w:val="both"/>
              <w:rPr>
                <w:rFonts w:cs="Calibri"/>
                <w:color w:val="auto"/>
              </w:rPr>
            </w:pPr>
          </w:p>
        </w:tc>
        <w:tc>
          <w:tcPr>
            <w:tcW w:w="1984" w:type="dxa"/>
            <w:tcBorders>
              <w:left w:val="nil"/>
              <w:right w:val="nil"/>
            </w:tcBorders>
          </w:tcPr>
          <w:p w14:paraId="3391768B" w14:textId="77777777" w:rsidR="007F4CE2" w:rsidRPr="00D2198C" w:rsidRDefault="007F4CE2">
            <w:pPr>
              <w:jc w:val="center"/>
            </w:pPr>
          </w:p>
        </w:tc>
        <w:tc>
          <w:tcPr>
            <w:tcW w:w="2108" w:type="dxa"/>
            <w:tcBorders>
              <w:left w:val="nil"/>
              <w:right w:val="nil"/>
            </w:tcBorders>
          </w:tcPr>
          <w:p w14:paraId="6E7D85D0" w14:textId="77777777" w:rsidR="007F4CE2" w:rsidRPr="00D2198C" w:rsidRDefault="007F4CE2">
            <w:pPr>
              <w:autoSpaceDE w:val="0"/>
              <w:autoSpaceDN w:val="0"/>
              <w:adjustRightInd w:val="0"/>
              <w:jc w:val="center"/>
              <w:rPr>
                <w:rFonts w:cs="Calibri"/>
                <w:color w:val="auto"/>
              </w:rPr>
            </w:pPr>
          </w:p>
        </w:tc>
      </w:tr>
      <w:tr w:rsidR="007F4CE2" w:rsidRPr="00895B0D" w14:paraId="2839C783" w14:textId="77777777" w:rsidTr="00EA655F">
        <w:tc>
          <w:tcPr>
            <w:tcW w:w="8482" w:type="dxa"/>
            <w:gridSpan w:val="3"/>
          </w:tcPr>
          <w:p w14:paraId="2F3F3DFC" w14:textId="73574DE5" w:rsidR="007F4CE2" w:rsidRPr="00D2198C" w:rsidRDefault="007F4CE2">
            <w:pPr>
              <w:rPr>
                <w:b/>
                <w:bCs/>
                <w:color w:val="FFC000"/>
              </w:rPr>
            </w:pPr>
            <w:r w:rsidRPr="007B2A7F">
              <w:rPr>
                <w:b/>
                <w:bCs/>
                <w:smallCaps/>
                <w:color w:val="FFC000"/>
              </w:rPr>
              <w:lastRenderedPageBreak/>
              <w:t>Conditions d</w:t>
            </w:r>
            <w:r w:rsidR="00271DC1">
              <w:rPr>
                <w:b/>
                <w:bCs/>
                <w:smallCaps/>
                <w:color w:val="FFC000"/>
              </w:rPr>
              <w:t>’</w:t>
            </w:r>
            <w:r w:rsidRPr="007B2A7F">
              <w:rPr>
                <w:b/>
                <w:bCs/>
                <w:smallCaps/>
                <w:color w:val="FFC000"/>
              </w:rPr>
              <w:t>exploitation</w:t>
            </w:r>
          </w:p>
        </w:tc>
      </w:tr>
      <w:tr w:rsidR="007F4CE2" w:rsidRPr="00895B0D" w14:paraId="5F9DB921" w14:textId="77777777" w:rsidTr="00EA655F">
        <w:tc>
          <w:tcPr>
            <w:tcW w:w="4390" w:type="dxa"/>
          </w:tcPr>
          <w:p w14:paraId="4BA7B3B2" w14:textId="77777777" w:rsidR="007F4CE2" w:rsidRPr="002575F6" w:rsidRDefault="007F4CE2">
            <w:pPr>
              <w:autoSpaceDE w:val="0"/>
              <w:autoSpaceDN w:val="0"/>
              <w:adjustRightInd w:val="0"/>
              <w:jc w:val="both"/>
              <w:rPr>
                <w:rFonts w:cs="Calibri"/>
                <w:color w:val="00263A" w:themeColor="text1"/>
              </w:rPr>
            </w:pPr>
            <w:r w:rsidRPr="002575F6">
              <w:rPr>
                <w:rFonts w:cs="Calibri"/>
                <w:color w:val="00263A" w:themeColor="text1"/>
              </w:rPr>
              <w:t>Affectation et gestion des personnels nécessaires</w:t>
            </w:r>
          </w:p>
        </w:tc>
        <w:tc>
          <w:tcPr>
            <w:tcW w:w="1984" w:type="dxa"/>
            <w:vAlign w:val="center"/>
          </w:tcPr>
          <w:p w14:paraId="7BA59BF6" w14:textId="77777777" w:rsidR="007F4CE2" w:rsidRPr="002575F6" w:rsidRDefault="007F4CE2">
            <w:pPr>
              <w:autoSpaceDE w:val="0"/>
              <w:autoSpaceDN w:val="0"/>
              <w:adjustRightInd w:val="0"/>
              <w:jc w:val="center"/>
              <w:rPr>
                <w:rFonts w:cs="Calibri"/>
                <w:color w:val="00263A" w:themeColor="text1"/>
              </w:rPr>
            </w:pPr>
          </w:p>
        </w:tc>
        <w:tc>
          <w:tcPr>
            <w:tcW w:w="2108" w:type="dxa"/>
            <w:vAlign w:val="center"/>
          </w:tcPr>
          <w:p w14:paraId="1B5D2694" w14:textId="77777777" w:rsidR="007F4CE2" w:rsidRPr="002575F6" w:rsidRDefault="007F4CE2">
            <w:pPr>
              <w:autoSpaceDE w:val="0"/>
              <w:autoSpaceDN w:val="0"/>
              <w:adjustRightInd w:val="0"/>
              <w:jc w:val="center"/>
              <w:rPr>
                <w:rFonts w:cs="Calibri"/>
                <w:color w:val="00263A" w:themeColor="text1"/>
              </w:rPr>
            </w:pPr>
            <w:r w:rsidRPr="002575F6">
              <w:rPr>
                <w:rFonts w:cs="Calibri"/>
                <w:color w:val="00263A" w:themeColor="text1"/>
              </w:rPr>
              <w:t>X</w:t>
            </w:r>
          </w:p>
        </w:tc>
      </w:tr>
      <w:tr w:rsidR="007F4CE2" w:rsidRPr="00895B0D" w14:paraId="63415F05" w14:textId="77777777" w:rsidTr="00EA655F">
        <w:tc>
          <w:tcPr>
            <w:tcW w:w="4390" w:type="dxa"/>
          </w:tcPr>
          <w:p w14:paraId="40D41E20" w14:textId="77777777" w:rsidR="007F4CE2" w:rsidRPr="002575F6" w:rsidRDefault="007F4CE2">
            <w:pPr>
              <w:tabs>
                <w:tab w:val="left" w:pos="2738"/>
              </w:tabs>
              <w:autoSpaceDE w:val="0"/>
              <w:autoSpaceDN w:val="0"/>
              <w:adjustRightInd w:val="0"/>
              <w:jc w:val="both"/>
              <w:rPr>
                <w:rFonts w:cs="Calibri"/>
                <w:color w:val="00263A" w:themeColor="text1"/>
              </w:rPr>
            </w:pPr>
            <w:r w:rsidRPr="002575F6">
              <w:rPr>
                <w:rFonts w:cs="Calibri"/>
                <w:color w:val="00263A" w:themeColor="text1"/>
              </w:rPr>
              <w:t xml:space="preserve">Mise à disposition des locaux </w:t>
            </w:r>
            <w:r w:rsidRPr="00E70B95">
              <w:rPr>
                <w:rFonts w:cs="Calibri"/>
                <w:color w:val="00263A" w:themeColor="text1"/>
              </w:rPr>
              <w:t>et équipements de restauration</w:t>
            </w:r>
          </w:p>
        </w:tc>
        <w:tc>
          <w:tcPr>
            <w:tcW w:w="1984" w:type="dxa"/>
            <w:vAlign w:val="center"/>
          </w:tcPr>
          <w:p w14:paraId="24948420" w14:textId="77777777" w:rsidR="007F4CE2" w:rsidRPr="002575F6" w:rsidRDefault="007F4CE2">
            <w:pPr>
              <w:autoSpaceDE w:val="0"/>
              <w:autoSpaceDN w:val="0"/>
              <w:adjustRightInd w:val="0"/>
              <w:jc w:val="center"/>
              <w:rPr>
                <w:rFonts w:cs="Calibri"/>
                <w:color w:val="00263A" w:themeColor="text1"/>
              </w:rPr>
            </w:pPr>
            <w:r w:rsidRPr="002575F6">
              <w:rPr>
                <w:rFonts w:cs="Calibri"/>
                <w:color w:val="00263A" w:themeColor="text1"/>
              </w:rPr>
              <w:t>X</w:t>
            </w:r>
          </w:p>
        </w:tc>
        <w:tc>
          <w:tcPr>
            <w:tcW w:w="2108" w:type="dxa"/>
            <w:vAlign w:val="center"/>
          </w:tcPr>
          <w:p w14:paraId="709D7293" w14:textId="77DC34AE" w:rsidR="007F4CE2" w:rsidRPr="002575F6" w:rsidRDefault="00E941FB">
            <w:pPr>
              <w:autoSpaceDE w:val="0"/>
              <w:autoSpaceDN w:val="0"/>
              <w:adjustRightInd w:val="0"/>
              <w:jc w:val="center"/>
              <w:rPr>
                <w:rFonts w:cs="Calibri"/>
                <w:color w:val="00263A" w:themeColor="text1"/>
              </w:rPr>
            </w:pPr>
            <w:r w:rsidRPr="002575F6">
              <w:rPr>
                <w:rFonts w:cs="Calibri"/>
                <w:color w:val="00263A" w:themeColor="text1"/>
              </w:rPr>
              <w:t>X (complément d</w:t>
            </w:r>
            <w:r w:rsidR="00271DC1">
              <w:rPr>
                <w:rFonts w:cs="Calibri"/>
                <w:color w:val="00263A" w:themeColor="text1"/>
              </w:rPr>
              <w:t>’</w:t>
            </w:r>
            <w:r w:rsidRPr="002575F6">
              <w:rPr>
                <w:rFonts w:cs="Calibri"/>
                <w:color w:val="00263A" w:themeColor="text1"/>
              </w:rPr>
              <w:t>équipements)</w:t>
            </w:r>
          </w:p>
        </w:tc>
      </w:tr>
      <w:tr w:rsidR="007F4CE2" w:rsidRPr="00895B0D" w14:paraId="1DD317EF" w14:textId="77777777" w:rsidTr="00EA655F">
        <w:tc>
          <w:tcPr>
            <w:tcW w:w="4390" w:type="dxa"/>
          </w:tcPr>
          <w:p w14:paraId="5DE73920" w14:textId="77777777" w:rsidR="007F4CE2" w:rsidRPr="002575F6" w:rsidRDefault="007F4CE2">
            <w:pPr>
              <w:autoSpaceDE w:val="0"/>
              <w:autoSpaceDN w:val="0"/>
              <w:adjustRightInd w:val="0"/>
              <w:jc w:val="both"/>
              <w:rPr>
                <w:rFonts w:cs="Calibri"/>
                <w:color w:val="00263A" w:themeColor="text1"/>
              </w:rPr>
            </w:pPr>
            <w:r w:rsidRPr="002575F6">
              <w:rPr>
                <w:rFonts w:cs="Calibri"/>
                <w:color w:val="00263A" w:themeColor="text1"/>
              </w:rPr>
              <w:t>Prise en charge de travaux initiaux sur la cuisine du restaurant des Sénateurs</w:t>
            </w:r>
          </w:p>
        </w:tc>
        <w:tc>
          <w:tcPr>
            <w:tcW w:w="1984" w:type="dxa"/>
            <w:vAlign w:val="center"/>
          </w:tcPr>
          <w:p w14:paraId="0A877990" w14:textId="77777777" w:rsidR="007F4CE2" w:rsidRPr="002575F6" w:rsidRDefault="007F4CE2">
            <w:pPr>
              <w:autoSpaceDE w:val="0"/>
              <w:autoSpaceDN w:val="0"/>
              <w:adjustRightInd w:val="0"/>
              <w:jc w:val="center"/>
              <w:rPr>
                <w:rFonts w:cs="Calibri"/>
                <w:color w:val="00263A" w:themeColor="text1"/>
              </w:rPr>
            </w:pPr>
            <w:r w:rsidRPr="002575F6">
              <w:rPr>
                <w:rFonts w:cs="Calibri"/>
                <w:color w:val="00263A" w:themeColor="text1"/>
              </w:rPr>
              <w:t>X</w:t>
            </w:r>
          </w:p>
        </w:tc>
        <w:tc>
          <w:tcPr>
            <w:tcW w:w="2108" w:type="dxa"/>
            <w:vAlign w:val="center"/>
          </w:tcPr>
          <w:p w14:paraId="0A4F433C" w14:textId="77777777" w:rsidR="007F4CE2" w:rsidRPr="002575F6" w:rsidRDefault="007F4CE2">
            <w:pPr>
              <w:autoSpaceDE w:val="0"/>
              <w:autoSpaceDN w:val="0"/>
              <w:adjustRightInd w:val="0"/>
              <w:jc w:val="center"/>
              <w:rPr>
                <w:rFonts w:cs="Calibri"/>
                <w:color w:val="00263A" w:themeColor="text1"/>
              </w:rPr>
            </w:pPr>
          </w:p>
        </w:tc>
      </w:tr>
      <w:tr w:rsidR="007F4CE2" w:rsidRPr="00895B0D" w14:paraId="07020DF8" w14:textId="77777777" w:rsidTr="00EA655F">
        <w:tc>
          <w:tcPr>
            <w:tcW w:w="4390" w:type="dxa"/>
          </w:tcPr>
          <w:p w14:paraId="4649FC13" w14:textId="77777777" w:rsidR="007F4CE2" w:rsidRPr="005B0B00" w:rsidRDefault="007F4CE2">
            <w:pPr>
              <w:autoSpaceDE w:val="0"/>
              <w:autoSpaceDN w:val="0"/>
              <w:adjustRightInd w:val="0"/>
              <w:jc w:val="both"/>
              <w:rPr>
                <w:rFonts w:cs="Calibri"/>
                <w:color w:val="00263A" w:themeColor="text1"/>
              </w:rPr>
            </w:pPr>
            <w:r w:rsidRPr="005B0B00">
              <w:rPr>
                <w:rFonts w:cs="Calibri"/>
                <w:color w:val="00263A" w:themeColor="text1"/>
              </w:rPr>
              <w:t>Nettoyage des locaux et équipements de restauration</w:t>
            </w:r>
          </w:p>
        </w:tc>
        <w:tc>
          <w:tcPr>
            <w:tcW w:w="1984" w:type="dxa"/>
            <w:vAlign w:val="center"/>
          </w:tcPr>
          <w:p w14:paraId="1F582CFC" w14:textId="77777777" w:rsidR="007F4CE2" w:rsidRPr="005B0B00" w:rsidRDefault="007F4CE2">
            <w:pPr>
              <w:autoSpaceDE w:val="0"/>
              <w:autoSpaceDN w:val="0"/>
              <w:adjustRightInd w:val="0"/>
              <w:jc w:val="center"/>
              <w:rPr>
                <w:rFonts w:cs="Calibri"/>
                <w:color w:val="00263A" w:themeColor="text1"/>
              </w:rPr>
            </w:pPr>
          </w:p>
        </w:tc>
        <w:tc>
          <w:tcPr>
            <w:tcW w:w="2108" w:type="dxa"/>
            <w:vAlign w:val="center"/>
          </w:tcPr>
          <w:p w14:paraId="14C28F59" w14:textId="77777777" w:rsidR="007F4CE2" w:rsidRPr="005B0B00" w:rsidRDefault="007F4CE2">
            <w:pPr>
              <w:autoSpaceDE w:val="0"/>
              <w:autoSpaceDN w:val="0"/>
              <w:adjustRightInd w:val="0"/>
              <w:jc w:val="center"/>
              <w:rPr>
                <w:rFonts w:cs="Calibri"/>
                <w:color w:val="00263A" w:themeColor="text1"/>
              </w:rPr>
            </w:pPr>
            <w:r w:rsidRPr="005B0B00">
              <w:rPr>
                <w:rFonts w:cs="Calibri"/>
                <w:color w:val="00263A" w:themeColor="text1"/>
              </w:rPr>
              <w:t>X</w:t>
            </w:r>
          </w:p>
        </w:tc>
      </w:tr>
      <w:tr w:rsidR="007F4CE2" w:rsidRPr="00895B0D" w14:paraId="7CF163EF" w14:textId="77777777" w:rsidTr="00EA655F">
        <w:tc>
          <w:tcPr>
            <w:tcW w:w="4390" w:type="dxa"/>
          </w:tcPr>
          <w:p w14:paraId="74DEA541" w14:textId="77777777" w:rsidR="007F4CE2" w:rsidRPr="005B0B00" w:rsidRDefault="007F4CE2">
            <w:pPr>
              <w:autoSpaceDE w:val="0"/>
              <w:autoSpaceDN w:val="0"/>
              <w:adjustRightInd w:val="0"/>
              <w:jc w:val="both"/>
              <w:rPr>
                <w:rFonts w:cs="Calibri"/>
                <w:color w:val="00263A" w:themeColor="text1"/>
              </w:rPr>
            </w:pPr>
            <w:r w:rsidRPr="005B0B00">
              <w:rPr>
                <w:rFonts w:cs="Calibri"/>
                <w:color w:val="00263A" w:themeColor="text1"/>
              </w:rPr>
              <w:t>Maintenance préventive et curative des équipements de restauration</w:t>
            </w:r>
          </w:p>
        </w:tc>
        <w:tc>
          <w:tcPr>
            <w:tcW w:w="1984" w:type="dxa"/>
            <w:vAlign w:val="center"/>
          </w:tcPr>
          <w:p w14:paraId="1C76975E" w14:textId="77777777" w:rsidR="007F4CE2" w:rsidRPr="005B0B00" w:rsidRDefault="007F4CE2">
            <w:pPr>
              <w:autoSpaceDE w:val="0"/>
              <w:autoSpaceDN w:val="0"/>
              <w:adjustRightInd w:val="0"/>
              <w:jc w:val="center"/>
              <w:rPr>
                <w:rFonts w:cs="Calibri"/>
                <w:color w:val="00263A" w:themeColor="text1"/>
              </w:rPr>
            </w:pPr>
          </w:p>
        </w:tc>
        <w:tc>
          <w:tcPr>
            <w:tcW w:w="2108" w:type="dxa"/>
            <w:vAlign w:val="center"/>
          </w:tcPr>
          <w:p w14:paraId="0C99A23B" w14:textId="77777777" w:rsidR="007F4CE2" w:rsidRPr="005B0B00" w:rsidRDefault="007F4CE2">
            <w:pPr>
              <w:autoSpaceDE w:val="0"/>
              <w:autoSpaceDN w:val="0"/>
              <w:adjustRightInd w:val="0"/>
              <w:jc w:val="center"/>
              <w:rPr>
                <w:rFonts w:cs="Calibri"/>
                <w:color w:val="00263A" w:themeColor="text1"/>
              </w:rPr>
            </w:pPr>
            <w:r w:rsidRPr="005B0B00">
              <w:rPr>
                <w:rFonts w:cs="Calibri"/>
                <w:color w:val="00263A" w:themeColor="text1"/>
              </w:rPr>
              <w:t>X</w:t>
            </w:r>
          </w:p>
        </w:tc>
      </w:tr>
      <w:tr w:rsidR="007F4CE2" w:rsidRPr="00895B0D" w14:paraId="42BCEA04" w14:textId="77777777" w:rsidTr="00EA655F">
        <w:tc>
          <w:tcPr>
            <w:tcW w:w="4390" w:type="dxa"/>
          </w:tcPr>
          <w:p w14:paraId="5393B1FF" w14:textId="3D138A28" w:rsidR="007F4CE2" w:rsidRPr="005B0B00" w:rsidRDefault="007F4CE2">
            <w:pPr>
              <w:autoSpaceDE w:val="0"/>
              <w:autoSpaceDN w:val="0"/>
              <w:adjustRightInd w:val="0"/>
              <w:jc w:val="both"/>
              <w:rPr>
                <w:rFonts w:cs="Calibri"/>
                <w:color w:val="00263A" w:themeColor="text1"/>
              </w:rPr>
            </w:pPr>
            <w:r w:rsidRPr="005B0B00">
              <w:rPr>
                <w:rFonts w:cs="Calibri"/>
                <w:color w:val="00263A" w:themeColor="text1"/>
              </w:rPr>
              <w:t>Renouvellement des équipements de restauration (dans le cadre d</w:t>
            </w:r>
            <w:r w:rsidR="00271DC1">
              <w:rPr>
                <w:rFonts w:cs="Calibri"/>
                <w:color w:val="00263A" w:themeColor="text1"/>
              </w:rPr>
              <w:t>’</w:t>
            </w:r>
            <w:r w:rsidRPr="005B0B00">
              <w:rPr>
                <w:rFonts w:cs="Calibri"/>
                <w:color w:val="00263A" w:themeColor="text1"/>
              </w:rPr>
              <w:t>une provision plafonnée)</w:t>
            </w:r>
          </w:p>
        </w:tc>
        <w:tc>
          <w:tcPr>
            <w:tcW w:w="1984" w:type="dxa"/>
            <w:vAlign w:val="center"/>
          </w:tcPr>
          <w:p w14:paraId="64206C4F" w14:textId="77777777" w:rsidR="007F4CE2" w:rsidRPr="005B0B00" w:rsidRDefault="007F4CE2">
            <w:pPr>
              <w:autoSpaceDE w:val="0"/>
              <w:autoSpaceDN w:val="0"/>
              <w:adjustRightInd w:val="0"/>
              <w:jc w:val="center"/>
              <w:rPr>
                <w:rFonts w:cs="Calibri"/>
                <w:color w:val="00263A" w:themeColor="text1"/>
              </w:rPr>
            </w:pPr>
          </w:p>
        </w:tc>
        <w:tc>
          <w:tcPr>
            <w:tcW w:w="2108" w:type="dxa"/>
            <w:vAlign w:val="center"/>
          </w:tcPr>
          <w:p w14:paraId="4AE80963" w14:textId="77777777" w:rsidR="007F4CE2" w:rsidRPr="005B0B00" w:rsidRDefault="007F4CE2">
            <w:pPr>
              <w:autoSpaceDE w:val="0"/>
              <w:autoSpaceDN w:val="0"/>
              <w:adjustRightInd w:val="0"/>
              <w:jc w:val="center"/>
              <w:rPr>
                <w:rFonts w:cs="Calibri"/>
                <w:color w:val="00263A" w:themeColor="text1"/>
              </w:rPr>
            </w:pPr>
            <w:r w:rsidRPr="005B0B00">
              <w:rPr>
                <w:rFonts w:cs="Calibri"/>
                <w:color w:val="00263A" w:themeColor="text1"/>
              </w:rPr>
              <w:t>X</w:t>
            </w:r>
          </w:p>
        </w:tc>
      </w:tr>
      <w:tr w:rsidR="007F4CE2" w:rsidRPr="00895B0D" w14:paraId="395DE7BE" w14:textId="77777777" w:rsidTr="00EA655F">
        <w:tc>
          <w:tcPr>
            <w:tcW w:w="4390" w:type="dxa"/>
            <w:tcBorders>
              <w:bottom w:val="single" w:sz="4" w:space="0" w:color="auto"/>
            </w:tcBorders>
          </w:tcPr>
          <w:p w14:paraId="646A6721" w14:textId="11712064" w:rsidR="007F4CE2" w:rsidRPr="005B0B00" w:rsidRDefault="007F4CE2">
            <w:pPr>
              <w:autoSpaceDE w:val="0"/>
              <w:autoSpaceDN w:val="0"/>
              <w:adjustRightInd w:val="0"/>
              <w:jc w:val="both"/>
              <w:rPr>
                <w:rFonts w:cs="Calibri"/>
                <w:color w:val="00263A" w:themeColor="text1"/>
              </w:rPr>
            </w:pPr>
            <w:r w:rsidRPr="005B0B00">
              <w:rPr>
                <w:rFonts w:cs="Calibri"/>
                <w:color w:val="00263A" w:themeColor="text1"/>
              </w:rPr>
              <w:t>Dotation initiale et renouvellement des petits matériels d</w:t>
            </w:r>
            <w:r w:rsidR="00271DC1">
              <w:rPr>
                <w:rFonts w:cs="Calibri"/>
                <w:color w:val="00263A" w:themeColor="text1"/>
              </w:rPr>
              <w:t>’</w:t>
            </w:r>
            <w:r w:rsidRPr="005B0B00">
              <w:rPr>
                <w:rFonts w:cs="Calibri"/>
                <w:color w:val="00263A" w:themeColor="text1"/>
              </w:rPr>
              <w:t>exploitation et de la vaisselle</w:t>
            </w:r>
          </w:p>
        </w:tc>
        <w:tc>
          <w:tcPr>
            <w:tcW w:w="1984" w:type="dxa"/>
            <w:tcBorders>
              <w:bottom w:val="single" w:sz="4" w:space="0" w:color="auto"/>
            </w:tcBorders>
            <w:vAlign w:val="center"/>
          </w:tcPr>
          <w:p w14:paraId="6103485C" w14:textId="77777777" w:rsidR="007F4CE2" w:rsidRPr="005B0B00" w:rsidRDefault="007F4CE2">
            <w:pPr>
              <w:autoSpaceDE w:val="0"/>
              <w:autoSpaceDN w:val="0"/>
              <w:adjustRightInd w:val="0"/>
              <w:jc w:val="center"/>
              <w:rPr>
                <w:rFonts w:cs="Calibri"/>
                <w:color w:val="00263A" w:themeColor="text1"/>
              </w:rPr>
            </w:pPr>
          </w:p>
        </w:tc>
        <w:tc>
          <w:tcPr>
            <w:tcW w:w="2108" w:type="dxa"/>
            <w:tcBorders>
              <w:bottom w:val="single" w:sz="4" w:space="0" w:color="auto"/>
            </w:tcBorders>
            <w:vAlign w:val="center"/>
          </w:tcPr>
          <w:p w14:paraId="55FBD66D" w14:textId="77777777" w:rsidR="007F4CE2" w:rsidRPr="005B0B00" w:rsidRDefault="007F4CE2">
            <w:pPr>
              <w:autoSpaceDE w:val="0"/>
              <w:autoSpaceDN w:val="0"/>
              <w:adjustRightInd w:val="0"/>
              <w:jc w:val="center"/>
              <w:rPr>
                <w:rFonts w:cs="Calibri"/>
                <w:color w:val="00263A" w:themeColor="text1"/>
              </w:rPr>
            </w:pPr>
            <w:r w:rsidRPr="005B0B00">
              <w:rPr>
                <w:rFonts w:cs="Calibri"/>
                <w:color w:val="00263A" w:themeColor="text1"/>
              </w:rPr>
              <w:t>X</w:t>
            </w:r>
          </w:p>
        </w:tc>
      </w:tr>
      <w:tr w:rsidR="007F4CE2" w:rsidRPr="00895B0D" w14:paraId="2ECB4718" w14:textId="77777777" w:rsidTr="00EA655F">
        <w:tc>
          <w:tcPr>
            <w:tcW w:w="4390" w:type="dxa"/>
            <w:tcBorders>
              <w:bottom w:val="single" w:sz="4" w:space="0" w:color="auto"/>
            </w:tcBorders>
          </w:tcPr>
          <w:p w14:paraId="62903D30" w14:textId="77777777" w:rsidR="007F4CE2" w:rsidRPr="005B0B00" w:rsidRDefault="007F4CE2">
            <w:pPr>
              <w:autoSpaceDE w:val="0"/>
              <w:autoSpaceDN w:val="0"/>
              <w:adjustRightInd w:val="0"/>
              <w:jc w:val="both"/>
              <w:rPr>
                <w:rFonts w:cs="Calibri"/>
                <w:color w:val="00263A" w:themeColor="text1"/>
              </w:rPr>
            </w:pPr>
            <w:r w:rsidRPr="005B0B00">
              <w:rPr>
                <w:rFonts w:cs="Calibri"/>
                <w:color w:val="00263A" w:themeColor="text1"/>
              </w:rPr>
              <w:t>Gestion des déchets</w:t>
            </w:r>
          </w:p>
        </w:tc>
        <w:tc>
          <w:tcPr>
            <w:tcW w:w="1984" w:type="dxa"/>
            <w:tcBorders>
              <w:bottom w:val="single" w:sz="4" w:space="0" w:color="auto"/>
            </w:tcBorders>
            <w:vAlign w:val="center"/>
          </w:tcPr>
          <w:p w14:paraId="52883A1F" w14:textId="77777777" w:rsidR="007F4CE2" w:rsidRPr="005B0B00" w:rsidRDefault="007F4CE2">
            <w:pPr>
              <w:autoSpaceDE w:val="0"/>
              <w:autoSpaceDN w:val="0"/>
              <w:adjustRightInd w:val="0"/>
              <w:jc w:val="center"/>
              <w:rPr>
                <w:rFonts w:cs="Calibri"/>
                <w:color w:val="00263A" w:themeColor="text1"/>
              </w:rPr>
            </w:pPr>
          </w:p>
        </w:tc>
        <w:tc>
          <w:tcPr>
            <w:tcW w:w="2108" w:type="dxa"/>
            <w:tcBorders>
              <w:bottom w:val="single" w:sz="4" w:space="0" w:color="auto"/>
            </w:tcBorders>
            <w:vAlign w:val="center"/>
          </w:tcPr>
          <w:p w14:paraId="4F2A8F60" w14:textId="77777777" w:rsidR="007F4CE2" w:rsidRPr="005B0B00" w:rsidRDefault="007F4CE2">
            <w:pPr>
              <w:autoSpaceDE w:val="0"/>
              <w:autoSpaceDN w:val="0"/>
              <w:adjustRightInd w:val="0"/>
              <w:jc w:val="center"/>
              <w:rPr>
                <w:rFonts w:cs="Calibri"/>
                <w:color w:val="00263A" w:themeColor="text1"/>
              </w:rPr>
            </w:pPr>
            <w:r w:rsidRPr="005B0B00">
              <w:rPr>
                <w:rFonts w:cs="Calibri"/>
                <w:color w:val="00263A" w:themeColor="text1"/>
              </w:rPr>
              <w:t>X</w:t>
            </w:r>
          </w:p>
        </w:tc>
      </w:tr>
      <w:tr w:rsidR="007F4CE2" w:rsidRPr="00895B0D" w14:paraId="22CF5F3B" w14:textId="77777777" w:rsidTr="00EA655F">
        <w:tc>
          <w:tcPr>
            <w:tcW w:w="4390" w:type="dxa"/>
            <w:tcBorders>
              <w:bottom w:val="single" w:sz="4" w:space="0" w:color="auto"/>
            </w:tcBorders>
          </w:tcPr>
          <w:p w14:paraId="477328CD" w14:textId="77777777" w:rsidR="007F4CE2" w:rsidRPr="005B0B00" w:rsidRDefault="007F4CE2">
            <w:pPr>
              <w:autoSpaceDE w:val="0"/>
              <w:autoSpaceDN w:val="0"/>
              <w:adjustRightInd w:val="0"/>
              <w:jc w:val="both"/>
              <w:rPr>
                <w:rFonts w:cs="Calibri"/>
                <w:color w:val="00263A" w:themeColor="text1"/>
              </w:rPr>
            </w:pPr>
            <w:r w:rsidRPr="005B0B00">
              <w:rPr>
                <w:rFonts w:cs="Calibri"/>
                <w:color w:val="00263A" w:themeColor="text1"/>
              </w:rPr>
              <w:t>Mise en place du Plan de Maitrise Sanitaire</w:t>
            </w:r>
          </w:p>
        </w:tc>
        <w:tc>
          <w:tcPr>
            <w:tcW w:w="1984" w:type="dxa"/>
            <w:tcBorders>
              <w:bottom w:val="single" w:sz="4" w:space="0" w:color="auto"/>
            </w:tcBorders>
            <w:vAlign w:val="center"/>
          </w:tcPr>
          <w:p w14:paraId="27F12C72" w14:textId="77777777" w:rsidR="007F4CE2" w:rsidRPr="005B0B00" w:rsidRDefault="007F4CE2">
            <w:pPr>
              <w:autoSpaceDE w:val="0"/>
              <w:autoSpaceDN w:val="0"/>
              <w:adjustRightInd w:val="0"/>
              <w:jc w:val="center"/>
              <w:rPr>
                <w:rFonts w:cs="Calibri"/>
                <w:color w:val="00263A" w:themeColor="text1"/>
              </w:rPr>
            </w:pPr>
          </w:p>
        </w:tc>
        <w:tc>
          <w:tcPr>
            <w:tcW w:w="2108" w:type="dxa"/>
            <w:tcBorders>
              <w:bottom w:val="single" w:sz="4" w:space="0" w:color="auto"/>
            </w:tcBorders>
            <w:vAlign w:val="center"/>
          </w:tcPr>
          <w:p w14:paraId="6A42E16F" w14:textId="77777777" w:rsidR="007F4CE2" w:rsidRPr="005B0B00" w:rsidRDefault="007F4CE2">
            <w:pPr>
              <w:autoSpaceDE w:val="0"/>
              <w:autoSpaceDN w:val="0"/>
              <w:adjustRightInd w:val="0"/>
              <w:jc w:val="center"/>
              <w:rPr>
                <w:rFonts w:cs="Calibri"/>
                <w:color w:val="00263A" w:themeColor="text1"/>
              </w:rPr>
            </w:pPr>
            <w:r w:rsidRPr="005B0B00">
              <w:rPr>
                <w:rFonts w:cs="Calibri"/>
                <w:color w:val="00263A" w:themeColor="text1"/>
              </w:rPr>
              <w:t>X</w:t>
            </w:r>
          </w:p>
        </w:tc>
      </w:tr>
      <w:tr w:rsidR="007F4CE2" w:rsidRPr="00895B0D" w14:paraId="3CED3F70" w14:textId="77777777" w:rsidTr="00EA655F">
        <w:tc>
          <w:tcPr>
            <w:tcW w:w="4390" w:type="dxa"/>
            <w:tcBorders>
              <w:bottom w:val="single" w:sz="4" w:space="0" w:color="auto"/>
            </w:tcBorders>
          </w:tcPr>
          <w:p w14:paraId="0885103C" w14:textId="77777777" w:rsidR="007F4CE2" w:rsidRPr="005B0B00" w:rsidRDefault="007F4CE2">
            <w:pPr>
              <w:autoSpaceDE w:val="0"/>
              <w:autoSpaceDN w:val="0"/>
              <w:adjustRightInd w:val="0"/>
              <w:jc w:val="both"/>
              <w:rPr>
                <w:rFonts w:cs="Calibri"/>
                <w:color w:val="00263A" w:themeColor="text1"/>
              </w:rPr>
            </w:pPr>
            <w:r w:rsidRPr="005B0B00">
              <w:rPr>
                <w:rFonts w:cs="Calibri"/>
                <w:color w:val="00263A" w:themeColor="text1"/>
              </w:rPr>
              <w:t>Réalisation des contrôles bactériologiques</w:t>
            </w:r>
          </w:p>
        </w:tc>
        <w:tc>
          <w:tcPr>
            <w:tcW w:w="1984" w:type="dxa"/>
            <w:tcBorders>
              <w:bottom w:val="single" w:sz="4" w:space="0" w:color="auto"/>
            </w:tcBorders>
            <w:vAlign w:val="center"/>
          </w:tcPr>
          <w:p w14:paraId="73CC914E" w14:textId="5A3CC610" w:rsidR="007F4CE2" w:rsidRPr="005B0B00" w:rsidRDefault="00D47930">
            <w:pPr>
              <w:autoSpaceDE w:val="0"/>
              <w:autoSpaceDN w:val="0"/>
              <w:adjustRightInd w:val="0"/>
              <w:jc w:val="center"/>
              <w:rPr>
                <w:rFonts w:cs="Calibri"/>
                <w:color w:val="00263A" w:themeColor="text1"/>
              </w:rPr>
            </w:pPr>
            <w:r w:rsidRPr="005B0B00">
              <w:rPr>
                <w:rFonts w:cs="Calibri"/>
                <w:color w:val="00263A" w:themeColor="text1"/>
              </w:rPr>
              <w:t>X</w:t>
            </w:r>
          </w:p>
        </w:tc>
        <w:tc>
          <w:tcPr>
            <w:tcW w:w="2108" w:type="dxa"/>
            <w:tcBorders>
              <w:bottom w:val="single" w:sz="4" w:space="0" w:color="auto"/>
            </w:tcBorders>
            <w:vAlign w:val="center"/>
          </w:tcPr>
          <w:p w14:paraId="09EF506E" w14:textId="77777777" w:rsidR="007F4CE2" w:rsidRPr="005B0B00" w:rsidRDefault="007F4CE2">
            <w:pPr>
              <w:autoSpaceDE w:val="0"/>
              <w:autoSpaceDN w:val="0"/>
              <w:adjustRightInd w:val="0"/>
              <w:jc w:val="center"/>
              <w:rPr>
                <w:rFonts w:cs="Calibri"/>
                <w:color w:val="00263A" w:themeColor="text1"/>
              </w:rPr>
            </w:pPr>
            <w:r w:rsidRPr="005B0B00">
              <w:rPr>
                <w:rFonts w:cs="Calibri"/>
                <w:color w:val="00263A" w:themeColor="text1"/>
              </w:rPr>
              <w:t>X</w:t>
            </w:r>
          </w:p>
        </w:tc>
      </w:tr>
      <w:tr w:rsidR="007F4CE2" w:rsidRPr="00895B0D" w14:paraId="788E0901" w14:textId="77777777" w:rsidTr="00EA655F">
        <w:tc>
          <w:tcPr>
            <w:tcW w:w="4390" w:type="dxa"/>
            <w:tcBorders>
              <w:bottom w:val="single" w:sz="4" w:space="0" w:color="auto"/>
            </w:tcBorders>
          </w:tcPr>
          <w:p w14:paraId="74A77D5B" w14:textId="77777777" w:rsidR="007F4CE2" w:rsidRPr="005B0B00" w:rsidRDefault="007F4CE2">
            <w:pPr>
              <w:autoSpaceDE w:val="0"/>
              <w:autoSpaceDN w:val="0"/>
              <w:adjustRightInd w:val="0"/>
              <w:jc w:val="both"/>
              <w:rPr>
                <w:rFonts w:cs="Calibri"/>
                <w:color w:val="00263A" w:themeColor="text1"/>
              </w:rPr>
            </w:pPr>
            <w:r w:rsidRPr="005B0B00">
              <w:rPr>
                <w:rFonts w:cs="Calibri"/>
                <w:color w:val="00263A" w:themeColor="text1"/>
              </w:rPr>
              <w:t>Déclenchement de la procédure de gestion des crises</w:t>
            </w:r>
          </w:p>
        </w:tc>
        <w:tc>
          <w:tcPr>
            <w:tcW w:w="1984" w:type="dxa"/>
            <w:tcBorders>
              <w:bottom w:val="single" w:sz="4" w:space="0" w:color="auto"/>
            </w:tcBorders>
            <w:vAlign w:val="center"/>
          </w:tcPr>
          <w:p w14:paraId="58810BCF" w14:textId="77777777" w:rsidR="007F4CE2" w:rsidRPr="005B0B00" w:rsidRDefault="007F4CE2">
            <w:pPr>
              <w:autoSpaceDE w:val="0"/>
              <w:autoSpaceDN w:val="0"/>
              <w:adjustRightInd w:val="0"/>
              <w:jc w:val="center"/>
              <w:rPr>
                <w:rFonts w:cs="Calibri"/>
                <w:color w:val="00263A" w:themeColor="text1"/>
              </w:rPr>
            </w:pPr>
            <w:r w:rsidRPr="005B0B00">
              <w:rPr>
                <w:rFonts w:cs="Calibri"/>
                <w:color w:val="00263A" w:themeColor="text1"/>
              </w:rPr>
              <w:t>X</w:t>
            </w:r>
          </w:p>
        </w:tc>
        <w:tc>
          <w:tcPr>
            <w:tcW w:w="2108" w:type="dxa"/>
            <w:tcBorders>
              <w:bottom w:val="single" w:sz="4" w:space="0" w:color="auto"/>
            </w:tcBorders>
            <w:vAlign w:val="center"/>
          </w:tcPr>
          <w:p w14:paraId="69AEF8DC" w14:textId="77777777" w:rsidR="007F4CE2" w:rsidRPr="005B0B00" w:rsidRDefault="007F4CE2">
            <w:pPr>
              <w:autoSpaceDE w:val="0"/>
              <w:autoSpaceDN w:val="0"/>
              <w:adjustRightInd w:val="0"/>
              <w:jc w:val="center"/>
              <w:rPr>
                <w:rFonts w:cs="Calibri"/>
                <w:color w:val="00263A" w:themeColor="text1"/>
              </w:rPr>
            </w:pPr>
            <w:r w:rsidRPr="005B0B00">
              <w:rPr>
                <w:rFonts w:cs="Calibri"/>
                <w:color w:val="00263A" w:themeColor="text1"/>
              </w:rPr>
              <w:t>X</w:t>
            </w:r>
          </w:p>
        </w:tc>
      </w:tr>
      <w:tr w:rsidR="007F4CE2" w:rsidRPr="00895B0D" w14:paraId="4165B688" w14:textId="77777777" w:rsidTr="00EA655F">
        <w:tc>
          <w:tcPr>
            <w:tcW w:w="4390" w:type="dxa"/>
            <w:tcBorders>
              <w:bottom w:val="single" w:sz="4" w:space="0" w:color="auto"/>
            </w:tcBorders>
          </w:tcPr>
          <w:p w14:paraId="7BFC5994" w14:textId="252254F8" w:rsidR="007F4CE2" w:rsidRPr="00B44154" w:rsidRDefault="007F4CE2">
            <w:pPr>
              <w:autoSpaceDE w:val="0"/>
              <w:autoSpaceDN w:val="0"/>
              <w:adjustRightInd w:val="0"/>
              <w:jc w:val="both"/>
              <w:rPr>
                <w:rFonts w:cs="Calibri"/>
                <w:color w:val="00263A" w:themeColor="text1"/>
                <w:highlight w:val="yellow"/>
              </w:rPr>
            </w:pPr>
            <w:r w:rsidRPr="00B44154">
              <w:rPr>
                <w:rFonts w:cs="Calibri"/>
                <w:color w:val="00263A" w:themeColor="text1"/>
                <w:highlight w:val="yellow"/>
              </w:rPr>
              <w:t>Mise en place des systèmes d</w:t>
            </w:r>
            <w:r w:rsidR="00271DC1">
              <w:rPr>
                <w:rFonts w:cs="Calibri"/>
                <w:color w:val="00263A" w:themeColor="text1"/>
                <w:highlight w:val="yellow"/>
              </w:rPr>
              <w:t>’</w:t>
            </w:r>
            <w:r w:rsidRPr="00B44154">
              <w:rPr>
                <w:rFonts w:cs="Calibri"/>
                <w:color w:val="00263A" w:themeColor="text1"/>
                <w:highlight w:val="yellow"/>
              </w:rPr>
              <w:t>encaissement</w:t>
            </w:r>
          </w:p>
        </w:tc>
        <w:tc>
          <w:tcPr>
            <w:tcW w:w="1984" w:type="dxa"/>
            <w:tcBorders>
              <w:bottom w:val="single" w:sz="4" w:space="0" w:color="auto"/>
            </w:tcBorders>
            <w:vAlign w:val="center"/>
          </w:tcPr>
          <w:p w14:paraId="1B058A77" w14:textId="77777777" w:rsidR="007F4CE2" w:rsidRPr="00B44154" w:rsidRDefault="007F4CE2">
            <w:pPr>
              <w:autoSpaceDE w:val="0"/>
              <w:autoSpaceDN w:val="0"/>
              <w:adjustRightInd w:val="0"/>
              <w:jc w:val="center"/>
              <w:rPr>
                <w:rFonts w:cs="Calibri"/>
                <w:color w:val="00263A" w:themeColor="text1"/>
                <w:highlight w:val="yellow"/>
              </w:rPr>
            </w:pPr>
          </w:p>
        </w:tc>
        <w:tc>
          <w:tcPr>
            <w:tcW w:w="2108" w:type="dxa"/>
            <w:tcBorders>
              <w:bottom w:val="single" w:sz="4" w:space="0" w:color="auto"/>
            </w:tcBorders>
            <w:vAlign w:val="center"/>
          </w:tcPr>
          <w:p w14:paraId="3E9DA8E9" w14:textId="77777777" w:rsidR="007F4CE2" w:rsidRPr="00B44154" w:rsidRDefault="007F4CE2">
            <w:pPr>
              <w:autoSpaceDE w:val="0"/>
              <w:autoSpaceDN w:val="0"/>
              <w:adjustRightInd w:val="0"/>
              <w:jc w:val="center"/>
              <w:rPr>
                <w:rFonts w:cs="Calibri"/>
                <w:color w:val="00263A" w:themeColor="text1"/>
                <w:highlight w:val="yellow"/>
              </w:rPr>
            </w:pPr>
            <w:r w:rsidRPr="00B44154">
              <w:rPr>
                <w:rFonts w:cs="Calibri"/>
                <w:color w:val="00263A" w:themeColor="text1"/>
                <w:highlight w:val="yellow"/>
              </w:rPr>
              <w:t>X</w:t>
            </w:r>
          </w:p>
        </w:tc>
      </w:tr>
      <w:tr w:rsidR="007F4CE2" w:rsidRPr="00895B0D" w14:paraId="511FA4D1" w14:textId="77777777" w:rsidTr="00EA655F">
        <w:tc>
          <w:tcPr>
            <w:tcW w:w="4390" w:type="dxa"/>
            <w:tcBorders>
              <w:bottom w:val="single" w:sz="4" w:space="0" w:color="auto"/>
            </w:tcBorders>
          </w:tcPr>
          <w:p w14:paraId="7618489C" w14:textId="77777777" w:rsidR="007F4CE2" w:rsidRPr="005B0B00" w:rsidRDefault="007F4CE2">
            <w:pPr>
              <w:autoSpaceDE w:val="0"/>
              <w:autoSpaceDN w:val="0"/>
              <w:adjustRightInd w:val="0"/>
              <w:jc w:val="both"/>
              <w:rPr>
                <w:rFonts w:cs="Calibri"/>
                <w:color w:val="00263A" w:themeColor="text1"/>
              </w:rPr>
            </w:pPr>
            <w:r w:rsidRPr="005B0B00">
              <w:rPr>
                <w:rFonts w:cs="Calibri"/>
                <w:color w:val="00263A" w:themeColor="text1"/>
              </w:rPr>
              <w:t>Prise en charge des fluides</w:t>
            </w:r>
          </w:p>
        </w:tc>
        <w:tc>
          <w:tcPr>
            <w:tcW w:w="1984" w:type="dxa"/>
            <w:tcBorders>
              <w:bottom w:val="single" w:sz="4" w:space="0" w:color="auto"/>
            </w:tcBorders>
            <w:vAlign w:val="center"/>
          </w:tcPr>
          <w:p w14:paraId="1CA67445" w14:textId="77777777" w:rsidR="007F4CE2" w:rsidRPr="005B0B00" w:rsidRDefault="007F4CE2">
            <w:pPr>
              <w:autoSpaceDE w:val="0"/>
              <w:autoSpaceDN w:val="0"/>
              <w:adjustRightInd w:val="0"/>
              <w:jc w:val="center"/>
              <w:rPr>
                <w:rFonts w:cs="Calibri"/>
                <w:color w:val="00263A" w:themeColor="text1"/>
              </w:rPr>
            </w:pPr>
          </w:p>
        </w:tc>
        <w:tc>
          <w:tcPr>
            <w:tcW w:w="2108" w:type="dxa"/>
            <w:tcBorders>
              <w:bottom w:val="single" w:sz="4" w:space="0" w:color="auto"/>
            </w:tcBorders>
            <w:vAlign w:val="center"/>
          </w:tcPr>
          <w:p w14:paraId="38C74E9D" w14:textId="77777777" w:rsidR="007F4CE2" w:rsidRPr="005B0B00" w:rsidRDefault="007F4CE2">
            <w:pPr>
              <w:autoSpaceDE w:val="0"/>
              <w:autoSpaceDN w:val="0"/>
              <w:adjustRightInd w:val="0"/>
              <w:jc w:val="center"/>
              <w:rPr>
                <w:rFonts w:cs="Calibri"/>
                <w:color w:val="00263A" w:themeColor="text1"/>
              </w:rPr>
            </w:pPr>
            <w:r w:rsidRPr="005B0B00">
              <w:rPr>
                <w:rFonts w:cs="Calibri"/>
                <w:color w:val="00263A" w:themeColor="text1"/>
              </w:rPr>
              <w:t>X</w:t>
            </w:r>
          </w:p>
        </w:tc>
      </w:tr>
    </w:tbl>
    <w:p w14:paraId="4B098AB0" w14:textId="77777777" w:rsidR="00BE5DCD" w:rsidRDefault="00BE5DCD" w:rsidP="00E434C5">
      <w:pPr>
        <w:spacing w:line="240" w:lineRule="auto"/>
        <w:jc w:val="both"/>
      </w:pPr>
    </w:p>
    <w:p w14:paraId="73F463B1" w14:textId="2CDE0CC5" w:rsidR="007B76EA" w:rsidRDefault="007B76EA">
      <w:pPr>
        <w:rPr>
          <w:rFonts w:ascii="Lato Black" w:eastAsiaTheme="majorEastAsia" w:hAnsi="Lato Black" w:cstheme="majorBidi"/>
          <w:color w:val="003E51" w:themeColor="accent2"/>
          <w:sz w:val="26"/>
          <w:szCs w:val="26"/>
        </w:rPr>
      </w:pPr>
    </w:p>
    <w:p w14:paraId="6F0E9FF4" w14:textId="748CDFFA" w:rsidR="00062E25" w:rsidRPr="00495D89" w:rsidRDefault="00062E25" w:rsidP="00073C97">
      <w:pPr>
        <w:pStyle w:val="Titre2"/>
        <w:spacing w:before="360" w:after="120"/>
        <w:ind w:left="1707" w:hanging="431"/>
      </w:pPr>
      <w:bookmarkStart w:id="5" w:name="_Toc222927397"/>
      <w:r>
        <w:t xml:space="preserve">Structuration du </w:t>
      </w:r>
      <w:r w:rsidR="003266D6">
        <w:t>contrat</w:t>
      </w:r>
      <w:bookmarkEnd w:id="5"/>
    </w:p>
    <w:p w14:paraId="347B08D5" w14:textId="77777777" w:rsidR="00062E25" w:rsidRDefault="00062E25" w:rsidP="008E0BCA">
      <w:pPr>
        <w:spacing w:line="240" w:lineRule="auto"/>
        <w:jc w:val="both"/>
        <w:rPr>
          <w:color w:val="00263A"/>
          <w:u w:val="single"/>
        </w:rPr>
      </w:pPr>
    </w:p>
    <w:p w14:paraId="46433EDD" w14:textId="385A1D71" w:rsidR="00DE497A" w:rsidRPr="00F22660" w:rsidRDefault="00F22660" w:rsidP="00073C97">
      <w:pPr>
        <w:spacing w:after="240" w:line="240" w:lineRule="auto"/>
        <w:jc w:val="both"/>
        <w:rPr>
          <w:color w:val="00263A"/>
        </w:rPr>
      </w:pPr>
      <w:r w:rsidRPr="00F22660">
        <w:rPr>
          <w:color w:val="00263A"/>
        </w:rPr>
        <w:t xml:space="preserve">Le </w:t>
      </w:r>
      <w:r w:rsidR="003266D6">
        <w:rPr>
          <w:color w:val="00263A"/>
        </w:rPr>
        <w:t>contrat</w:t>
      </w:r>
      <w:r w:rsidRPr="00F22660">
        <w:rPr>
          <w:color w:val="00263A"/>
        </w:rPr>
        <w:t xml:space="preserve"> </w:t>
      </w:r>
      <w:r>
        <w:rPr>
          <w:color w:val="00263A"/>
        </w:rPr>
        <w:t xml:space="preserve">est </w:t>
      </w:r>
      <w:r w:rsidR="00F357C9">
        <w:rPr>
          <w:color w:val="00263A"/>
        </w:rPr>
        <w:t>construit sur la base de la structuration suivante.</w:t>
      </w:r>
    </w:p>
    <w:tbl>
      <w:tblPr>
        <w:tblStyle w:val="Grilledutableau"/>
        <w:tblW w:w="0" w:type="auto"/>
        <w:tblLook w:val="04A0" w:firstRow="1" w:lastRow="0" w:firstColumn="1" w:lastColumn="0" w:noHBand="0" w:noVBand="1"/>
      </w:tblPr>
      <w:tblGrid>
        <w:gridCol w:w="2263"/>
        <w:gridCol w:w="7081"/>
      </w:tblGrid>
      <w:tr w:rsidR="00DE497A" w14:paraId="7C38B7BD" w14:textId="77777777" w:rsidTr="00C52F49">
        <w:tc>
          <w:tcPr>
            <w:tcW w:w="22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63A" w:themeFill="text1"/>
          </w:tcPr>
          <w:p w14:paraId="1441EF16" w14:textId="11D76F41" w:rsidR="00DE497A" w:rsidRDefault="00DE497A" w:rsidP="00932880">
            <w:pPr>
              <w:jc w:val="both"/>
              <w:rPr>
                <w:color w:val="FFFFFF" w:themeColor="background1"/>
              </w:rPr>
            </w:pPr>
            <w:r w:rsidRPr="0078244D">
              <w:rPr>
                <w:color w:val="FFFFFF" w:themeColor="background1"/>
              </w:rPr>
              <w:t xml:space="preserve">Article 2 – La qualité </w:t>
            </w:r>
            <w:r w:rsidR="00F23E11">
              <w:rPr>
                <w:color w:val="FFFFFF" w:themeColor="background1"/>
              </w:rPr>
              <w:t>et l</w:t>
            </w:r>
            <w:r w:rsidR="00271DC1">
              <w:rPr>
                <w:color w:val="FFFFFF" w:themeColor="background1"/>
              </w:rPr>
              <w:t>’</w:t>
            </w:r>
            <w:r w:rsidR="00F23E11">
              <w:rPr>
                <w:color w:val="FFFFFF" w:themeColor="background1"/>
              </w:rPr>
              <w:t xml:space="preserve">organisation </w:t>
            </w:r>
            <w:r w:rsidR="0002689A">
              <w:rPr>
                <w:color w:val="FFFFFF" w:themeColor="background1"/>
              </w:rPr>
              <w:t>des prestations de restauration</w:t>
            </w:r>
            <w:r w:rsidRPr="0078244D">
              <w:rPr>
                <w:color w:val="FFFFFF" w:themeColor="background1"/>
              </w:rPr>
              <w:t xml:space="preserve"> </w:t>
            </w:r>
          </w:p>
          <w:p w14:paraId="35DAA17C" w14:textId="112E1DEB" w:rsidR="00AC3E22" w:rsidRPr="0078244D" w:rsidRDefault="00AC3E22" w:rsidP="00932880">
            <w:pPr>
              <w:jc w:val="both"/>
              <w:rPr>
                <w:color w:val="FFFFFF" w:themeColor="background1"/>
              </w:rPr>
            </w:pPr>
          </w:p>
        </w:tc>
        <w:tc>
          <w:tcPr>
            <w:tcW w:w="7081" w:type="dxa"/>
            <w:tcBorders>
              <w:left w:val="single" w:sz="4" w:space="0" w:color="FFFFFF" w:themeColor="background1"/>
            </w:tcBorders>
          </w:tcPr>
          <w:p w14:paraId="129802DC" w14:textId="77777777" w:rsidR="00F30A67" w:rsidRDefault="00F30A67" w:rsidP="00F30A67">
            <w:pPr>
              <w:pStyle w:val="Paragraphedeliste"/>
              <w:numPr>
                <w:ilvl w:val="0"/>
                <w:numId w:val="19"/>
              </w:numPr>
              <w:jc w:val="both"/>
            </w:pPr>
            <w:r>
              <w:t>Qualité des denrées, dont alimentation durable</w:t>
            </w:r>
          </w:p>
          <w:p w14:paraId="6CB27B20" w14:textId="5BDA259A" w:rsidR="00F30A67" w:rsidRDefault="00F30A67" w:rsidP="00F30A67">
            <w:pPr>
              <w:pStyle w:val="Paragraphedeliste"/>
              <w:numPr>
                <w:ilvl w:val="0"/>
                <w:numId w:val="19"/>
              </w:numPr>
              <w:jc w:val="both"/>
            </w:pPr>
            <w:r>
              <w:t xml:space="preserve">Prestations </w:t>
            </w:r>
            <w:r w:rsidR="0080278D">
              <w:t>au</w:t>
            </w:r>
            <w:r>
              <w:t xml:space="preserve"> self</w:t>
            </w:r>
          </w:p>
          <w:p w14:paraId="162A663A" w14:textId="77777777" w:rsidR="00F30A67" w:rsidRDefault="00F30A67" w:rsidP="00F30A67">
            <w:pPr>
              <w:pStyle w:val="Paragraphedeliste"/>
              <w:numPr>
                <w:ilvl w:val="0"/>
                <w:numId w:val="19"/>
              </w:numPr>
              <w:jc w:val="both"/>
            </w:pPr>
            <w:r>
              <w:t>Prestations sur le restaurant des Sénateurs</w:t>
            </w:r>
          </w:p>
          <w:p w14:paraId="73A06C40" w14:textId="273BD659" w:rsidR="00F30A67" w:rsidRDefault="00F30A67" w:rsidP="00F30A67">
            <w:pPr>
              <w:pStyle w:val="Paragraphedeliste"/>
              <w:numPr>
                <w:ilvl w:val="0"/>
                <w:numId w:val="19"/>
              </w:numPr>
              <w:jc w:val="both"/>
            </w:pPr>
            <w:r>
              <w:t>Prestations sur l</w:t>
            </w:r>
            <w:r w:rsidR="00271DC1">
              <w:t>’</w:t>
            </w:r>
            <w:r>
              <w:t>activité banquets</w:t>
            </w:r>
          </w:p>
          <w:p w14:paraId="6C65C164" w14:textId="77777777" w:rsidR="00F30A67" w:rsidRDefault="00F30A67" w:rsidP="00F30A67">
            <w:pPr>
              <w:pStyle w:val="Paragraphedeliste"/>
              <w:numPr>
                <w:ilvl w:val="0"/>
                <w:numId w:val="19"/>
              </w:numPr>
              <w:jc w:val="both"/>
            </w:pPr>
            <w:r>
              <w:t>Fourniture des denrées sur la buvette</w:t>
            </w:r>
          </w:p>
          <w:p w14:paraId="16B91A22" w14:textId="77777777" w:rsidR="00F30A67" w:rsidRDefault="00F30A67" w:rsidP="00F30A67">
            <w:pPr>
              <w:pStyle w:val="Paragraphedeliste"/>
              <w:numPr>
                <w:ilvl w:val="0"/>
                <w:numId w:val="19"/>
              </w:numPr>
              <w:jc w:val="both"/>
            </w:pPr>
            <w:r>
              <w:t>Lutte contre le gaspillage alimentaire</w:t>
            </w:r>
          </w:p>
          <w:p w14:paraId="562C471E" w14:textId="1525BEBD" w:rsidR="00F30A67" w:rsidRDefault="00F30A67" w:rsidP="00F30A67">
            <w:pPr>
              <w:pStyle w:val="Paragraphedeliste"/>
              <w:numPr>
                <w:ilvl w:val="0"/>
                <w:numId w:val="19"/>
              </w:numPr>
              <w:jc w:val="both"/>
            </w:pPr>
            <w:r>
              <w:t xml:space="preserve">Communication et signalétique </w:t>
            </w:r>
            <w:r w:rsidR="0080278D">
              <w:t xml:space="preserve">dans </w:t>
            </w:r>
            <w:r>
              <w:t>les espaces</w:t>
            </w:r>
          </w:p>
          <w:p w14:paraId="7BB12FA6" w14:textId="77777777" w:rsidR="00F30A67" w:rsidRDefault="00F30A67" w:rsidP="00F30A67">
            <w:pPr>
              <w:pStyle w:val="Paragraphedeliste"/>
              <w:numPr>
                <w:ilvl w:val="0"/>
                <w:numId w:val="19"/>
              </w:numPr>
              <w:jc w:val="both"/>
            </w:pPr>
            <w:r>
              <w:t>Suivi de la satisfaction</w:t>
            </w:r>
          </w:p>
          <w:p w14:paraId="05828BC5" w14:textId="53D01199" w:rsidR="00DE497A" w:rsidRPr="0078244D" w:rsidRDefault="00DE497A" w:rsidP="00F30A67">
            <w:pPr>
              <w:pStyle w:val="Paragraphedeliste"/>
              <w:ind w:left="360"/>
              <w:jc w:val="both"/>
            </w:pPr>
          </w:p>
        </w:tc>
      </w:tr>
      <w:tr w:rsidR="00DE497A" w14:paraId="5DEFD5FE" w14:textId="77777777" w:rsidTr="00C52F49">
        <w:tc>
          <w:tcPr>
            <w:tcW w:w="22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63A" w:themeFill="text1"/>
          </w:tcPr>
          <w:p w14:paraId="4E06F0E1" w14:textId="79571AAF" w:rsidR="00DE497A" w:rsidRDefault="00DE497A" w:rsidP="00932880">
            <w:pPr>
              <w:jc w:val="both"/>
              <w:rPr>
                <w:color w:val="FFFFFF" w:themeColor="background1"/>
              </w:rPr>
            </w:pPr>
            <w:r w:rsidRPr="0078244D">
              <w:rPr>
                <w:color w:val="FFFFFF" w:themeColor="background1"/>
              </w:rPr>
              <w:t xml:space="preserve">Article </w:t>
            </w:r>
            <w:r w:rsidR="00F23E11">
              <w:rPr>
                <w:color w:val="FFFFFF" w:themeColor="background1"/>
              </w:rPr>
              <w:t>3</w:t>
            </w:r>
            <w:r w:rsidRPr="0078244D">
              <w:rPr>
                <w:color w:val="FFFFFF" w:themeColor="background1"/>
              </w:rPr>
              <w:t xml:space="preserve"> – Les conditions d</w:t>
            </w:r>
            <w:r w:rsidR="00271DC1">
              <w:rPr>
                <w:color w:val="FFFFFF" w:themeColor="background1"/>
              </w:rPr>
              <w:t>’</w:t>
            </w:r>
            <w:r w:rsidRPr="0078244D">
              <w:rPr>
                <w:color w:val="FFFFFF" w:themeColor="background1"/>
              </w:rPr>
              <w:t>exploitation</w:t>
            </w:r>
          </w:p>
          <w:p w14:paraId="6D7FE1FD" w14:textId="5A707D33" w:rsidR="00DE497A" w:rsidRPr="0078244D" w:rsidRDefault="00DE497A" w:rsidP="00932880">
            <w:pPr>
              <w:jc w:val="both"/>
              <w:rPr>
                <w:color w:val="FFFFFF" w:themeColor="background1"/>
              </w:rPr>
            </w:pPr>
          </w:p>
        </w:tc>
        <w:tc>
          <w:tcPr>
            <w:tcW w:w="7081" w:type="dxa"/>
            <w:tcBorders>
              <w:left w:val="single" w:sz="4" w:space="0" w:color="FFFFFF" w:themeColor="background1"/>
            </w:tcBorders>
          </w:tcPr>
          <w:p w14:paraId="0254F116" w14:textId="5888AF76" w:rsidR="00B853C0" w:rsidRDefault="00B853C0" w:rsidP="00F30A67">
            <w:pPr>
              <w:pStyle w:val="Paragraphedeliste"/>
              <w:numPr>
                <w:ilvl w:val="0"/>
                <w:numId w:val="20"/>
              </w:numPr>
              <w:jc w:val="both"/>
            </w:pPr>
            <w:r>
              <w:t xml:space="preserve">Gestion des </w:t>
            </w:r>
            <w:r w:rsidR="00765130">
              <w:t>règles de sécurité (</w:t>
            </w:r>
            <w:r>
              <w:t xml:space="preserve">accès </w:t>
            </w:r>
            <w:r w:rsidR="00716F31">
              <w:t xml:space="preserve">du </w:t>
            </w:r>
            <w:r w:rsidR="00AA1D0F">
              <w:t>public extérieur</w:t>
            </w:r>
            <w:r w:rsidR="00765130">
              <w:t xml:space="preserve">, </w:t>
            </w:r>
            <w:r w:rsidR="00430F42">
              <w:t>sécurité incendie)</w:t>
            </w:r>
            <w:r w:rsidR="00765130">
              <w:t xml:space="preserve"> </w:t>
            </w:r>
          </w:p>
          <w:p w14:paraId="577DE6C5" w14:textId="0D72A5F2" w:rsidR="00F30A67" w:rsidRDefault="00F30A67" w:rsidP="00F30A67">
            <w:pPr>
              <w:pStyle w:val="Paragraphedeliste"/>
              <w:numPr>
                <w:ilvl w:val="0"/>
                <w:numId w:val="20"/>
              </w:numPr>
              <w:jc w:val="both"/>
            </w:pPr>
            <w:r>
              <w:t>Gestion des personnels du Concessionnaire</w:t>
            </w:r>
          </w:p>
          <w:p w14:paraId="140AE9F6" w14:textId="77777777" w:rsidR="00F30A67" w:rsidRDefault="00F30A67" w:rsidP="00F30A67">
            <w:pPr>
              <w:pStyle w:val="Paragraphedeliste"/>
              <w:numPr>
                <w:ilvl w:val="0"/>
                <w:numId w:val="20"/>
              </w:numPr>
              <w:jc w:val="both"/>
            </w:pPr>
            <w:r>
              <w:t>Répartition des missions sur le volet entretien</w:t>
            </w:r>
          </w:p>
          <w:p w14:paraId="01BE4668" w14:textId="77777777" w:rsidR="00F30A67" w:rsidRDefault="00F30A67" w:rsidP="00F30A67">
            <w:pPr>
              <w:pStyle w:val="Paragraphedeliste"/>
              <w:numPr>
                <w:ilvl w:val="0"/>
                <w:numId w:val="20"/>
              </w:numPr>
              <w:jc w:val="both"/>
            </w:pPr>
            <w:r>
              <w:t>Répartition des missions sur le volet technique</w:t>
            </w:r>
          </w:p>
          <w:p w14:paraId="7B9FB48E" w14:textId="77777777" w:rsidR="00F30A67" w:rsidRDefault="00F30A67" w:rsidP="00F30A67">
            <w:pPr>
              <w:pStyle w:val="Paragraphedeliste"/>
              <w:numPr>
                <w:ilvl w:val="0"/>
                <w:numId w:val="20"/>
              </w:numPr>
              <w:jc w:val="both"/>
            </w:pPr>
            <w:r>
              <w:t>Gestion des déchets</w:t>
            </w:r>
          </w:p>
          <w:p w14:paraId="38DEB54F" w14:textId="413CC815" w:rsidR="00F30A67" w:rsidRDefault="00F30A67" w:rsidP="00F30A67">
            <w:pPr>
              <w:pStyle w:val="Paragraphedeliste"/>
              <w:numPr>
                <w:ilvl w:val="0"/>
                <w:numId w:val="20"/>
              </w:numPr>
              <w:jc w:val="both"/>
            </w:pPr>
            <w:r>
              <w:t>Modalités de mise en œuvre des mesures d</w:t>
            </w:r>
            <w:r w:rsidR="00271DC1">
              <w:t>’</w:t>
            </w:r>
            <w:r>
              <w:t>hygiène et de sécurité alimentaire</w:t>
            </w:r>
          </w:p>
          <w:p w14:paraId="52DE5CB5" w14:textId="1F1E244C" w:rsidR="00F30A67" w:rsidRDefault="00F30A67" w:rsidP="00F30A67">
            <w:pPr>
              <w:pStyle w:val="Paragraphedeliste"/>
              <w:numPr>
                <w:ilvl w:val="0"/>
                <w:numId w:val="20"/>
              </w:numPr>
              <w:jc w:val="both"/>
            </w:pPr>
            <w:r>
              <w:t xml:space="preserve">Gestion </w:t>
            </w:r>
            <w:r w:rsidR="0080278D">
              <w:t xml:space="preserve">et sécurité </w:t>
            </w:r>
            <w:r>
              <w:t>des systèmes d</w:t>
            </w:r>
            <w:r w:rsidR="00271DC1">
              <w:t>’</w:t>
            </w:r>
            <w:r>
              <w:t>information du Concessionnaire</w:t>
            </w:r>
          </w:p>
          <w:p w14:paraId="379770C2" w14:textId="77777777" w:rsidR="00F30A67" w:rsidRDefault="00F30A67" w:rsidP="00F30A67">
            <w:pPr>
              <w:pStyle w:val="Paragraphedeliste"/>
              <w:numPr>
                <w:ilvl w:val="0"/>
                <w:numId w:val="20"/>
              </w:numPr>
              <w:jc w:val="both"/>
            </w:pPr>
            <w:r>
              <w:t>Gestion des fluides</w:t>
            </w:r>
          </w:p>
          <w:p w14:paraId="5054BD52" w14:textId="77777777" w:rsidR="00DE497A" w:rsidRPr="0078244D" w:rsidRDefault="00DE497A" w:rsidP="00F30A67">
            <w:pPr>
              <w:pStyle w:val="Paragraphedeliste"/>
              <w:ind w:left="360"/>
              <w:jc w:val="both"/>
            </w:pPr>
          </w:p>
        </w:tc>
      </w:tr>
      <w:tr w:rsidR="00DE497A" w14:paraId="7E343D49" w14:textId="77777777" w:rsidTr="00C52F49">
        <w:tc>
          <w:tcPr>
            <w:tcW w:w="22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63A" w:themeFill="text1"/>
          </w:tcPr>
          <w:p w14:paraId="5960E37A" w14:textId="46A44E7D" w:rsidR="00DE497A" w:rsidRDefault="00DE497A" w:rsidP="00932880">
            <w:pPr>
              <w:jc w:val="both"/>
              <w:rPr>
                <w:color w:val="FFFFFF" w:themeColor="background1"/>
              </w:rPr>
            </w:pPr>
            <w:r w:rsidRPr="0078244D">
              <w:rPr>
                <w:color w:val="FFFFFF" w:themeColor="background1"/>
              </w:rPr>
              <w:t xml:space="preserve">Article </w:t>
            </w:r>
            <w:r w:rsidR="00F23E11">
              <w:rPr>
                <w:color w:val="FFFFFF" w:themeColor="background1"/>
              </w:rPr>
              <w:t>4</w:t>
            </w:r>
            <w:r w:rsidRPr="0078244D">
              <w:rPr>
                <w:color w:val="FFFFFF" w:themeColor="background1"/>
              </w:rPr>
              <w:t xml:space="preserve"> – L</w:t>
            </w:r>
            <w:r w:rsidR="003E4771">
              <w:rPr>
                <w:color w:val="FFFFFF" w:themeColor="background1"/>
              </w:rPr>
              <w:t>a gestion et la vie</w:t>
            </w:r>
            <w:r w:rsidRPr="0078244D">
              <w:rPr>
                <w:color w:val="FFFFFF" w:themeColor="background1"/>
              </w:rPr>
              <w:t xml:space="preserve"> du </w:t>
            </w:r>
            <w:r w:rsidR="003266D6">
              <w:rPr>
                <w:color w:val="FFFFFF" w:themeColor="background1"/>
              </w:rPr>
              <w:t>Contrat</w:t>
            </w:r>
            <w:r w:rsidRPr="0078244D">
              <w:rPr>
                <w:color w:val="FFFFFF" w:themeColor="background1"/>
              </w:rPr>
              <w:t xml:space="preserve"> </w:t>
            </w:r>
          </w:p>
          <w:p w14:paraId="54F16975" w14:textId="3D6CAEC2" w:rsidR="00DE497A" w:rsidRPr="0078244D" w:rsidRDefault="00DE497A" w:rsidP="00932880">
            <w:pPr>
              <w:jc w:val="both"/>
              <w:rPr>
                <w:color w:val="FFFFFF" w:themeColor="background1"/>
              </w:rPr>
            </w:pPr>
          </w:p>
        </w:tc>
        <w:tc>
          <w:tcPr>
            <w:tcW w:w="7081" w:type="dxa"/>
            <w:tcBorders>
              <w:left w:val="single" w:sz="4" w:space="0" w:color="FFFFFF" w:themeColor="background1"/>
            </w:tcBorders>
          </w:tcPr>
          <w:p w14:paraId="47CD969F" w14:textId="77777777" w:rsidR="00F30A67" w:rsidRDefault="00F30A67" w:rsidP="00F30A67">
            <w:pPr>
              <w:pStyle w:val="Paragraphedeliste"/>
              <w:numPr>
                <w:ilvl w:val="0"/>
                <w:numId w:val="21"/>
              </w:numPr>
              <w:jc w:val="both"/>
            </w:pPr>
            <w:r>
              <w:t>Construction du modèle économique du Concessionnaire</w:t>
            </w:r>
          </w:p>
          <w:p w14:paraId="35182AED" w14:textId="1A9B5B11" w:rsidR="00F30A67" w:rsidRDefault="00F30A67" w:rsidP="00F30A67">
            <w:pPr>
              <w:pStyle w:val="Paragraphedeliste"/>
              <w:numPr>
                <w:ilvl w:val="0"/>
                <w:numId w:val="21"/>
              </w:numPr>
              <w:jc w:val="both"/>
            </w:pPr>
            <w:r>
              <w:t xml:space="preserve">Outils de pilotage et de suivi du </w:t>
            </w:r>
            <w:r w:rsidR="003266D6">
              <w:t>contrat</w:t>
            </w:r>
          </w:p>
          <w:p w14:paraId="7B33A5C7" w14:textId="77777777" w:rsidR="00F30A67" w:rsidRDefault="00F30A67" w:rsidP="00F30A67">
            <w:pPr>
              <w:pStyle w:val="Paragraphedeliste"/>
              <w:numPr>
                <w:ilvl w:val="0"/>
                <w:numId w:val="21"/>
              </w:numPr>
              <w:jc w:val="both"/>
            </w:pPr>
            <w:r>
              <w:t>Dispositif de contrôles par le Concédant et de pénalités</w:t>
            </w:r>
          </w:p>
          <w:p w14:paraId="076BC1C7" w14:textId="2D8C75D8" w:rsidR="00F30A67" w:rsidRDefault="00F30A67" w:rsidP="00F30A67">
            <w:pPr>
              <w:pStyle w:val="Paragraphedeliste"/>
              <w:numPr>
                <w:ilvl w:val="0"/>
                <w:numId w:val="21"/>
              </w:numPr>
              <w:jc w:val="both"/>
            </w:pPr>
            <w:r>
              <w:t xml:space="preserve">Modalités de gestion de fin du </w:t>
            </w:r>
            <w:r w:rsidR="003266D6">
              <w:t>contrat</w:t>
            </w:r>
          </w:p>
          <w:p w14:paraId="3CC5755D" w14:textId="77777777" w:rsidR="00DE497A" w:rsidRPr="0078244D" w:rsidRDefault="00DE497A" w:rsidP="00F30A67">
            <w:pPr>
              <w:pStyle w:val="Paragraphedeliste"/>
              <w:ind w:left="360"/>
              <w:jc w:val="both"/>
            </w:pPr>
          </w:p>
        </w:tc>
      </w:tr>
      <w:tr w:rsidR="00F357C9" w14:paraId="186544DE" w14:textId="77777777" w:rsidTr="00C52F49">
        <w:tc>
          <w:tcPr>
            <w:tcW w:w="22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63A" w:themeFill="text1"/>
          </w:tcPr>
          <w:p w14:paraId="4E0B238C" w14:textId="25D13934" w:rsidR="00F357C9" w:rsidRPr="0078244D" w:rsidRDefault="00F357C9" w:rsidP="00932880">
            <w:pPr>
              <w:jc w:val="both"/>
              <w:rPr>
                <w:color w:val="FFFFFF" w:themeColor="background1"/>
              </w:rPr>
            </w:pPr>
            <w:r>
              <w:rPr>
                <w:color w:val="FFFFFF" w:themeColor="background1"/>
              </w:rPr>
              <w:lastRenderedPageBreak/>
              <w:t>Annexes</w:t>
            </w:r>
          </w:p>
        </w:tc>
        <w:tc>
          <w:tcPr>
            <w:tcW w:w="7081" w:type="dxa"/>
            <w:tcBorders>
              <w:left w:val="single" w:sz="4" w:space="0" w:color="FFFFFF" w:themeColor="background1"/>
            </w:tcBorders>
          </w:tcPr>
          <w:p w14:paraId="1E13208E" w14:textId="11591E17" w:rsidR="00425377" w:rsidRPr="004526AF" w:rsidRDefault="00425377" w:rsidP="00C515A9">
            <w:pPr>
              <w:pStyle w:val="Paragraphedeliste"/>
              <w:numPr>
                <w:ilvl w:val="0"/>
                <w:numId w:val="87"/>
              </w:numPr>
              <w:spacing w:after="160" w:line="259" w:lineRule="auto"/>
              <w:jc w:val="both"/>
              <w:rPr>
                <w:highlight w:val="lightGray"/>
              </w:rPr>
            </w:pPr>
            <w:r w:rsidRPr="004526AF">
              <w:rPr>
                <w:highlight w:val="lightGray"/>
              </w:rPr>
              <w:t>Données relatives à la fréquentation et au nombre de jours d</w:t>
            </w:r>
            <w:r w:rsidR="00271DC1">
              <w:rPr>
                <w:highlight w:val="lightGray"/>
              </w:rPr>
              <w:t>’</w:t>
            </w:r>
            <w:r w:rsidRPr="004526AF">
              <w:rPr>
                <w:highlight w:val="lightGray"/>
              </w:rPr>
              <w:t>ouverture des espaces</w:t>
            </w:r>
          </w:p>
          <w:p w14:paraId="35F42B88" w14:textId="22A0D0CD" w:rsidR="00A671E3" w:rsidRDefault="00D751DB" w:rsidP="00C515A9">
            <w:pPr>
              <w:pStyle w:val="Paragraphedeliste"/>
              <w:numPr>
                <w:ilvl w:val="0"/>
                <w:numId w:val="87"/>
              </w:numPr>
              <w:spacing w:after="160" w:line="259" w:lineRule="auto"/>
              <w:jc w:val="both"/>
            </w:pPr>
            <w:r>
              <w:t xml:space="preserve">Arrêté </w:t>
            </w:r>
            <w:r w:rsidR="00493EA1">
              <w:t xml:space="preserve">de Questure </w:t>
            </w:r>
            <w:r>
              <w:t>n°</w:t>
            </w:r>
            <w:r w:rsidR="00F12A44">
              <w:t> </w:t>
            </w:r>
            <w:r>
              <w:t>2010-376 du 31 mars 2010</w:t>
            </w:r>
            <w:r w:rsidR="00A671E3">
              <w:t xml:space="preserve"> fixant les conditions d</w:t>
            </w:r>
            <w:r w:rsidR="00271DC1">
              <w:t>’</w:t>
            </w:r>
            <w:r w:rsidR="00A671E3">
              <w:t>accès aux restaurants du Sénat</w:t>
            </w:r>
          </w:p>
          <w:p w14:paraId="541AE9FA" w14:textId="412839F2" w:rsidR="0061160D" w:rsidRPr="00B44154" w:rsidRDefault="0061160D" w:rsidP="00C515A9">
            <w:pPr>
              <w:pStyle w:val="Paragraphedeliste"/>
              <w:numPr>
                <w:ilvl w:val="0"/>
                <w:numId w:val="87"/>
              </w:numPr>
              <w:spacing w:after="160" w:line="259" w:lineRule="auto"/>
              <w:jc w:val="both"/>
              <w:rPr>
                <w:highlight w:val="lightGray"/>
              </w:rPr>
            </w:pPr>
            <w:r w:rsidRPr="00B44154">
              <w:rPr>
                <w:highlight w:val="lightGray"/>
              </w:rPr>
              <w:t>Engagements du Concessionnaire en terme</w:t>
            </w:r>
            <w:r w:rsidR="00F71EAE" w:rsidRPr="00B44154">
              <w:rPr>
                <w:highlight w:val="lightGray"/>
              </w:rPr>
              <w:t>s</w:t>
            </w:r>
            <w:r w:rsidRPr="00B44154">
              <w:rPr>
                <w:highlight w:val="lightGray"/>
              </w:rPr>
              <w:t xml:space="preserve"> de répartition par gamme des denrées</w:t>
            </w:r>
          </w:p>
          <w:p w14:paraId="278F0F70" w14:textId="095E2068" w:rsidR="0061160D" w:rsidRPr="00B44154" w:rsidRDefault="0061160D" w:rsidP="00C515A9">
            <w:pPr>
              <w:pStyle w:val="Paragraphedeliste"/>
              <w:numPr>
                <w:ilvl w:val="0"/>
                <w:numId w:val="87"/>
              </w:numPr>
              <w:spacing w:after="160" w:line="259" w:lineRule="auto"/>
              <w:jc w:val="both"/>
              <w:rPr>
                <w:highlight w:val="lightGray"/>
              </w:rPr>
            </w:pPr>
            <w:r w:rsidRPr="00B44154">
              <w:rPr>
                <w:highlight w:val="lightGray"/>
              </w:rPr>
              <w:t>Engagements du Concessionnaire en terme</w:t>
            </w:r>
            <w:r w:rsidR="00F71EAE" w:rsidRPr="00B44154">
              <w:rPr>
                <w:highlight w:val="lightGray"/>
              </w:rPr>
              <w:t>s</w:t>
            </w:r>
            <w:r w:rsidRPr="00B44154">
              <w:rPr>
                <w:highlight w:val="lightGray"/>
              </w:rPr>
              <w:t xml:space="preserve"> d</w:t>
            </w:r>
            <w:r w:rsidR="00271DC1">
              <w:rPr>
                <w:highlight w:val="lightGray"/>
              </w:rPr>
              <w:t>’</w:t>
            </w:r>
            <w:r w:rsidRPr="00B44154">
              <w:rPr>
                <w:highlight w:val="lightGray"/>
              </w:rPr>
              <w:t>alimentation durable</w:t>
            </w:r>
          </w:p>
          <w:p w14:paraId="364FF994" w14:textId="5380F738" w:rsidR="0061160D" w:rsidRDefault="00466295" w:rsidP="00C515A9">
            <w:pPr>
              <w:pStyle w:val="Paragraphedeliste"/>
              <w:numPr>
                <w:ilvl w:val="0"/>
                <w:numId w:val="87"/>
              </w:numPr>
              <w:spacing w:after="160" w:line="259" w:lineRule="auto"/>
              <w:jc w:val="both"/>
            </w:pPr>
            <w:r>
              <w:t>État</w:t>
            </w:r>
            <w:r w:rsidR="0061160D">
              <w:t xml:space="preserve"> de reprise du personnel</w:t>
            </w:r>
          </w:p>
          <w:p w14:paraId="62F9F384" w14:textId="5DB2120E" w:rsidR="00D751DB" w:rsidRDefault="001F3FB0" w:rsidP="00C515A9">
            <w:pPr>
              <w:pStyle w:val="Paragraphedeliste"/>
              <w:numPr>
                <w:ilvl w:val="0"/>
                <w:numId w:val="87"/>
              </w:numPr>
              <w:spacing w:after="160" w:line="259" w:lineRule="auto"/>
              <w:jc w:val="both"/>
            </w:pPr>
            <w:r>
              <w:t>Arrêté n°</w:t>
            </w:r>
            <w:r w:rsidR="00F12A44">
              <w:t> </w:t>
            </w:r>
            <w:r w:rsidR="00F72137">
              <w:t xml:space="preserve">2010-82 </w:t>
            </w:r>
            <w:r w:rsidR="00493EA1">
              <w:t xml:space="preserve">du Bureau </w:t>
            </w:r>
            <w:r w:rsidR="0083137A">
              <w:t xml:space="preserve">du 31 mars 2010 </w:t>
            </w:r>
            <w:r w:rsidR="00861683">
              <w:t>fixant les conditions d</w:t>
            </w:r>
            <w:r w:rsidR="00271DC1">
              <w:t>’</w:t>
            </w:r>
            <w:r w:rsidR="00861683">
              <w:t xml:space="preserve">accès </w:t>
            </w:r>
            <w:r w:rsidR="00A1050E">
              <w:t>au Palais du Luxembourg et à ses dépendances</w:t>
            </w:r>
          </w:p>
          <w:p w14:paraId="78E064D8" w14:textId="20228510" w:rsidR="009F5F27" w:rsidRDefault="009F5F27" w:rsidP="00C515A9">
            <w:pPr>
              <w:pStyle w:val="Paragraphedeliste"/>
              <w:numPr>
                <w:ilvl w:val="0"/>
                <w:numId w:val="87"/>
              </w:numPr>
              <w:spacing w:after="160" w:line="259" w:lineRule="auto"/>
              <w:jc w:val="both"/>
            </w:pPr>
            <w:r>
              <w:t>Arrêté n°</w:t>
            </w:r>
            <w:r w:rsidR="00F12A44">
              <w:t> </w:t>
            </w:r>
            <w:r>
              <w:t xml:space="preserve">2010-90 </w:t>
            </w:r>
            <w:r w:rsidR="00493EA1">
              <w:t xml:space="preserve">du Président des Questeurs </w:t>
            </w:r>
            <w:r w:rsidR="00BD04D9">
              <w:t xml:space="preserve">du 31 mars 2010 </w:t>
            </w:r>
            <w:r w:rsidR="00652EDF">
              <w:t>fixant les conditions d</w:t>
            </w:r>
            <w:r w:rsidR="00271DC1">
              <w:t>’</w:t>
            </w:r>
            <w:r w:rsidR="00652EDF">
              <w:t>accès et de circulation dans le Palais du Luxembourg et ses dépendances</w:t>
            </w:r>
          </w:p>
          <w:p w14:paraId="3AA3439B" w14:textId="138B8E9E" w:rsidR="0061160D" w:rsidRDefault="0061160D" w:rsidP="00C515A9">
            <w:pPr>
              <w:pStyle w:val="Paragraphedeliste"/>
              <w:numPr>
                <w:ilvl w:val="0"/>
                <w:numId w:val="87"/>
              </w:numPr>
              <w:spacing w:after="160" w:line="259" w:lineRule="auto"/>
              <w:jc w:val="both"/>
            </w:pPr>
            <w:r>
              <w:t>Plans des locaux</w:t>
            </w:r>
          </w:p>
          <w:p w14:paraId="24656647" w14:textId="2064613F" w:rsidR="0061160D" w:rsidRDefault="00466295" w:rsidP="00C515A9">
            <w:pPr>
              <w:pStyle w:val="Paragraphedeliste"/>
              <w:numPr>
                <w:ilvl w:val="0"/>
                <w:numId w:val="87"/>
              </w:numPr>
              <w:spacing w:after="160" w:line="259" w:lineRule="auto"/>
              <w:jc w:val="both"/>
            </w:pPr>
            <w:r>
              <w:t>État</w:t>
            </w:r>
            <w:r w:rsidR="0061160D">
              <w:t xml:space="preserve"> d</w:t>
            </w:r>
            <w:r w:rsidR="00271DC1">
              <w:t>’</w:t>
            </w:r>
            <w:r w:rsidR="0061160D">
              <w:t>inventaire des équipements</w:t>
            </w:r>
          </w:p>
          <w:p w14:paraId="61118AE2" w14:textId="2660ADA6" w:rsidR="0061160D" w:rsidRDefault="00466295" w:rsidP="00C515A9">
            <w:pPr>
              <w:pStyle w:val="Paragraphedeliste"/>
              <w:numPr>
                <w:ilvl w:val="0"/>
                <w:numId w:val="87"/>
              </w:numPr>
              <w:spacing w:after="160" w:line="259" w:lineRule="auto"/>
              <w:jc w:val="both"/>
            </w:pPr>
            <w:r>
              <w:t>État</w:t>
            </w:r>
            <w:r w:rsidR="0061160D">
              <w:t xml:space="preserve"> des œuvres d</w:t>
            </w:r>
            <w:r w:rsidR="00271DC1">
              <w:t>’</w:t>
            </w:r>
            <w:r w:rsidR="0061160D">
              <w:t xml:space="preserve">art et de </w:t>
            </w:r>
            <w:r w:rsidR="00CE671E">
              <w:t>décor</w:t>
            </w:r>
            <w:r w:rsidR="0080278D">
              <w:t xml:space="preserve"> </w:t>
            </w:r>
            <w:r>
              <w:t>et conditions de mise à disposition</w:t>
            </w:r>
          </w:p>
          <w:p w14:paraId="0B82DA29" w14:textId="617F66B0" w:rsidR="00CE671E" w:rsidRDefault="00CE671E" w:rsidP="00C515A9">
            <w:pPr>
              <w:pStyle w:val="Paragraphedeliste"/>
              <w:numPr>
                <w:ilvl w:val="0"/>
                <w:numId w:val="87"/>
              </w:numPr>
              <w:spacing w:after="160" w:line="259" w:lineRule="auto"/>
              <w:jc w:val="both"/>
            </w:pPr>
            <w:r>
              <w:t xml:space="preserve">Exigences </w:t>
            </w:r>
            <w:r w:rsidR="00DC5F2C">
              <w:t>de compa</w:t>
            </w:r>
            <w:r w:rsidR="00D116C8">
              <w:t>tibilité avec le badge multiservices Sénat</w:t>
            </w:r>
          </w:p>
          <w:p w14:paraId="35F80760" w14:textId="206684C7" w:rsidR="00CE671E" w:rsidRPr="00B44154" w:rsidRDefault="00CE671E" w:rsidP="00C515A9">
            <w:pPr>
              <w:pStyle w:val="Paragraphedeliste"/>
              <w:numPr>
                <w:ilvl w:val="0"/>
                <w:numId w:val="87"/>
              </w:numPr>
              <w:spacing w:after="160" w:line="259" w:lineRule="auto"/>
              <w:jc w:val="both"/>
              <w:rPr>
                <w:highlight w:val="lightGray"/>
              </w:rPr>
            </w:pPr>
            <w:r w:rsidRPr="00B44154">
              <w:rPr>
                <w:highlight w:val="lightGray"/>
              </w:rPr>
              <w:t>Comptes d</w:t>
            </w:r>
            <w:r w:rsidR="00271DC1">
              <w:rPr>
                <w:highlight w:val="lightGray"/>
              </w:rPr>
              <w:t>’</w:t>
            </w:r>
            <w:r w:rsidRPr="00B44154">
              <w:rPr>
                <w:highlight w:val="lightGray"/>
              </w:rPr>
              <w:t>exploitation prévisionnels</w:t>
            </w:r>
          </w:p>
          <w:p w14:paraId="1D5C0350" w14:textId="44FDAA3A" w:rsidR="00F30A67" w:rsidRPr="00B44154" w:rsidRDefault="00AC4331" w:rsidP="00C515A9">
            <w:pPr>
              <w:pStyle w:val="Paragraphedeliste"/>
              <w:numPr>
                <w:ilvl w:val="0"/>
                <w:numId w:val="87"/>
              </w:numPr>
              <w:spacing w:after="160" w:line="259" w:lineRule="auto"/>
              <w:jc w:val="both"/>
              <w:rPr>
                <w:highlight w:val="lightGray"/>
              </w:rPr>
            </w:pPr>
            <w:r w:rsidRPr="00B44154">
              <w:rPr>
                <w:highlight w:val="lightGray"/>
              </w:rPr>
              <w:t>Grille tarifaire</w:t>
            </w:r>
            <w:r w:rsidR="00CE671E" w:rsidRPr="00B44154">
              <w:rPr>
                <w:highlight w:val="lightGray"/>
              </w:rPr>
              <w:t xml:space="preserve"> des prestations</w:t>
            </w:r>
            <w:r w:rsidRPr="00B44154">
              <w:rPr>
                <w:highlight w:val="lightGray"/>
              </w:rPr>
              <w:t xml:space="preserve"> au démarrage du contrat</w:t>
            </w:r>
          </w:p>
          <w:p w14:paraId="1C5F8B07" w14:textId="27A892D9" w:rsidR="005C25A7" w:rsidRDefault="00E213AD" w:rsidP="00C515A9">
            <w:pPr>
              <w:pStyle w:val="Paragraphedeliste"/>
              <w:numPr>
                <w:ilvl w:val="0"/>
                <w:numId w:val="87"/>
              </w:numPr>
              <w:spacing w:after="160" w:line="259" w:lineRule="auto"/>
              <w:jc w:val="both"/>
            </w:pPr>
            <w:r w:rsidRPr="00B44154">
              <w:rPr>
                <w:highlight w:val="lightGray"/>
              </w:rPr>
              <w:t>Mémoire technique du Concessionnaire</w:t>
            </w:r>
            <w:r w:rsidR="00413C2E" w:rsidRPr="00B44154">
              <w:rPr>
                <w:highlight w:val="lightGray"/>
              </w:rPr>
              <w:t>, rédigé sur la base du cadre du mémoire technique</w:t>
            </w:r>
          </w:p>
        </w:tc>
      </w:tr>
    </w:tbl>
    <w:p w14:paraId="363CA9A5" w14:textId="77777777" w:rsidR="00DE497A" w:rsidRDefault="00DE497A" w:rsidP="008E0BCA">
      <w:pPr>
        <w:spacing w:line="240" w:lineRule="auto"/>
        <w:jc w:val="both"/>
        <w:rPr>
          <w:color w:val="00263A"/>
          <w:u w:val="single"/>
        </w:rPr>
      </w:pPr>
    </w:p>
    <w:p w14:paraId="0217162D" w14:textId="3453BA4E" w:rsidR="00DE497A" w:rsidRDefault="00A8267A" w:rsidP="00073C97">
      <w:pPr>
        <w:pStyle w:val="Titre2"/>
        <w:spacing w:before="0"/>
        <w:ind w:left="1707" w:hanging="431"/>
      </w:pPr>
      <w:bookmarkStart w:id="6" w:name="_Toc222927398"/>
      <w:r>
        <w:t>Documents contractuels</w:t>
      </w:r>
      <w:bookmarkEnd w:id="6"/>
      <w:r>
        <w:t xml:space="preserve"> </w:t>
      </w:r>
    </w:p>
    <w:p w14:paraId="4505F78F" w14:textId="77777777" w:rsidR="00BB41FD" w:rsidRPr="00073C97" w:rsidRDefault="00BB41FD" w:rsidP="00BB41FD">
      <w:pPr>
        <w:spacing w:line="240" w:lineRule="auto"/>
        <w:jc w:val="both"/>
        <w:rPr>
          <w:color w:val="00263A"/>
          <w:sz w:val="14"/>
          <w:szCs w:val="14"/>
        </w:rPr>
      </w:pPr>
    </w:p>
    <w:p w14:paraId="12B7CDC2" w14:textId="69515DF0" w:rsidR="00BB41FD" w:rsidRPr="00BB41FD" w:rsidRDefault="00BB41FD" w:rsidP="00BB41FD">
      <w:pPr>
        <w:spacing w:line="240" w:lineRule="auto"/>
        <w:jc w:val="both"/>
        <w:rPr>
          <w:color w:val="00263A"/>
        </w:rPr>
      </w:pPr>
      <w:r w:rsidRPr="00BB41FD">
        <w:rPr>
          <w:color w:val="00263A"/>
        </w:rPr>
        <w:t>Les pièces contractuelles de la présente concession respectent un ordre de priorité. En cas de contradiction entre les pièces contractuelles, celles-ci prévalent dans l</w:t>
      </w:r>
      <w:r w:rsidR="00271DC1">
        <w:rPr>
          <w:color w:val="00263A"/>
        </w:rPr>
        <w:t>’</w:t>
      </w:r>
      <w:r w:rsidRPr="00BB41FD">
        <w:rPr>
          <w:color w:val="00263A"/>
        </w:rPr>
        <w:t>ordre décroissant repris ci</w:t>
      </w:r>
      <w:r w:rsidR="00F12A44">
        <w:rPr>
          <w:color w:val="00263A"/>
        </w:rPr>
        <w:noBreakHyphen/>
      </w:r>
      <w:r w:rsidRPr="00BB41FD">
        <w:rPr>
          <w:color w:val="00263A"/>
        </w:rPr>
        <w:t xml:space="preserve">après : </w:t>
      </w:r>
    </w:p>
    <w:p w14:paraId="305D3B48" w14:textId="4FACFEAE" w:rsidR="00BB41FD" w:rsidRPr="00BB41FD" w:rsidRDefault="009A4620" w:rsidP="00BB41FD">
      <w:pPr>
        <w:numPr>
          <w:ilvl w:val="0"/>
          <w:numId w:val="23"/>
        </w:numPr>
        <w:spacing w:line="240" w:lineRule="auto"/>
        <w:jc w:val="both"/>
        <w:rPr>
          <w:color w:val="00263A"/>
        </w:rPr>
      </w:pPr>
      <w:r>
        <w:rPr>
          <w:color w:val="00263A"/>
        </w:rPr>
        <w:t xml:space="preserve">Le présent </w:t>
      </w:r>
      <w:r w:rsidR="003266D6">
        <w:rPr>
          <w:color w:val="00263A"/>
        </w:rPr>
        <w:t>contrat</w:t>
      </w:r>
      <w:r w:rsidR="00F12A44">
        <w:rPr>
          <w:color w:val="00263A"/>
        </w:rPr>
        <w:t> ;</w:t>
      </w:r>
    </w:p>
    <w:p w14:paraId="30AD3673" w14:textId="6FF326F7" w:rsidR="00493EA1" w:rsidRPr="00BB41FD" w:rsidRDefault="009A4620">
      <w:pPr>
        <w:numPr>
          <w:ilvl w:val="0"/>
          <w:numId w:val="23"/>
        </w:numPr>
        <w:spacing w:line="240" w:lineRule="auto"/>
        <w:jc w:val="both"/>
        <w:rPr>
          <w:color w:val="00263A"/>
        </w:rPr>
      </w:pPr>
      <w:r>
        <w:rPr>
          <w:color w:val="00263A"/>
        </w:rPr>
        <w:t>Ses a</w:t>
      </w:r>
      <w:r w:rsidR="00BB41FD" w:rsidRPr="00BB41FD">
        <w:rPr>
          <w:color w:val="00263A"/>
        </w:rPr>
        <w:t>nnexes</w:t>
      </w:r>
      <w:r w:rsidR="00F12A44">
        <w:rPr>
          <w:color w:val="00263A"/>
        </w:rPr>
        <w:t> ;</w:t>
      </w:r>
    </w:p>
    <w:p w14:paraId="147FA6D3" w14:textId="7AAB4CA6" w:rsidR="00BB41FD" w:rsidRPr="00BB41FD" w:rsidRDefault="00BB41FD" w:rsidP="00BB41FD">
      <w:pPr>
        <w:numPr>
          <w:ilvl w:val="0"/>
          <w:numId w:val="23"/>
        </w:numPr>
        <w:spacing w:line="240" w:lineRule="auto"/>
        <w:jc w:val="both"/>
        <w:rPr>
          <w:color w:val="00263A"/>
        </w:rPr>
      </w:pPr>
      <w:r w:rsidRPr="00BB41FD">
        <w:rPr>
          <w:color w:val="00263A"/>
        </w:rPr>
        <w:t xml:space="preserve">Les actes spéciaux de </w:t>
      </w:r>
      <w:r w:rsidR="0081378B">
        <w:rPr>
          <w:color w:val="00263A"/>
        </w:rPr>
        <w:t xml:space="preserve">sous-concession et/ou </w:t>
      </w:r>
      <w:r w:rsidRPr="00BB41FD">
        <w:rPr>
          <w:color w:val="00263A"/>
        </w:rPr>
        <w:t xml:space="preserve">sous-traitance et leurs avenants, postérieurs à la notification du </w:t>
      </w:r>
      <w:r w:rsidR="003266D6">
        <w:rPr>
          <w:color w:val="00263A"/>
        </w:rPr>
        <w:t>contrat</w:t>
      </w:r>
      <w:r w:rsidRPr="00BB41FD">
        <w:rPr>
          <w:color w:val="00263A"/>
        </w:rPr>
        <w:t>.</w:t>
      </w:r>
    </w:p>
    <w:p w14:paraId="78962DA8" w14:textId="3F50A3C5" w:rsidR="0081378B" w:rsidRPr="0081378B" w:rsidRDefault="00BB41FD" w:rsidP="0081378B">
      <w:pPr>
        <w:spacing w:line="240" w:lineRule="auto"/>
        <w:jc w:val="both"/>
      </w:pPr>
      <w:r w:rsidRPr="00BB41FD">
        <w:rPr>
          <w:color w:val="00263A"/>
        </w:rPr>
        <w:t>Les documents ci-dessus expriment l</w:t>
      </w:r>
      <w:r w:rsidR="00271DC1">
        <w:rPr>
          <w:color w:val="00263A"/>
        </w:rPr>
        <w:t>’</w:t>
      </w:r>
      <w:r w:rsidRPr="00BB41FD">
        <w:rPr>
          <w:color w:val="00263A"/>
        </w:rPr>
        <w:t xml:space="preserve">intégralité des obligations des parties, </w:t>
      </w:r>
      <w:r w:rsidR="00BF4429" w:rsidRPr="00431BA3">
        <w:rPr>
          <w:color w:val="00263A"/>
          <w:highlight w:val="lightGray"/>
        </w:rPr>
        <w:t>y compris les pièces de l</w:t>
      </w:r>
      <w:r w:rsidR="00271DC1">
        <w:rPr>
          <w:color w:val="00263A"/>
          <w:highlight w:val="lightGray"/>
        </w:rPr>
        <w:t>’</w:t>
      </w:r>
      <w:r w:rsidR="00BF4429" w:rsidRPr="00431BA3">
        <w:rPr>
          <w:color w:val="00263A"/>
          <w:highlight w:val="lightGray"/>
        </w:rPr>
        <w:t xml:space="preserve">offre du Concessionnaire qui </w:t>
      </w:r>
      <w:r w:rsidR="00493EA1">
        <w:rPr>
          <w:color w:val="00263A"/>
          <w:highlight w:val="lightGray"/>
        </w:rPr>
        <w:t>seront</w:t>
      </w:r>
      <w:r w:rsidR="00493EA1" w:rsidRPr="00431BA3">
        <w:rPr>
          <w:color w:val="00263A"/>
          <w:highlight w:val="lightGray"/>
        </w:rPr>
        <w:t xml:space="preserve"> </w:t>
      </w:r>
      <w:r w:rsidR="00BF4429" w:rsidRPr="00431BA3">
        <w:rPr>
          <w:color w:val="00263A"/>
          <w:highlight w:val="lightGray"/>
        </w:rPr>
        <w:t>annexées au contrat à l</w:t>
      </w:r>
      <w:r w:rsidR="00271DC1">
        <w:rPr>
          <w:color w:val="00263A"/>
          <w:highlight w:val="lightGray"/>
        </w:rPr>
        <w:t>’</w:t>
      </w:r>
      <w:r w:rsidR="00BF4429" w:rsidRPr="00431BA3">
        <w:rPr>
          <w:color w:val="00263A"/>
          <w:highlight w:val="lightGray"/>
        </w:rPr>
        <w:t>occasion de sa mise au point,</w:t>
      </w:r>
      <w:r w:rsidR="00BF4429">
        <w:rPr>
          <w:color w:val="00263A"/>
        </w:rPr>
        <w:t xml:space="preserve"> </w:t>
      </w:r>
      <w:r w:rsidRPr="00BB41FD">
        <w:rPr>
          <w:color w:val="00263A"/>
        </w:rPr>
        <w:t>à l</w:t>
      </w:r>
      <w:r w:rsidR="00271DC1">
        <w:rPr>
          <w:color w:val="00263A"/>
        </w:rPr>
        <w:t>’</w:t>
      </w:r>
      <w:r w:rsidRPr="00BB41FD">
        <w:rPr>
          <w:color w:val="00263A"/>
        </w:rPr>
        <w:t>exclusion de tout autre documen</w:t>
      </w:r>
      <w:r w:rsidR="0081378B">
        <w:rPr>
          <w:color w:val="00263A"/>
        </w:rPr>
        <w:t>t</w:t>
      </w:r>
      <w:r w:rsidR="0081378B" w:rsidRPr="0081378B">
        <w:t>.</w:t>
      </w:r>
    </w:p>
    <w:p w14:paraId="632D1F14" w14:textId="1C8D24A0" w:rsidR="007551E1" w:rsidRDefault="007551E1" w:rsidP="00350EEC">
      <w:pPr>
        <w:spacing w:line="240" w:lineRule="auto"/>
        <w:jc w:val="both"/>
        <w:rPr>
          <w:color w:val="00263A"/>
        </w:rPr>
      </w:pPr>
      <w:r w:rsidRPr="007551E1">
        <w:rPr>
          <w:color w:val="00263A"/>
        </w:rPr>
        <w:t xml:space="preserve">Les documents contractuels doivent être interprétés sur la base des stipulations du </w:t>
      </w:r>
      <w:r w:rsidR="003266D6">
        <w:rPr>
          <w:color w:val="00263A"/>
        </w:rPr>
        <w:t>Contrat</w:t>
      </w:r>
      <w:r w:rsidR="000538E1" w:rsidRPr="000538E1">
        <w:rPr>
          <w:color w:val="00263A"/>
        </w:rPr>
        <w:t xml:space="preserve"> </w:t>
      </w:r>
      <w:r w:rsidR="000538E1">
        <w:rPr>
          <w:color w:val="00263A"/>
        </w:rPr>
        <w:t>et de ses annexes</w:t>
      </w:r>
      <w:r w:rsidRPr="007551E1">
        <w:rPr>
          <w:color w:val="00263A"/>
        </w:rPr>
        <w:t xml:space="preserve">, des principes du droit des concessions, des règles générales applicables aux </w:t>
      </w:r>
      <w:r w:rsidR="003266D6">
        <w:rPr>
          <w:color w:val="00263A"/>
        </w:rPr>
        <w:t>Contrat</w:t>
      </w:r>
      <w:r w:rsidRPr="007551E1">
        <w:rPr>
          <w:color w:val="00263A"/>
        </w:rPr>
        <w:t xml:space="preserve">s administratifs ainsi que de toute jurisprudence qui interviendrait pendant la durée du </w:t>
      </w:r>
      <w:r w:rsidR="003266D6">
        <w:rPr>
          <w:color w:val="00263A"/>
        </w:rPr>
        <w:t>Contrat</w:t>
      </w:r>
      <w:r w:rsidRPr="007551E1">
        <w:rPr>
          <w:color w:val="00263A"/>
        </w:rPr>
        <w:t>. En cas de doute dans l</w:t>
      </w:r>
      <w:r w:rsidR="00271DC1">
        <w:rPr>
          <w:color w:val="00263A"/>
        </w:rPr>
        <w:t>’</w:t>
      </w:r>
      <w:r w:rsidRPr="007551E1">
        <w:rPr>
          <w:color w:val="00263A"/>
        </w:rPr>
        <w:t xml:space="preserve">interprétation du </w:t>
      </w:r>
      <w:r w:rsidR="003266D6">
        <w:rPr>
          <w:color w:val="00263A"/>
        </w:rPr>
        <w:t>Contrat</w:t>
      </w:r>
      <w:r w:rsidRPr="007551E1">
        <w:rPr>
          <w:color w:val="00263A"/>
        </w:rPr>
        <w:t xml:space="preserve">, un accord sera recherché par les parties. </w:t>
      </w:r>
    </w:p>
    <w:p w14:paraId="48038A31" w14:textId="62D4EAC3" w:rsidR="00BB41FD" w:rsidRPr="00BB41FD" w:rsidRDefault="007551E1" w:rsidP="00350EEC">
      <w:pPr>
        <w:spacing w:line="240" w:lineRule="auto"/>
        <w:jc w:val="both"/>
        <w:rPr>
          <w:color w:val="00263A"/>
        </w:rPr>
      </w:pPr>
      <w:r w:rsidRPr="007551E1">
        <w:rPr>
          <w:color w:val="00263A"/>
        </w:rPr>
        <w:t>À défaut d</w:t>
      </w:r>
      <w:r w:rsidR="00271DC1">
        <w:rPr>
          <w:color w:val="00263A"/>
        </w:rPr>
        <w:t>’</w:t>
      </w:r>
      <w:r w:rsidRPr="007551E1">
        <w:rPr>
          <w:color w:val="00263A"/>
        </w:rPr>
        <w:t xml:space="preserve">accord, la lecture la plus favorable au </w:t>
      </w:r>
      <w:r w:rsidR="00821DE8">
        <w:rPr>
          <w:color w:val="00263A"/>
        </w:rPr>
        <w:t>Concédant</w:t>
      </w:r>
      <w:r w:rsidRPr="007551E1">
        <w:rPr>
          <w:color w:val="00263A"/>
        </w:rPr>
        <w:t xml:space="preserve"> prévaut.</w:t>
      </w:r>
    </w:p>
    <w:p w14:paraId="4AD94E2B" w14:textId="1C6476B5" w:rsidR="00BB41FD" w:rsidRPr="00BB41FD" w:rsidRDefault="00BB41FD" w:rsidP="00350EEC">
      <w:pPr>
        <w:spacing w:line="240" w:lineRule="auto"/>
        <w:jc w:val="both"/>
        <w:rPr>
          <w:color w:val="00263A"/>
        </w:rPr>
      </w:pPr>
      <w:r w:rsidRPr="00BB41FD">
        <w:rPr>
          <w:color w:val="00263A"/>
        </w:rPr>
        <w:t>L</w:t>
      </w:r>
      <w:r w:rsidR="00271DC1">
        <w:rPr>
          <w:color w:val="00263A"/>
        </w:rPr>
        <w:t>’</w:t>
      </w:r>
      <w:r w:rsidRPr="00BB41FD">
        <w:rPr>
          <w:color w:val="00263A"/>
        </w:rPr>
        <w:t xml:space="preserve">attention du Concessionnaire est </w:t>
      </w:r>
      <w:r w:rsidR="00F71EAE">
        <w:rPr>
          <w:color w:val="00263A"/>
        </w:rPr>
        <w:t>appelée</w:t>
      </w:r>
      <w:r w:rsidR="00F71EAE" w:rsidRPr="00BB41FD">
        <w:rPr>
          <w:color w:val="00263A"/>
        </w:rPr>
        <w:t xml:space="preserve"> </w:t>
      </w:r>
      <w:r w:rsidRPr="00BB41FD">
        <w:rPr>
          <w:color w:val="00263A"/>
        </w:rPr>
        <w:t>sur les stipulations particulières suivantes :</w:t>
      </w:r>
    </w:p>
    <w:p w14:paraId="367F1A9F" w14:textId="77777777" w:rsidR="00BB41FD" w:rsidRPr="00BB41FD" w:rsidRDefault="00BB41FD" w:rsidP="00350EEC">
      <w:pPr>
        <w:numPr>
          <w:ilvl w:val="0"/>
          <w:numId w:val="23"/>
        </w:numPr>
        <w:spacing w:line="240" w:lineRule="auto"/>
        <w:jc w:val="both"/>
        <w:rPr>
          <w:color w:val="00263A"/>
        </w:rPr>
      </w:pPr>
      <w:r w:rsidRPr="00BB41FD">
        <w:rPr>
          <w:color w:val="00263A"/>
        </w:rPr>
        <w:t>Toute clause limitative de responsabilité du Concessionnaire intégrée dans son offre est expressément considérée comme nulle et non avenue,</w:t>
      </w:r>
    </w:p>
    <w:p w14:paraId="452D1F00" w14:textId="63A421AC" w:rsidR="00BB41FD" w:rsidRPr="00BB41FD" w:rsidRDefault="00BB41FD" w:rsidP="00350EEC">
      <w:pPr>
        <w:numPr>
          <w:ilvl w:val="0"/>
          <w:numId w:val="23"/>
        </w:numPr>
        <w:spacing w:line="240" w:lineRule="auto"/>
        <w:jc w:val="both"/>
        <w:rPr>
          <w:color w:val="00263A"/>
        </w:rPr>
      </w:pPr>
      <w:r w:rsidRPr="00BB41FD">
        <w:rPr>
          <w:color w:val="00263A"/>
        </w:rPr>
        <w:t>Le Concessionnaire s</w:t>
      </w:r>
      <w:r w:rsidR="00271DC1">
        <w:rPr>
          <w:color w:val="00263A"/>
        </w:rPr>
        <w:t>’</w:t>
      </w:r>
      <w:r w:rsidRPr="00BB41FD">
        <w:rPr>
          <w:color w:val="00263A"/>
        </w:rPr>
        <w:t xml:space="preserve">engage à respecter toutes les stipulations incluses dans les pièces constitutives du </w:t>
      </w:r>
      <w:r w:rsidR="003266D6">
        <w:rPr>
          <w:color w:val="00263A"/>
        </w:rPr>
        <w:t>Contrat</w:t>
      </w:r>
      <w:r w:rsidRPr="00BB41FD">
        <w:rPr>
          <w:color w:val="00263A"/>
        </w:rPr>
        <w:t xml:space="preserve"> ;</w:t>
      </w:r>
    </w:p>
    <w:p w14:paraId="6F0B29A6" w14:textId="41C4129B" w:rsidR="00BB41FD" w:rsidRPr="00BB41FD" w:rsidRDefault="00BB41FD" w:rsidP="00350EEC">
      <w:pPr>
        <w:numPr>
          <w:ilvl w:val="0"/>
          <w:numId w:val="23"/>
        </w:numPr>
        <w:spacing w:line="240" w:lineRule="auto"/>
        <w:jc w:val="both"/>
        <w:rPr>
          <w:color w:val="00263A"/>
        </w:rPr>
      </w:pPr>
      <w:r w:rsidRPr="00BB41FD">
        <w:rPr>
          <w:color w:val="00263A"/>
        </w:rPr>
        <w:lastRenderedPageBreak/>
        <w:t xml:space="preserve">Les exemplaires conservés par </w:t>
      </w:r>
      <w:r w:rsidR="007551E1">
        <w:rPr>
          <w:color w:val="00263A"/>
        </w:rPr>
        <w:t xml:space="preserve">le </w:t>
      </w:r>
      <w:r w:rsidR="00E46535">
        <w:rPr>
          <w:color w:val="00263A"/>
        </w:rPr>
        <w:t>Concédant</w:t>
      </w:r>
      <w:r w:rsidR="00821DE8">
        <w:rPr>
          <w:color w:val="00263A"/>
        </w:rPr>
        <w:t xml:space="preserve"> </w:t>
      </w:r>
      <w:r w:rsidRPr="00BB41FD">
        <w:rPr>
          <w:color w:val="00263A"/>
        </w:rPr>
        <w:t>font seuls foi en cas de litige.</w:t>
      </w:r>
    </w:p>
    <w:p w14:paraId="40BD3839" w14:textId="2BFBDCCA" w:rsidR="0078244D" w:rsidRDefault="0078244D" w:rsidP="00E434C5">
      <w:pPr>
        <w:pStyle w:val="Titre1"/>
        <w:numPr>
          <w:ilvl w:val="0"/>
          <w:numId w:val="18"/>
        </w:numPr>
        <w:spacing w:line="240" w:lineRule="auto"/>
        <w:jc w:val="both"/>
        <w:rPr>
          <w:rFonts w:eastAsiaTheme="minorHAnsi"/>
        </w:rPr>
      </w:pPr>
      <w:bookmarkStart w:id="7" w:name="_Toc222927399"/>
      <w:r>
        <w:rPr>
          <w:rFonts w:eastAsiaTheme="minorHAnsi"/>
        </w:rPr>
        <w:t xml:space="preserve">QUALITÉ </w:t>
      </w:r>
      <w:r w:rsidR="003B1A86">
        <w:rPr>
          <w:rFonts w:eastAsiaTheme="minorHAnsi"/>
        </w:rPr>
        <w:t xml:space="preserve">ET ORGANISATION </w:t>
      </w:r>
      <w:r w:rsidR="00AC3E22">
        <w:rPr>
          <w:rFonts w:eastAsiaTheme="minorHAnsi"/>
        </w:rPr>
        <w:t>DES PRESTATIONS DE RESTAURATION</w:t>
      </w:r>
      <w:bookmarkEnd w:id="7"/>
    </w:p>
    <w:p w14:paraId="60EE65D1" w14:textId="77777777" w:rsidR="00FA76D9" w:rsidRDefault="00FA76D9" w:rsidP="00E434C5">
      <w:pPr>
        <w:spacing w:line="240" w:lineRule="auto"/>
        <w:jc w:val="both"/>
      </w:pPr>
    </w:p>
    <w:p w14:paraId="16DEBB6A" w14:textId="2CD05D13" w:rsidR="00770817" w:rsidRPr="001F767E" w:rsidRDefault="00770817" w:rsidP="00770817">
      <w:pPr>
        <w:pStyle w:val="Titre2"/>
        <w:spacing w:line="240" w:lineRule="auto"/>
        <w:jc w:val="both"/>
      </w:pPr>
      <w:r w:rsidRPr="001F767E">
        <w:t>   </w:t>
      </w:r>
      <w:bookmarkStart w:id="8" w:name="_Toc222927400"/>
      <w:r w:rsidR="00BA40E7">
        <w:t>Préambule</w:t>
      </w:r>
      <w:bookmarkEnd w:id="8"/>
    </w:p>
    <w:p w14:paraId="79C89B02" w14:textId="77777777" w:rsidR="00770817" w:rsidRPr="00DB7A20" w:rsidRDefault="00770817" w:rsidP="00770817">
      <w:pPr>
        <w:pStyle w:val="paragraph"/>
        <w:spacing w:before="0" w:beforeAutospacing="0" w:after="0" w:afterAutospacing="0"/>
        <w:jc w:val="both"/>
        <w:textAlignment w:val="baseline"/>
        <w:rPr>
          <w:rStyle w:val="eop"/>
          <w:rFonts w:ascii="Lato" w:hAnsi="Lato" w:cs="Segoe UI"/>
          <w:color w:val="00263A"/>
          <w:sz w:val="22"/>
          <w:szCs w:val="22"/>
        </w:rPr>
      </w:pPr>
      <w:r w:rsidRPr="001F767E">
        <w:rPr>
          <w:rStyle w:val="eop"/>
          <w:rFonts w:ascii="Lato" w:hAnsi="Lato" w:cs="Segoe UI"/>
          <w:sz w:val="22"/>
          <w:szCs w:val="22"/>
        </w:rPr>
        <w:t> </w:t>
      </w:r>
    </w:p>
    <w:p w14:paraId="0BC442E1" w14:textId="5B5DA45D" w:rsidR="00317956" w:rsidRPr="00DB7A20" w:rsidRDefault="00B5493A" w:rsidP="00AA7A94">
      <w:pPr>
        <w:pStyle w:val="Corpsdetexte"/>
        <w:spacing w:before="121"/>
        <w:jc w:val="both"/>
        <w:rPr>
          <w:rFonts w:ascii="Lato" w:hAnsi="Lato"/>
          <w:color w:val="00263A"/>
        </w:rPr>
      </w:pPr>
      <w:r w:rsidRPr="00DB7A20">
        <w:rPr>
          <w:rFonts w:ascii="Lato" w:hAnsi="Lato"/>
          <w:color w:val="00263A"/>
        </w:rPr>
        <w:t xml:space="preserve">Le Concessionnaire met en œuvre </w:t>
      </w:r>
      <w:r w:rsidR="003F416F" w:rsidRPr="00DB7A20">
        <w:rPr>
          <w:rFonts w:ascii="Lato" w:hAnsi="Lato"/>
          <w:color w:val="00263A"/>
        </w:rPr>
        <w:t>son</w:t>
      </w:r>
      <w:r w:rsidRPr="00DB7A20">
        <w:rPr>
          <w:rFonts w:ascii="Lato" w:hAnsi="Lato"/>
          <w:color w:val="00263A"/>
        </w:rPr>
        <w:t xml:space="preserve"> projet de restauration dans le respect des stipulations </w:t>
      </w:r>
      <w:r w:rsidR="00A95669" w:rsidRPr="00DB7A20">
        <w:rPr>
          <w:rFonts w:ascii="Lato" w:hAnsi="Lato"/>
          <w:color w:val="00263A"/>
        </w:rPr>
        <w:t xml:space="preserve">décrites au </w:t>
      </w:r>
      <w:r w:rsidRPr="00DB7A20">
        <w:rPr>
          <w:rFonts w:ascii="Lato" w:hAnsi="Lato"/>
          <w:color w:val="00263A"/>
        </w:rPr>
        <w:t xml:space="preserve">du présent </w:t>
      </w:r>
      <w:r w:rsidR="003266D6" w:rsidRPr="00DB7A20">
        <w:rPr>
          <w:rFonts w:ascii="Lato" w:hAnsi="Lato"/>
          <w:color w:val="00263A"/>
        </w:rPr>
        <w:t>Contrat</w:t>
      </w:r>
      <w:r w:rsidR="0028608A" w:rsidRPr="00DB7A20">
        <w:rPr>
          <w:rFonts w:ascii="Lato" w:hAnsi="Lato"/>
          <w:color w:val="00263A"/>
        </w:rPr>
        <w:t xml:space="preserve">, </w:t>
      </w:r>
      <w:r w:rsidR="00317956" w:rsidRPr="00DB7A20">
        <w:rPr>
          <w:rFonts w:ascii="Lato" w:hAnsi="Lato"/>
          <w:color w:val="00263A"/>
        </w:rPr>
        <w:t>intégrant les prestations suivantes :</w:t>
      </w:r>
    </w:p>
    <w:p w14:paraId="6D4841F0" w14:textId="239E13C8" w:rsidR="008F2E0E" w:rsidRPr="00844CF6" w:rsidRDefault="008F2E0E" w:rsidP="00C515A9">
      <w:pPr>
        <w:pStyle w:val="Corpsdetexte"/>
        <w:numPr>
          <w:ilvl w:val="0"/>
          <w:numId w:val="52"/>
        </w:numPr>
        <w:spacing w:before="121"/>
        <w:jc w:val="both"/>
        <w:rPr>
          <w:rFonts w:ascii="Lato" w:hAnsi="Lato"/>
          <w:color w:val="00263A"/>
          <w:highlight w:val="yellow"/>
        </w:rPr>
      </w:pPr>
      <w:r w:rsidRPr="00844CF6">
        <w:rPr>
          <w:rFonts w:ascii="Lato" w:hAnsi="Lato"/>
          <w:color w:val="00263A"/>
          <w:highlight w:val="yellow"/>
        </w:rPr>
        <w:t>Une restauration traditionnelle, au restaurant des Sénateurs situé 15 ter rue de Vaugirard ;</w:t>
      </w:r>
    </w:p>
    <w:p w14:paraId="3E8901F2" w14:textId="275ECCB4" w:rsidR="00317956" w:rsidRPr="00844CF6" w:rsidRDefault="001F52B5" w:rsidP="00C515A9">
      <w:pPr>
        <w:pStyle w:val="Corpsdetexte"/>
        <w:numPr>
          <w:ilvl w:val="0"/>
          <w:numId w:val="52"/>
        </w:numPr>
        <w:spacing w:before="121"/>
        <w:jc w:val="both"/>
        <w:rPr>
          <w:rFonts w:ascii="Lato" w:hAnsi="Lato"/>
          <w:color w:val="00263A"/>
          <w:highlight w:val="yellow"/>
        </w:rPr>
      </w:pPr>
      <w:r w:rsidRPr="00844CF6">
        <w:rPr>
          <w:rFonts w:ascii="Lato" w:hAnsi="Lato"/>
          <w:color w:val="00263A"/>
          <w:highlight w:val="yellow"/>
        </w:rPr>
        <w:t xml:space="preserve">Une </w:t>
      </w:r>
      <w:r w:rsidR="007F6253" w:rsidRPr="00844CF6">
        <w:rPr>
          <w:rFonts w:ascii="Lato" w:hAnsi="Lato"/>
          <w:color w:val="00263A"/>
          <w:highlight w:val="yellow"/>
        </w:rPr>
        <w:t>restauration collective</w:t>
      </w:r>
      <w:r w:rsidR="00466295" w:rsidRPr="00844CF6">
        <w:rPr>
          <w:rFonts w:ascii="Lato" w:hAnsi="Lato"/>
          <w:color w:val="00263A"/>
          <w:highlight w:val="yellow"/>
        </w:rPr>
        <w:t>,</w:t>
      </w:r>
      <w:r w:rsidR="00630269" w:rsidRPr="00844CF6">
        <w:rPr>
          <w:rFonts w:ascii="Lato" w:hAnsi="Lato"/>
          <w:color w:val="00263A"/>
          <w:highlight w:val="yellow"/>
        </w:rPr>
        <w:t xml:space="preserve"> </w:t>
      </w:r>
      <w:r w:rsidR="00013E2C" w:rsidRPr="00844CF6">
        <w:rPr>
          <w:rFonts w:ascii="Lato" w:hAnsi="Lato"/>
          <w:color w:val="00263A"/>
          <w:highlight w:val="yellow"/>
        </w:rPr>
        <w:t>sur place ou à emporter</w:t>
      </w:r>
      <w:r w:rsidR="007F6253" w:rsidRPr="00844CF6">
        <w:rPr>
          <w:rFonts w:ascii="Lato" w:hAnsi="Lato"/>
          <w:color w:val="00263A"/>
          <w:highlight w:val="yellow"/>
        </w:rPr>
        <w:t xml:space="preserve">, </w:t>
      </w:r>
      <w:r w:rsidR="00F71EAE" w:rsidRPr="00844CF6">
        <w:rPr>
          <w:rFonts w:ascii="Lato" w:hAnsi="Lato"/>
          <w:color w:val="00263A"/>
          <w:highlight w:val="yellow"/>
        </w:rPr>
        <w:t>au</w:t>
      </w:r>
      <w:r w:rsidR="007F6253" w:rsidRPr="00844CF6">
        <w:rPr>
          <w:rFonts w:ascii="Lato" w:hAnsi="Lato"/>
          <w:color w:val="00263A"/>
          <w:highlight w:val="yellow"/>
        </w:rPr>
        <w:t xml:space="preserve"> </w:t>
      </w:r>
      <w:r w:rsidR="00634D29" w:rsidRPr="00844CF6">
        <w:rPr>
          <w:rFonts w:ascii="Lato" w:hAnsi="Lato"/>
          <w:color w:val="00263A"/>
          <w:highlight w:val="yellow"/>
        </w:rPr>
        <w:t>self</w:t>
      </w:r>
      <w:r w:rsidR="007F6253" w:rsidRPr="00844CF6">
        <w:rPr>
          <w:rFonts w:ascii="Lato" w:hAnsi="Lato"/>
          <w:color w:val="00263A"/>
          <w:highlight w:val="yellow"/>
        </w:rPr>
        <w:t xml:space="preserve"> situé 36, rue de Vaugirard</w:t>
      </w:r>
      <w:r w:rsidR="008F2E0E" w:rsidRPr="00844CF6">
        <w:rPr>
          <w:rFonts w:ascii="Lato" w:hAnsi="Lato"/>
          <w:color w:val="00263A"/>
          <w:highlight w:val="yellow"/>
        </w:rPr>
        <w:t> ;</w:t>
      </w:r>
    </w:p>
    <w:p w14:paraId="64E0F833" w14:textId="7ACA9790" w:rsidR="00013E2C" w:rsidRPr="00844CF6" w:rsidRDefault="00013E2C" w:rsidP="00C515A9">
      <w:pPr>
        <w:pStyle w:val="Corpsdetexte"/>
        <w:numPr>
          <w:ilvl w:val="0"/>
          <w:numId w:val="52"/>
        </w:numPr>
        <w:spacing w:before="121"/>
        <w:jc w:val="both"/>
        <w:rPr>
          <w:rFonts w:ascii="Lato" w:hAnsi="Lato"/>
          <w:color w:val="00263A"/>
          <w:highlight w:val="yellow"/>
        </w:rPr>
      </w:pPr>
      <w:r w:rsidRPr="00844CF6">
        <w:rPr>
          <w:rFonts w:ascii="Lato" w:hAnsi="Lato"/>
          <w:color w:val="00263A"/>
          <w:highlight w:val="yellow"/>
        </w:rPr>
        <w:t>Une offre cafétéria, à emporter, au self situé 36, rue de Vaugirard ;</w:t>
      </w:r>
    </w:p>
    <w:p w14:paraId="70B0535B" w14:textId="3B3349CA" w:rsidR="001126B8" w:rsidRPr="00844CF6" w:rsidRDefault="00621D61" w:rsidP="00C515A9">
      <w:pPr>
        <w:pStyle w:val="Corpsdetexte"/>
        <w:numPr>
          <w:ilvl w:val="0"/>
          <w:numId w:val="52"/>
        </w:numPr>
        <w:spacing w:before="121"/>
        <w:jc w:val="both"/>
        <w:rPr>
          <w:rFonts w:ascii="Lato" w:hAnsi="Lato"/>
          <w:color w:val="00263A"/>
          <w:highlight w:val="yellow"/>
        </w:rPr>
      </w:pPr>
      <w:r w:rsidRPr="00844CF6">
        <w:rPr>
          <w:rFonts w:ascii="Lato" w:hAnsi="Lato"/>
          <w:color w:val="00263A"/>
          <w:highlight w:val="yellow"/>
        </w:rPr>
        <w:t>L</w:t>
      </w:r>
      <w:r w:rsidR="00271DC1">
        <w:rPr>
          <w:rFonts w:ascii="Lato" w:hAnsi="Lato"/>
          <w:color w:val="00263A"/>
          <w:highlight w:val="yellow"/>
        </w:rPr>
        <w:t>’</w:t>
      </w:r>
      <w:r w:rsidRPr="00844CF6">
        <w:rPr>
          <w:rFonts w:ascii="Lato" w:hAnsi="Lato"/>
          <w:color w:val="00263A"/>
          <w:highlight w:val="yellow"/>
        </w:rPr>
        <w:t>organisation de</w:t>
      </w:r>
      <w:r w:rsidR="001126B8" w:rsidRPr="00844CF6">
        <w:rPr>
          <w:rFonts w:ascii="Lato" w:hAnsi="Lato"/>
          <w:color w:val="00263A"/>
          <w:highlight w:val="yellow"/>
        </w:rPr>
        <w:t xml:space="preserve"> banquets, dans les espaces </w:t>
      </w:r>
      <w:r w:rsidR="00E07446" w:rsidRPr="00844CF6">
        <w:rPr>
          <w:rFonts w:ascii="Lato" w:hAnsi="Lato"/>
          <w:color w:val="00263A"/>
          <w:highlight w:val="yellow"/>
        </w:rPr>
        <w:t>autorisés par le Concédant</w:t>
      </w:r>
      <w:r w:rsidR="008F2E0E" w:rsidRPr="00844CF6">
        <w:rPr>
          <w:rFonts w:ascii="Lato" w:hAnsi="Lato"/>
          <w:color w:val="00263A"/>
          <w:highlight w:val="yellow"/>
        </w:rPr>
        <w:t> ;</w:t>
      </w:r>
    </w:p>
    <w:p w14:paraId="7B2EF1DE" w14:textId="7ED049D4" w:rsidR="008F2E0E" w:rsidRPr="00844CF6" w:rsidRDefault="008F2E0E" w:rsidP="00C515A9">
      <w:pPr>
        <w:pStyle w:val="Corpsdetexte"/>
        <w:numPr>
          <w:ilvl w:val="0"/>
          <w:numId w:val="52"/>
        </w:numPr>
        <w:spacing w:before="121"/>
        <w:jc w:val="both"/>
        <w:rPr>
          <w:rFonts w:ascii="Lato" w:hAnsi="Lato"/>
          <w:color w:val="00263A"/>
          <w:highlight w:val="yellow"/>
        </w:rPr>
      </w:pPr>
      <w:r w:rsidRPr="00844CF6">
        <w:rPr>
          <w:rFonts w:ascii="Lato" w:hAnsi="Lato"/>
          <w:color w:val="00263A"/>
          <w:highlight w:val="yellow"/>
        </w:rPr>
        <w:t>La fourniture de plateaux repas ;</w:t>
      </w:r>
    </w:p>
    <w:p w14:paraId="484459F8" w14:textId="4AC060C6" w:rsidR="00E07446" w:rsidRPr="00844CF6" w:rsidRDefault="00F66E48" w:rsidP="00C515A9">
      <w:pPr>
        <w:pStyle w:val="Corpsdetexte"/>
        <w:numPr>
          <w:ilvl w:val="0"/>
          <w:numId w:val="52"/>
        </w:numPr>
        <w:spacing w:before="121"/>
        <w:jc w:val="both"/>
        <w:rPr>
          <w:rFonts w:ascii="Lato" w:hAnsi="Lato"/>
          <w:color w:val="00263A"/>
          <w:highlight w:val="yellow"/>
        </w:rPr>
      </w:pPr>
      <w:r w:rsidRPr="00844CF6">
        <w:rPr>
          <w:rFonts w:ascii="Lato" w:hAnsi="Lato"/>
          <w:color w:val="00263A"/>
          <w:highlight w:val="yellow"/>
        </w:rPr>
        <w:t>La fourniture de denrées</w:t>
      </w:r>
      <w:r w:rsidR="001438B8" w:rsidRPr="00844CF6">
        <w:rPr>
          <w:rFonts w:ascii="Lato" w:hAnsi="Lato"/>
          <w:color w:val="00263A"/>
          <w:highlight w:val="yellow"/>
        </w:rPr>
        <w:t xml:space="preserve">, </w:t>
      </w:r>
      <w:r w:rsidR="00F71EAE" w:rsidRPr="00844CF6">
        <w:rPr>
          <w:rFonts w:ascii="Lato" w:hAnsi="Lato"/>
          <w:color w:val="00263A"/>
          <w:highlight w:val="yellow"/>
        </w:rPr>
        <w:t xml:space="preserve">à </w:t>
      </w:r>
      <w:r w:rsidR="001438B8" w:rsidRPr="00844CF6">
        <w:rPr>
          <w:rFonts w:ascii="Lato" w:hAnsi="Lato"/>
          <w:color w:val="00263A"/>
          <w:highlight w:val="yellow"/>
        </w:rPr>
        <w:t>l</w:t>
      </w:r>
      <w:r w:rsidR="00E31750" w:rsidRPr="00844CF6">
        <w:rPr>
          <w:rFonts w:ascii="Lato" w:hAnsi="Lato"/>
          <w:color w:val="00263A"/>
          <w:highlight w:val="yellow"/>
        </w:rPr>
        <w:t>a</w:t>
      </w:r>
      <w:r w:rsidR="001438B8" w:rsidRPr="00844CF6">
        <w:rPr>
          <w:rFonts w:ascii="Lato" w:hAnsi="Lato"/>
          <w:color w:val="00263A"/>
          <w:highlight w:val="yellow"/>
        </w:rPr>
        <w:t xml:space="preserve"> buvette</w:t>
      </w:r>
      <w:r w:rsidR="00E31750" w:rsidRPr="00844CF6">
        <w:rPr>
          <w:rFonts w:ascii="Lato" w:hAnsi="Lato"/>
          <w:color w:val="00263A"/>
          <w:highlight w:val="yellow"/>
        </w:rPr>
        <w:t xml:space="preserve"> des parlem</w:t>
      </w:r>
      <w:r w:rsidR="00407A53" w:rsidRPr="00844CF6">
        <w:rPr>
          <w:rFonts w:ascii="Lato" w:hAnsi="Lato"/>
          <w:color w:val="00263A"/>
          <w:highlight w:val="yellow"/>
        </w:rPr>
        <w:t>entaires</w:t>
      </w:r>
      <w:r w:rsidR="00F71EAE" w:rsidRPr="00844CF6">
        <w:rPr>
          <w:rFonts w:ascii="Lato" w:hAnsi="Lato"/>
          <w:color w:val="00263A"/>
          <w:highlight w:val="yellow"/>
        </w:rPr>
        <w:t>,</w:t>
      </w:r>
      <w:r w:rsidR="001438B8" w:rsidRPr="00844CF6">
        <w:rPr>
          <w:rFonts w:ascii="Lato" w:hAnsi="Lato"/>
          <w:color w:val="00263A"/>
          <w:highlight w:val="yellow"/>
        </w:rPr>
        <w:t xml:space="preserve"> </w:t>
      </w:r>
      <w:r w:rsidR="00407A53" w:rsidRPr="00844CF6">
        <w:rPr>
          <w:rFonts w:ascii="Lato" w:hAnsi="Lato"/>
          <w:color w:val="00263A"/>
          <w:highlight w:val="yellow"/>
        </w:rPr>
        <w:t>dans le</w:t>
      </w:r>
      <w:r w:rsidR="001438B8" w:rsidRPr="00844CF6">
        <w:rPr>
          <w:rFonts w:ascii="Lato" w:hAnsi="Lato"/>
          <w:color w:val="00263A"/>
          <w:highlight w:val="yellow"/>
        </w:rPr>
        <w:t xml:space="preserve"> Palais du Luxembourg</w:t>
      </w:r>
      <w:r w:rsidR="00407A53" w:rsidRPr="00844CF6">
        <w:rPr>
          <w:rFonts w:ascii="Lato" w:hAnsi="Lato"/>
          <w:color w:val="00263A"/>
          <w:highlight w:val="yellow"/>
        </w:rPr>
        <w:t>.</w:t>
      </w:r>
    </w:p>
    <w:p w14:paraId="198A861F" w14:textId="77777777" w:rsidR="007F6253" w:rsidRPr="00DB7A20" w:rsidRDefault="007F6253" w:rsidP="00AA7A94">
      <w:pPr>
        <w:pStyle w:val="Corpsdetexte"/>
        <w:spacing w:before="121"/>
        <w:jc w:val="both"/>
        <w:rPr>
          <w:rFonts w:ascii="Lato" w:hAnsi="Lato"/>
          <w:color w:val="00263A"/>
        </w:rPr>
      </w:pPr>
    </w:p>
    <w:p w14:paraId="16C36AC0" w14:textId="674EA618" w:rsidR="00C17E67" w:rsidRPr="00DB7A20" w:rsidRDefault="00C17E67" w:rsidP="00821DE8">
      <w:pPr>
        <w:pStyle w:val="Corpsdetexte"/>
        <w:spacing w:before="121"/>
        <w:jc w:val="both"/>
        <w:rPr>
          <w:rFonts w:ascii="Lato" w:hAnsi="Lato"/>
          <w:color w:val="00263A"/>
        </w:rPr>
      </w:pPr>
      <w:r w:rsidRPr="00DB7A20">
        <w:rPr>
          <w:rFonts w:ascii="Lato" w:hAnsi="Lato"/>
          <w:color w:val="00263A"/>
        </w:rPr>
        <w:t>Les conditions d</w:t>
      </w:r>
      <w:r w:rsidR="00271DC1">
        <w:rPr>
          <w:rFonts w:ascii="Lato" w:hAnsi="Lato"/>
          <w:color w:val="00263A"/>
        </w:rPr>
        <w:t>’</w:t>
      </w:r>
      <w:r w:rsidRPr="00DB7A20">
        <w:rPr>
          <w:rFonts w:ascii="Lato" w:hAnsi="Lato"/>
          <w:color w:val="00263A"/>
        </w:rPr>
        <w:t>accès aux espaces de restauration sont fixées par l</w:t>
      </w:r>
      <w:r w:rsidR="00271DC1">
        <w:rPr>
          <w:rFonts w:ascii="Lato" w:hAnsi="Lato"/>
          <w:color w:val="00263A"/>
        </w:rPr>
        <w:t>’</w:t>
      </w:r>
      <w:r w:rsidRPr="00DB7A20">
        <w:rPr>
          <w:rFonts w:ascii="Lato" w:hAnsi="Lato"/>
          <w:color w:val="00263A"/>
        </w:rPr>
        <w:t>arrêté de Questur</w:t>
      </w:r>
      <w:r w:rsidR="00493EA1">
        <w:rPr>
          <w:rFonts w:ascii="Lato" w:hAnsi="Lato"/>
          <w:color w:val="00263A"/>
        </w:rPr>
        <w:t>e</w:t>
      </w:r>
      <w:r w:rsidRPr="00DB7A20">
        <w:rPr>
          <w:rFonts w:ascii="Lato" w:hAnsi="Lato"/>
          <w:color w:val="00263A"/>
        </w:rPr>
        <w:t xml:space="preserve"> n°</w:t>
      </w:r>
      <w:r w:rsidR="00F12A44">
        <w:rPr>
          <w:rFonts w:ascii="Lato" w:hAnsi="Lato"/>
          <w:color w:val="00263A"/>
        </w:rPr>
        <w:t> </w:t>
      </w:r>
      <w:r w:rsidRPr="00DB7A20">
        <w:rPr>
          <w:rFonts w:ascii="Lato" w:hAnsi="Lato"/>
          <w:color w:val="00263A"/>
        </w:rPr>
        <w:t>2010</w:t>
      </w:r>
      <w:r w:rsidR="00F12A44">
        <w:rPr>
          <w:rFonts w:ascii="Lato" w:hAnsi="Lato"/>
          <w:color w:val="00263A"/>
        </w:rPr>
        <w:noBreakHyphen/>
      </w:r>
      <w:r w:rsidRPr="00DB7A20">
        <w:rPr>
          <w:rFonts w:ascii="Lato" w:hAnsi="Lato"/>
          <w:color w:val="00263A"/>
        </w:rPr>
        <w:t>376 du 31 mars 2010</w:t>
      </w:r>
      <w:r w:rsidR="002C396F" w:rsidRPr="00DB7A20">
        <w:rPr>
          <w:rFonts w:ascii="Lato" w:hAnsi="Lato"/>
          <w:color w:val="00263A"/>
        </w:rPr>
        <w:t xml:space="preserve"> (voir annexe n°</w:t>
      </w:r>
      <w:r w:rsidR="00F12A44">
        <w:rPr>
          <w:rFonts w:ascii="Lato" w:hAnsi="Lato"/>
          <w:color w:val="00263A"/>
        </w:rPr>
        <w:t> </w:t>
      </w:r>
      <w:r w:rsidR="002C396F" w:rsidRPr="00C61E11">
        <w:rPr>
          <w:rFonts w:ascii="Lato" w:hAnsi="Lato"/>
          <w:color w:val="00263A"/>
        </w:rPr>
        <w:t>2</w:t>
      </w:r>
      <w:r w:rsidR="002C396F" w:rsidRPr="00DB7A20">
        <w:rPr>
          <w:rFonts w:ascii="Lato" w:hAnsi="Lato"/>
          <w:color w:val="00263A"/>
        </w:rPr>
        <w:t>)</w:t>
      </w:r>
      <w:r w:rsidRPr="00DB7A20">
        <w:rPr>
          <w:rFonts w:ascii="Lato" w:hAnsi="Lato"/>
          <w:color w:val="00263A"/>
        </w:rPr>
        <w:t xml:space="preserve">. </w:t>
      </w:r>
    </w:p>
    <w:p w14:paraId="61E313A7" w14:textId="5C7FD214" w:rsidR="00C17E67" w:rsidRPr="00DB7A20" w:rsidRDefault="00C17E67" w:rsidP="00821DE8">
      <w:pPr>
        <w:pStyle w:val="Corpsdetexte"/>
        <w:spacing w:before="121"/>
        <w:jc w:val="both"/>
        <w:rPr>
          <w:rFonts w:ascii="Lato" w:hAnsi="Lato"/>
          <w:color w:val="00263A"/>
        </w:rPr>
      </w:pPr>
      <w:r w:rsidRPr="00DB7A20">
        <w:rPr>
          <w:rFonts w:ascii="Lato" w:hAnsi="Lato"/>
          <w:color w:val="00263A"/>
        </w:rPr>
        <w:t>Le Concessionnaire s</w:t>
      </w:r>
      <w:r w:rsidR="00271DC1">
        <w:rPr>
          <w:rFonts w:ascii="Lato" w:hAnsi="Lato"/>
          <w:color w:val="00263A"/>
        </w:rPr>
        <w:t>’</w:t>
      </w:r>
      <w:r w:rsidRPr="00DB7A20">
        <w:rPr>
          <w:rFonts w:ascii="Lato" w:hAnsi="Lato"/>
          <w:color w:val="00263A"/>
        </w:rPr>
        <w:t>engage à faire respecter les règles d</w:t>
      </w:r>
      <w:r w:rsidR="00271DC1">
        <w:rPr>
          <w:rFonts w:ascii="Lato" w:hAnsi="Lato"/>
          <w:color w:val="00263A"/>
        </w:rPr>
        <w:t>’</w:t>
      </w:r>
      <w:r w:rsidRPr="00DB7A20">
        <w:rPr>
          <w:rFonts w:ascii="Lato" w:hAnsi="Lato"/>
          <w:color w:val="00263A"/>
        </w:rPr>
        <w:t>accès et de sécurité</w:t>
      </w:r>
      <w:r w:rsidR="00FA495F">
        <w:rPr>
          <w:rFonts w:ascii="Lato" w:hAnsi="Lato"/>
          <w:color w:val="00263A"/>
        </w:rPr>
        <w:t xml:space="preserve"> fixées par le Concédant</w:t>
      </w:r>
      <w:r w:rsidRPr="00DB7A20">
        <w:rPr>
          <w:rFonts w:ascii="Lato" w:hAnsi="Lato"/>
          <w:color w:val="00263A"/>
        </w:rPr>
        <w:t>, ainsi que les prescriptions relatives aux banquets et réceptions, par son personnel, ses fournisseurs et le cas échéant ses sous-traitants agréés.</w:t>
      </w:r>
    </w:p>
    <w:p w14:paraId="7BD6B5D5" w14:textId="36E6A263" w:rsidR="00875BD7" w:rsidRPr="00DB7A20" w:rsidRDefault="00875BD7" w:rsidP="00821DE8">
      <w:pPr>
        <w:pStyle w:val="Corpsdetexte"/>
        <w:spacing w:before="121"/>
        <w:jc w:val="both"/>
        <w:rPr>
          <w:rFonts w:ascii="Lato" w:hAnsi="Lato"/>
          <w:color w:val="00263A"/>
        </w:rPr>
      </w:pPr>
      <w:r w:rsidRPr="00DB7A20">
        <w:rPr>
          <w:rFonts w:ascii="Lato" w:hAnsi="Lato"/>
          <w:color w:val="00263A"/>
        </w:rPr>
        <w:t>Le Concessionnaire a la possibilité de formuler des propositions d</w:t>
      </w:r>
      <w:r w:rsidR="00271DC1">
        <w:rPr>
          <w:rFonts w:ascii="Lato" w:hAnsi="Lato"/>
          <w:color w:val="00263A"/>
        </w:rPr>
        <w:t>’</w:t>
      </w:r>
      <w:r w:rsidRPr="00DB7A20">
        <w:rPr>
          <w:rFonts w:ascii="Lato" w:hAnsi="Lato"/>
          <w:color w:val="00263A"/>
        </w:rPr>
        <w:t>aménagement des lieux, par exemple pour réduire les temps d</w:t>
      </w:r>
      <w:r w:rsidR="00271DC1">
        <w:rPr>
          <w:rFonts w:ascii="Lato" w:hAnsi="Lato"/>
          <w:color w:val="00263A"/>
        </w:rPr>
        <w:t>’</w:t>
      </w:r>
      <w:r w:rsidRPr="00DB7A20">
        <w:rPr>
          <w:rFonts w:ascii="Lato" w:hAnsi="Lato"/>
          <w:color w:val="00263A"/>
        </w:rPr>
        <w:t>attente pour commander ou s</w:t>
      </w:r>
      <w:r w:rsidR="00271DC1">
        <w:rPr>
          <w:rFonts w:ascii="Lato" w:hAnsi="Lato"/>
          <w:color w:val="00263A"/>
        </w:rPr>
        <w:t>’</w:t>
      </w:r>
      <w:r w:rsidRPr="00DB7A20">
        <w:rPr>
          <w:rFonts w:ascii="Lato" w:hAnsi="Lato"/>
          <w:color w:val="00263A"/>
        </w:rPr>
        <w:t>assoir, ou encore pour répondre aux attentes exprimées par les sénateurs et faire en sorte de disposer de plus d</w:t>
      </w:r>
      <w:r w:rsidR="00271DC1">
        <w:rPr>
          <w:rFonts w:ascii="Lato" w:hAnsi="Lato"/>
          <w:color w:val="00263A"/>
        </w:rPr>
        <w:t>’</w:t>
      </w:r>
      <w:r w:rsidRPr="00DB7A20">
        <w:rPr>
          <w:rFonts w:ascii="Lato" w:hAnsi="Lato"/>
          <w:color w:val="00263A"/>
        </w:rPr>
        <w:t>espaces de confidentialité au restaurant.</w:t>
      </w:r>
    </w:p>
    <w:p w14:paraId="72DA55FB" w14:textId="5F75C795" w:rsidR="00770817" w:rsidRPr="00DB7A20" w:rsidRDefault="00770817" w:rsidP="00770817">
      <w:pPr>
        <w:pStyle w:val="paragraph"/>
        <w:spacing w:before="0" w:beforeAutospacing="0" w:after="0" w:afterAutospacing="0"/>
        <w:jc w:val="both"/>
        <w:textAlignment w:val="baseline"/>
        <w:rPr>
          <w:rStyle w:val="eop"/>
          <w:rFonts w:ascii="Lato" w:hAnsi="Lato" w:cs="Segoe UI"/>
          <w:color w:val="00263A"/>
          <w:sz w:val="22"/>
          <w:szCs w:val="22"/>
        </w:rPr>
      </w:pPr>
    </w:p>
    <w:p w14:paraId="79C07262" w14:textId="77777777" w:rsidR="003A3BE1" w:rsidRDefault="003A3BE1" w:rsidP="00770817">
      <w:pPr>
        <w:pStyle w:val="paragraph"/>
        <w:spacing w:before="0" w:beforeAutospacing="0" w:after="0" w:afterAutospacing="0"/>
        <w:jc w:val="both"/>
        <w:textAlignment w:val="baseline"/>
        <w:rPr>
          <w:rStyle w:val="eop"/>
          <w:rFonts w:ascii="Lato" w:hAnsi="Lato" w:cs="Segoe UI"/>
          <w:sz w:val="22"/>
          <w:szCs w:val="22"/>
        </w:rPr>
      </w:pPr>
    </w:p>
    <w:p w14:paraId="3F689F43" w14:textId="2B9FBD88" w:rsidR="00E46C45" w:rsidRPr="001F767E" w:rsidRDefault="00E46C45" w:rsidP="00E46C45">
      <w:pPr>
        <w:pStyle w:val="Titre2"/>
      </w:pPr>
      <w:r w:rsidRPr="001F767E">
        <w:t>   </w:t>
      </w:r>
      <w:bookmarkStart w:id="9" w:name="_Toc222927401"/>
      <w:r>
        <w:t>Qualité durable des denrées</w:t>
      </w:r>
      <w:bookmarkEnd w:id="9"/>
    </w:p>
    <w:p w14:paraId="4A0A8A7F" w14:textId="77777777" w:rsidR="003A3BE1" w:rsidRPr="00DB7A20" w:rsidRDefault="003A3BE1" w:rsidP="00770817">
      <w:pPr>
        <w:pStyle w:val="paragraph"/>
        <w:spacing w:before="0" w:beforeAutospacing="0" w:after="0" w:afterAutospacing="0"/>
        <w:jc w:val="both"/>
        <w:textAlignment w:val="baseline"/>
        <w:rPr>
          <w:rFonts w:ascii="Lato" w:hAnsi="Lato" w:cs="Segoe UI"/>
          <w:color w:val="00263A" w:themeColor="text1"/>
          <w:sz w:val="22"/>
          <w:szCs w:val="22"/>
        </w:rPr>
      </w:pPr>
    </w:p>
    <w:p w14:paraId="5B83B88F" w14:textId="4D0EEA96" w:rsidR="003E5A1E" w:rsidRPr="00DB7A20" w:rsidRDefault="003E5A1E" w:rsidP="003E5A1E">
      <w:pPr>
        <w:pStyle w:val="Corpsdetexte"/>
        <w:spacing w:before="121"/>
        <w:jc w:val="both"/>
        <w:rPr>
          <w:rFonts w:ascii="Lato" w:hAnsi="Lato"/>
          <w:color w:val="00263A" w:themeColor="text1"/>
        </w:rPr>
      </w:pPr>
      <w:r w:rsidRPr="00DB7A20">
        <w:rPr>
          <w:rFonts w:ascii="Lato" w:hAnsi="Lato"/>
          <w:color w:val="00263A" w:themeColor="text1"/>
        </w:rPr>
        <w:t>Le Concessionnaire met en œuvre une politique d</w:t>
      </w:r>
      <w:r w:rsidR="00271DC1">
        <w:rPr>
          <w:rFonts w:ascii="Lato" w:hAnsi="Lato"/>
          <w:color w:val="00263A" w:themeColor="text1"/>
        </w:rPr>
        <w:t>’</w:t>
      </w:r>
      <w:r w:rsidRPr="00DB7A20">
        <w:rPr>
          <w:rFonts w:ascii="Lato" w:hAnsi="Lato"/>
          <w:color w:val="00263A" w:themeColor="text1"/>
        </w:rPr>
        <w:t>approvisionnement en denrées basée sur les principes suivants :</w:t>
      </w:r>
    </w:p>
    <w:p w14:paraId="674C1EE3" w14:textId="77777777" w:rsidR="003E5A1E" w:rsidRPr="00DB7A20" w:rsidRDefault="003E5A1E" w:rsidP="00603D3C">
      <w:pPr>
        <w:pStyle w:val="Corpsdetexte"/>
        <w:numPr>
          <w:ilvl w:val="0"/>
          <w:numId w:val="40"/>
        </w:numPr>
        <w:spacing w:before="121"/>
        <w:jc w:val="both"/>
        <w:rPr>
          <w:rFonts w:ascii="Lato" w:hAnsi="Lato"/>
          <w:color w:val="00263A" w:themeColor="text1"/>
        </w:rPr>
      </w:pPr>
      <w:r w:rsidRPr="00DB7A20">
        <w:rPr>
          <w:rFonts w:ascii="Lato" w:hAnsi="Lato"/>
          <w:color w:val="00263A" w:themeColor="text1"/>
        </w:rPr>
        <w:t>Respect de la saisonnalité ;</w:t>
      </w:r>
    </w:p>
    <w:p w14:paraId="6E49DB9B" w14:textId="77777777" w:rsidR="003E5A1E" w:rsidRPr="00DB7A20" w:rsidRDefault="003E5A1E" w:rsidP="00603D3C">
      <w:pPr>
        <w:pStyle w:val="Corpsdetexte"/>
        <w:numPr>
          <w:ilvl w:val="0"/>
          <w:numId w:val="40"/>
        </w:numPr>
        <w:spacing w:before="121"/>
        <w:jc w:val="both"/>
        <w:rPr>
          <w:rFonts w:ascii="Lato" w:hAnsi="Lato"/>
          <w:color w:val="00263A" w:themeColor="text1"/>
        </w:rPr>
      </w:pPr>
      <w:r w:rsidRPr="00DB7A20">
        <w:rPr>
          <w:rFonts w:ascii="Lato" w:hAnsi="Lato"/>
          <w:color w:val="00263A" w:themeColor="text1"/>
        </w:rPr>
        <w:t>Priorité donnée aux produits bruts et/ou frais ;</w:t>
      </w:r>
    </w:p>
    <w:p w14:paraId="227AADCA" w14:textId="51BBCB92" w:rsidR="003E5A1E" w:rsidRPr="00DB7A20" w:rsidRDefault="005D0A37" w:rsidP="00603D3C">
      <w:pPr>
        <w:pStyle w:val="Corpsdetexte"/>
        <w:numPr>
          <w:ilvl w:val="0"/>
          <w:numId w:val="40"/>
        </w:numPr>
        <w:spacing w:before="121"/>
        <w:jc w:val="both"/>
        <w:rPr>
          <w:rFonts w:ascii="Lato" w:hAnsi="Lato"/>
          <w:color w:val="00263A" w:themeColor="text1"/>
        </w:rPr>
      </w:pPr>
      <w:r w:rsidRPr="00DB7A20">
        <w:rPr>
          <w:rFonts w:ascii="Lato" w:hAnsi="Lato"/>
          <w:color w:val="00263A" w:themeColor="text1"/>
        </w:rPr>
        <w:t xml:space="preserve">Intégration </w:t>
      </w:r>
      <w:r w:rsidR="003E5A1E" w:rsidRPr="00DB7A20">
        <w:rPr>
          <w:rFonts w:ascii="Lato" w:hAnsi="Lato"/>
          <w:color w:val="00263A" w:themeColor="text1"/>
        </w:rPr>
        <w:t xml:space="preserve">des produits dits durables au sens </w:t>
      </w:r>
      <w:r w:rsidR="008F2E0E" w:rsidRPr="00DB7A20">
        <w:rPr>
          <w:rFonts w:ascii="Lato" w:hAnsi="Lato"/>
          <w:color w:val="00263A" w:themeColor="text1"/>
        </w:rPr>
        <w:t>de la loi n°</w:t>
      </w:r>
      <w:r w:rsidR="00F12A44">
        <w:rPr>
          <w:rFonts w:ascii="Lato" w:hAnsi="Lato"/>
          <w:color w:val="00263A" w:themeColor="text1"/>
        </w:rPr>
        <w:t> </w:t>
      </w:r>
      <w:r w:rsidR="008F2E0E" w:rsidRPr="00DB7A20">
        <w:rPr>
          <w:rFonts w:ascii="Lato" w:hAnsi="Lato"/>
          <w:color w:val="00263A" w:themeColor="text1"/>
        </w:rPr>
        <w:t>2018-938 du 30 octobre 2018 pour l</w:t>
      </w:r>
      <w:r w:rsidR="00271DC1">
        <w:rPr>
          <w:rFonts w:ascii="Lato" w:hAnsi="Lato"/>
          <w:color w:val="00263A" w:themeColor="text1"/>
        </w:rPr>
        <w:t>’</w:t>
      </w:r>
      <w:r w:rsidR="008F2E0E" w:rsidRPr="00DB7A20">
        <w:rPr>
          <w:rFonts w:ascii="Lato" w:hAnsi="Lato"/>
          <w:color w:val="00263A" w:themeColor="text1"/>
        </w:rPr>
        <w:t>équilibre des relations commerciales dans le secteur agricole et alimentaire et une alimentation saine, durable et accessible à tous (dite Loi EGalim) et de la </w:t>
      </w:r>
      <w:r w:rsidR="00BA0EAD" w:rsidRPr="00DB7A20">
        <w:rPr>
          <w:rFonts w:ascii="Lato" w:hAnsi="Lato"/>
          <w:color w:val="00263A" w:themeColor="text1"/>
        </w:rPr>
        <w:t xml:space="preserve">loi </w:t>
      </w:r>
      <w:r w:rsidR="008F2E0E" w:rsidRPr="00DB7A20">
        <w:rPr>
          <w:rFonts w:ascii="Lato" w:hAnsi="Lato"/>
          <w:color w:val="00263A" w:themeColor="text1"/>
        </w:rPr>
        <w:t>n°</w:t>
      </w:r>
      <w:r w:rsidR="00F12A44">
        <w:rPr>
          <w:rFonts w:ascii="Lato" w:hAnsi="Lato"/>
          <w:color w:val="00263A" w:themeColor="text1"/>
        </w:rPr>
        <w:t> </w:t>
      </w:r>
      <w:r w:rsidR="008F2E0E" w:rsidRPr="00DB7A20">
        <w:rPr>
          <w:rFonts w:ascii="Lato" w:hAnsi="Lato"/>
          <w:color w:val="00263A" w:themeColor="text1"/>
        </w:rPr>
        <w:t>2021-1104 du 22 août 2021 portant lutte contre le dérèglement climatique et renforcement de la résilience face à ses effets (dite Loi Climat et Résilience)</w:t>
      </w:r>
      <w:r w:rsidR="00BA0EAD">
        <w:rPr>
          <w:rFonts w:ascii="Lato" w:hAnsi="Lato"/>
          <w:color w:val="00263A" w:themeColor="text1"/>
        </w:rPr>
        <w:t xml:space="preserve"> </w:t>
      </w:r>
      <w:r w:rsidR="003E5A1E" w:rsidRPr="00DB7A20">
        <w:rPr>
          <w:rFonts w:ascii="Lato" w:hAnsi="Lato"/>
          <w:color w:val="00263A" w:themeColor="text1"/>
        </w:rPr>
        <w:t>;</w:t>
      </w:r>
    </w:p>
    <w:p w14:paraId="5769E830" w14:textId="6CCABCC4" w:rsidR="003E5A1E" w:rsidRPr="00DB7A20" w:rsidRDefault="005D0A37" w:rsidP="00603D3C">
      <w:pPr>
        <w:pStyle w:val="Corpsdetexte"/>
        <w:numPr>
          <w:ilvl w:val="0"/>
          <w:numId w:val="40"/>
        </w:numPr>
        <w:spacing w:before="121"/>
        <w:jc w:val="both"/>
        <w:rPr>
          <w:rFonts w:ascii="Lato" w:hAnsi="Lato"/>
          <w:color w:val="00263A" w:themeColor="text1"/>
        </w:rPr>
      </w:pPr>
      <w:r w:rsidRPr="00DB7A20">
        <w:rPr>
          <w:rFonts w:ascii="Lato" w:hAnsi="Lato"/>
          <w:color w:val="00263A" w:themeColor="text1"/>
        </w:rPr>
        <w:t>Pr</w:t>
      </w:r>
      <w:r w:rsidR="00256FEF" w:rsidRPr="00DB7A20">
        <w:rPr>
          <w:rFonts w:ascii="Lato" w:hAnsi="Lato"/>
          <w:color w:val="00263A" w:themeColor="text1"/>
        </w:rPr>
        <w:t>i</w:t>
      </w:r>
      <w:r w:rsidRPr="00DB7A20">
        <w:rPr>
          <w:rFonts w:ascii="Lato" w:hAnsi="Lato"/>
          <w:color w:val="00263A" w:themeColor="text1"/>
        </w:rPr>
        <w:t>orité donnée aux</w:t>
      </w:r>
      <w:r w:rsidR="003E5A1E" w:rsidRPr="00DB7A20">
        <w:rPr>
          <w:rFonts w:ascii="Lato" w:hAnsi="Lato"/>
          <w:color w:val="00263A" w:themeColor="text1"/>
        </w:rPr>
        <w:t xml:space="preserve"> approvisionnements directs issus de l</w:t>
      </w:r>
      <w:r w:rsidR="00271DC1">
        <w:rPr>
          <w:rFonts w:ascii="Lato" w:hAnsi="Lato"/>
          <w:color w:val="00263A" w:themeColor="text1"/>
        </w:rPr>
        <w:t>’</w:t>
      </w:r>
      <w:r w:rsidR="003E5A1E" w:rsidRPr="00DB7A20">
        <w:rPr>
          <w:rFonts w:ascii="Lato" w:hAnsi="Lato"/>
          <w:color w:val="00263A" w:themeColor="text1"/>
        </w:rPr>
        <w:t xml:space="preserve">agriculture, le </w:t>
      </w:r>
      <w:r w:rsidR="0084233D" w:rsidRPr="00DB7A20">
        <w:rPr>
          <w:rFonts w:ascii="Lato" w:hAnsi="Lato"/>
          <w:color w:val="00263A" w:themeColor="text1"/>
        </w:rPr>
        <w:t>Concédant</w:t>
      </w:r>
      <w:r w:rsidR="003E5A1E" w:rsidRPr="00DB7A20">
        <w:rPr>
          <w:rFonts w:ascii="Lato" w:hAnsi="Lato"/>
          <w:color w:val="00263A" w:themeColor="text1"/>
        </w:rPr>
        <w:t xml:space="preserve"> étant particulièrement attentif à l</w:t>
      </w:r>
      <w:r w:rsidR="00271DC1">
        <w:rPr>
          <w:rFonts w:ascii="Lato" w:hAnsi="Lato"/>
          <w:color w:val="00263A" w:themeColor="text1"/>
        </w:rPr>
        <w:t>’</w:t>
      </w:r>
      <w:r w:rsidR="003E5A1E" w:rsidRPr="00DB7A20">
        <w:rPr>
          <w:rFonts w:ascii="Lato" w:hAnsi="Lato"/>
          <w:color w:val="00263A" w:themeColor="text1"/>
        </w:rPr>
        <w:t>origine géographique des denrées utilisées pour la confection des repas et au mode d</w:t>
      </w:r>
      <w:r w:rsidR="00271DC1">
        <w:rPr>
          <w:rFonts w:ascii="Lato" w:hAnsi="Lato"/>
          <w:color w:val="00263A" w:themeColor="text1"/>
        </w:rPr>
        <w:t>’</w:t>
      </w:r>
      <w:r w:rsidR="003E5A1E" w:rsidRPr="00DB7A20">
        <w:rPr>
          <w:rFonts w:ascii="Lato" w:hAnsi="Lato"/>
          <w:color w:val="00263A" w:themeColor="text1"/>
        </w:rPr>
        <w:t>approvisionnement en circuit court ;</w:t>
      </w:r>
    </w:p>
    <w:p w14:paraId="14FD500F" w14:textId="3B87B7EB" w:rsidR="003E5A1E" w:rsidRPr="00DB7A20" w:rsidRDefault="003E5A1E" w:rsidP="00603D3C">
      <w:pPr>
        <w:pStyle w:val="Corpsdetexte"/>
        <w:numPr>
          <w:ilvl w:val="0"/>
          <w:numId w:val="40"/>
        </w:numPr>
        <w:spacing w:before="121"/>
        <w:jc w:val="both"/>
        <w:rPr>
          <w:rFonts w:ascii="Lato" w:hAnsi="Lato"/>
          <w:color w:val="00263A" w:themeColor="text1"/>
        </w:rPr>
      </w:pPr>
      <w:r w:rsidRPr="00DB7A20">
        <w:rPr>
          <w:rFonts w:ascii="Lato" w:hAnsi="Lato"/>
          <w:color w:val="00263A" w:themeColor="text1"/>
        </w:rPr>
        <w:t xml:space="preserve">Engagement de transparence et de traçabilité auprès </w:t>
      </w:r>
      <w:r w:rsidR="00C028B7" w:rsidRPr="00DB7A20">
        <w:rPr>
          <w:rFonts w:ascii="Lato" w:hAnsi="Lato"/>
          <w:color w:val="00263A" w:themeColor="text1"/>
        </w:rPr>
        <w:t xml:space="preserve">du </w:t>
      </w:r>
      <w:r w:rsidR="00D07188" w:rsidRPr="00DB7A20">
        <w:rPr>
          <w:rFonts w:ascii="Lato" w:hAnsi="Lato"/>
          <w:color w:val="00263A" w:themeColor="text1"/>
        </w:rPr>
        <w:t>Concédant</w:t>
      </w:r>
      <w:r w:rsidRPr="00DB7A20">
        <w:rPr>
          <w:rFonts w:ascii="Lato" w:hAnsi="Lato"/>
          <w:color w:val="00263A" w:themeColor="text1"/>
        </w:rPr>
        <w:t xml:space="preserve"> et des </w:t>
      </w:r>
      <w:r w:rsidR="003C1ACF" w:rsidRPr="00DB7A20">
        <w:rPr>
          <w:rFonts w:ascii="Lato" w:hAnsi="Lato"/>
          <w:color w:val="00263A" w:themeColor="text1"/>
        </w:rPr>
        <w:t>usagers</w:t>
      </w:r>
      <w:r w:rsidRPr="00DB7A20">
        <w:rPr>
          <w:rFonts w:ascii="Lato" w:hAnsi="Lato"/>
          <w:color w:val="00263A" w:themeColor="text1"/>
        </w:rPr>
        <w:t>.</w:t>
      </w:r>
    </w:p>
    <w:p w14:paraId="4B976D31" w14:textId="1369C7B3" w:rsidR="00C028B7" w:rsidRPr="00DB7A20" w:rsidRDefault="00F71EAE" w:rsidP="00C028B7">
      <w:pPr>
        <w:pStyle w:val="Corpsdetexte"/>
        <w:spacing w:before="121"/>
        <w:jc w:val="both"/>
        <w:rPr>
          <w:rFonts w:ascii="Lato" w:hAnsi="Lato"/>
          <w:color w:val="00263A" w:themeColor="text1"/>
        </w:rPr>
      </w:pPr>
      <w:r w:rsidRPr="00DB7A20">
        <w:rPr>
          <w:rFonts w:ascii="Lato" w:hAnsi="Lato"/>
          <w:color w:val="00263A" w:themeColor="text1"/>
        </w:rPr>
        <w:t>L</w:t>
      </w:r>
      <w:r w:rsidR="00C028B7" w:rsidRPr="00DB7A20">
        <w:rPr>
          <w:rFonts w:ascii="Lato" w:hAnsi="Lato"/>
          <w:color w:val="00263A" w:themeColor="text1"/>
        </w:rPr>
        <w:t>es engagements du Concessionnaire sont</w:t>
      </w:r>
      <w:r w:rsidR="00A40AF4" w:rsidRPr="00DB7A20">
        <w:rPr>
          <w:rFonts w:ascii="Lato" w:hAnsi="Lato"/>
          <w:color w:val="00263A" w:themeColor="text1"/>
        </w:rPr>
        <w:t xml:space="preserve"> déclinés </w:t>
      </w:r>
      <w:r w:rsidR="008F2E0E" w:rsidRPr="00DB7A20">
        <w:rPr>
          <w:rFonts w:ascii="Lato" w:hAnsi="Lato"/>
          <w:color w:val="00263A" w:themeColor="text1"/>
        </w:rPr>
        <w:t xml:space="preserve">pour </w:t>
      </w:r>
      <w:r w:rsidR="00A40AF4" w:rsidRPr="00DB7A20">
        <w:rPr>
          <w:rFonts w:ascii="Lato" w:hAnsi="Lato"/>
          <w:color w:val="00263A" w:themeColor="text1"/>
        </w:rPr>
        <w:t>chacune des typologies de prestations.</w:t>
      </w:r>
    </w:p>
    <w:p w14:paraId="54F50206" w14:textId="3B96E052" w:rsidR="003E5A1E" w:rsidRPr="00DB7A20" w:rsidRDefault="003E5A1E" w:rsidP="003E5A1E">
      <w:pPr>
        <w:pStyle w:val="Corpsdetexte"/>
        <w:spacing w:before="121"/>
        <w:jc w:val="both"/>
        <w:rPr>
          <w:rFonts w:ascii="Lato" w:hAnsi="Lato"/>
          <w:color w:val="00263A" w:themeColor="text1"/>
          <w:highlight w:val="yellow"/>
        </w:rPr>
      </w:pPr>
      <w:r w:rsidRPr="00DB7A20">
        <w:rPr>
          <w:rFonts w:ascii="Lato" w:hAnsi="Lato"/>
          <w:color w:val="00263A" w:themeColor="text1"/>
        </w:rPr>
        <w:t>L</w:t>
      </w:r>
      <w:r w:rsidR="00271DC1">
        <w:rPr>
          <w:rFonts w:ascii="Lato" w:hAnsi="Lato"/>
          <w:color w:val="00263A" w:themeColor="text1"/>
        </w:rPr>
        <w:t>’</w:t>
      </w:r>
      <w:r w:rsidRPr="00DB7A20">
        <w:rPr>
          <w:rFonts w:ascii="Lato" w:hAnsi="Lato"/>
          <w:color w:val="00263A" w:themeColor="text1"/>
        </w:rPr>
        <w:t>ensemble des composantes de la politique d</w:t>
      </w:r>
      <w:r w:rsidR="00271DC1">
        <w:rPr>
          <w:rFonts w:ascii="Lato" w:hAnsi="Lato"/>
          <w:color w:val="00263A" w:themeColor="text1"/>
        </w:rPr>
        <w:t>’</w:t>
      </w:r>
      <w:r w:rsidRPr="00DB7A20">
        <w:rPr>
          <w:rFonts w:ascii="Lato" w:hAnsi="Lato"/>
          <w:color w:val="00263A" w:themeColor="text1"/>
        </w:rPr>
        <w:t xml:space="preserve">approvisionnement susvisée est détaillé ci-après. </w:t>
      </w:r>
    </w:p>
    <w:p w14:paraId="3685BE40" w14:textId="77777777" w:rsidR="00557A05" w:rsidRPr="00DB7A20" w:rsidRDefault="00557A05" w:rsidP="002C3CBB">
      <w:pPr>
        <w:jc w:val="both"/>
        <w:rPr>
          <w:color w:val="00263A" w:themeColor="text1"/>
        </w:rPr>
      </w:pPr>
    </w:p>
    <w:tbl>
      <w:tblPr>
        <w:tblStyle w:val="Grilledutableau"/>
        <w:tblW w:w="9486" w:type="dxa"/>
        <w:tblLayout w:type="fixed"/>
        <w:tblLook w:val="04A0" w:firstRow="1" w:lastRow="0" w:firstColumn="1" w:lastColumn="0" w:noHBand="0" w:noVBand="1"/>
      </w:tblPr>
      <w:tblGrid>
        <w:gridCol w:w="1710"/>
        <w:gridCol w:w="7776"/>
      </w:tblGrid>
      <w:tr w:rsidR="002C3CBB" w:rsidRPr="00A604F7" w14:paraId="5595324F" w14:textId="77777777" w:rsidTr="00557A05">
        <w:tc>
          <w:tcPr>
            <w:tcW w:w="1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003E51" w:fill="003E51"/>
          </w:tcPr>
          <w:p w14:paraId="0A0220AA" w14:textId="77777777" w:rsidR="002C3CBB" w:rsidRPr="00A604F7" w:rsidRDefault="002C3CBB" w:rsidP="00073C97">
            <w:pPr>
              <w:spacing w:before="120"/>
              <w:jc w:val="center"/>
              <w:rPr>
                <w:b/>
                <w:bCs/>
                <w:smallCaps/>
                <w:color w:val="FFFFFF" w:themeColor="background1"/>
              </w:rPr>
            </w:pPr>
            <w:r w:rsidRPr="00A604F7">
              <w:rPr>
                <w:b/>
                <w:bCs/>
                <w:smallCaps/>
                <w:color w:val="FFFFFF" w:themeColor="background1"/>
              </w:rPr>
              <w:t>Saisonnalité</w:t>
            </w:r>
          </w:p>
        </w:tc>
        <w:tc>
          <w:tcPr>
            <w:tcW w:w="7776" w:type="dxa"/>
            <w:tcBorders>
              <w:left w:val="single" w:sz="4" w:space="0" w:color="FFFFFF" w:themeColor="background1"/>
            </w:tcBorders>
          </w:tcPr>
          <w:p w14:paraId="0EABD687" w14:textId="7BBBC43E" w:rsidR="002C3CBB" w:rsidRPr="00A604F7" w:rsidRDefault="002C3CBB" w:rsidP="00073C97">
            <w:pPr>
              <w:spacing w:before="120"/>
              <w:jc w:val="both"/>
            </w:pPr>
            <w:r w:rsidRPr="00A604F7">
              <w:t xml:space="preserve">Le </w:t>
            </w:r>
            <w:r>
              <w:t>Concessionnaire</w:t>
            </w:r>
            <w:r w:rsidRPr="00A604F7">
              <w:t xml:space="preserve"> s</w:t>
            </w:r>
            <w:r w:rsidR="00271DC1">
              <w:t>’</w:t>
            </w:r>
            <w:r w:rsidRPr="00A604F7">
              <w:t xml:space="preserve">engage </w:t>
            </w:r>
            <w:r w:rsidR="00BF4429">
              <w:t>au</w:t>
            </w:r>
            <w:r w:rsidRPr="00A604F7">
              <w:t xml:space="preserve"> respect des calendriers usuels de saisonnalité des fruits et légumes, étant entendu que </w:t>
            </w:r>
            <w:r>
              <w:t xml:space="preserve">le </w:t>
            </w:r>
            <w:r w:rsidR="00452CD2">
              <w:t>Concédant</w:t>
            </w:r>
            <w:r w:rsidRPr="00A604F7">
              <w:t xml:space="preserve"> souhaite également une diversité des présentations. Le délai entre la récolte et la livraison des légumes </w:t>
            </w:r>
            <w:r w:rsidR="00323D36">
              <w:t xml:space="preserve">et fruits </w:t>
            </w:r>
            <w:r w:rsidRPr="00A604F7">
              <w:t xml:space="preserve">frais de saison devra être le plus court possible pour garantir la </w:t>
            </w:r>
            <w:r w:rsidR="00BF4429" w:rsidRPr="00A604F7">
              <w:t>fra</w:t>
            </w:r>
            <w:r w:rsidR="00BF4429">
              <w:t>î</w:t>
            </w:r>
            <w:r w:rsidR="00BF4429" w:rsidRPr="00A604F7">
              <w:t xml:space="preserve">cheur </w:t>
            </w:r>
            <w:r w:rsidRPr="00A604F7">
              <w:t>du produit.</w:t>
            </w:r>
          </w:p>
          <w:p w14:paraId="7151B86E" w14:textId="77777777" w:rsidR="002C3CBB" w:rsidRPr="00A604F7" w:rsidRDefault="002C3CBB">
            <w:pPr>
              <w:jc w:val="both"/>
            </w:pPr>
          </w:p>
          <w:p w14:paraId="671D476C" w14:textId="22B399B7" w:rsidR="002C3CBB" w:rsidRPr="00A604F7" w:rsidRDefault="002C3CBB">
            <w:pPr>
              <w:jc w:val="both"/>
            </w:pPr>
            <w:r w:rsidRPr="00A604F7">
              <w:t>S</w:t>
            </w:r>
            <w:r w:rsidR="00271DC1">
              <w:t>’</w:t>
            </w:r>
            <w:r w:rsidRPr="00A604F7">
              <w:t xml:space="preserve">agissant spécifiquement des fruits, </w:t>
            </w:r>
            <w:r>
              <w:t xml:space="preserve">le </w:t>
            </w:r>
            <w:r w:rsidR="00914F8A">
              <w:t>Concédant</w:t>
            </w:r>
            <w:r w:rsidRPr="00A604F7">
              <w:t xml:space="preserve"> n</w:t>
            </w:r>
            <w:r w:rsidR="00271DC1">
              <w:t>’</w:t>
            </w:r>
            <w:r w:rsidRPr="00A604F7">
              <w:t>impose pas l</w:t>
            </w:r>
            <w:r w:rsidR="00271DC1">
              <w:t>’</w:t>
            </w:r>
            <w:r w:rsidRPr="00A604F7">
              <w:t xml:space="preserve">identification des fruits servis en desserts lors de la transmission des menus (la mention </w:t>
            </w:r>
            <w:r w:rsidR="00F12A44">
              <w:t>« </w:t>
            </w:r>
            <w:r w:rsidRPr="00A604F7">
              <w:t>fruit de saison</w:t>
            </w:r>
            <w:r w:rsidR="00F12A44">
              <w:t> »</w:t>
            </w:r>
            <w:r w:rsidRPr="00A604F7">
              <w:t xml:space="preserve"> </w:t>
            </w:r>
            <w:r w:rsidR="00F71EAE">
              <w:t>est</w:t>
            </w:r>
            <w:r w:rsidR="00F71EAE" w:rsidRPr="00A604F7">
              <w:t xml:space="preserve"> </w:t>
            </w:r>
            <w:r w:rsidRPr="00A604F7">
              <w:t>suffisante), et ce afin de faciliter l</w:t>
            </w:r>
            <w:r w:rsidR="00271DC1">
              <w:t>’</w:t>
            </w:r>
            <w:r w:rsidRPr="00A604F7">
              <w:t xml:space="preserve">approvisionnement de fruits de qualité et à maturité par le </w:t>
            </w:r>
            <w:r>
              <w:t>Concessionnaire</w:t>
            </w:r>
            <w:r w:rsidRPr="00A604F7">
              <w:t xml:space="preserve">. Il est cependant exigé du </w:t>
            </w:r>
            <w:r>
              <w:t>Concessionnaire</w:t>
            </w:r>
            <w:r w:rsidRPr="00A604F7">
              <w:t xml:space="preserve"> une variété dans les fruits servis </w:t>
            </w:r>
            <w:r w:rsidR="00F71EAE">
              <w:t>dans</w:t>
            </w:r>
            <w:r w:rsidR="00F71EAE" w:rsidRPr="00A604F7">
              <w:t xml:space="preserve"> </w:t>
            </w:r>
            <w:r w:rsidRPr="00A604F7">
              <w:t>les espaces de restauration (</w:t>
            </w:r>
            <w:r w:rsidR="007762CD">
              <w:t>en individuel</w:t>
            </w:r>
            <w:r w:rsidRPr="00A604F7">
              <w:t xml:space="preserve"> et dans les salades de fruits</w:t>
            </w:r>
            <w:r>
              <w:t xml:space="preserve"> pour </w:t>
            </w:r>
            <w:r w:rsidR="008F2E0E">
              <w:t xml:space="preserve">le restaurant des Sénateurs et </w:t>
            </w:r>
            <w:r>
              <w:t>le self</w:t>
            </w:r>
            <w:r w:rsidRPr="00A604F7">
              <w:t>).</w:t>
            </w:r>
          </w:p>
          <w:p w14:paraId="6949F6FD" w14:textId="77777777" w:rsidR="002C3CBB" w:rsidRPr="00A604F7" w:rsidRDefault="002C3CBB">
            <w:pPr>
              <w:jc w:val="both"/>
            </w:pPr>
          </w:p>
        </w:tc>
      </w:tr>
      <w:tr w:rsidR="002C3CBB" w:rsidRPr="00A604F7" w14:paraId="3F43EC6B" w14:textId="77777777" w:rsidTr="00557A05">
        <w:tc>
          <w:tcPr>
            <w:tcW w:w="1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003E51" w:fill="003E51"/>
          </w:tcPr>
          <w:p w14:paraId="57B7D7D7" w14:textId="77777777" w:rsidR="002C3CBB" w:rsidRPr="00A604F7" w:rsidRDefault="002C3CBB" w:rsidP="00073C97">
            <w:pPr>
              <w:spacing w:before="120"/>
              <w:jc w:val="center"/>
              <w:rPr>
                <w:b/>
                <w:bCs/>
                <w:smallCaps/>
                <w:color w:val="FFFFFF" w:themeColor="background1"/>
              </w:rPr>
            </w:pPr>
            <w:r w:rsidRPr="00A604F7">
              <w:rPr>
                <w:b/>
                <w:bCs/>
                <w:smallCaps/>
                <w:color w:val="FFFFFF" w:themeColor="background1"/>
              </w:rPr>
              <w:t>Produits bruts et/ou frais</w:t>
            </w:r>
          </w:p>
        </w:tc>
        <w:tc>
          <w:tcPr>
            <w:tcW w:w="7776" w:type="dxa"/>
            <w:tcBorders>
              <w:left w:val="single" w:sz="4" w:space="0" w:color="FFFFFF" w:themeColor="background1"/>
            </w:tcBorders>
          </w:tcPr>
          <w:p w14:paraId="42E03676" w14:textId="77777777" w:rsidR="002C3CBB" w:rsidRPr="00A604F7" w:rsidRDefault="002C3CBB" w:rsidP="00073C97">
            <w:pPr>
              <w:spacing w:before="120"/>
              <w:jc w:val="both"/>
            </w:pPr>
            <w:r w:rsidRPr="00A604F7">
              <w:t>Les denrées utilisées pour la confection des repas sont classées en six gammes :</w:t>
            </w:r>
          </w:p>
          <w:p w14:paraId="2E96212A" w14:textId="6C903E94" w:rsidR="002C3CBB" w:rsidRPr="00A604F7" w:rsidRDefault="002C3CBB" w:rsidP="00603D3C">
            <w:pPr>
              <w:pStyle w:val="Paragraphedeliste"/>
              <w:numPr>
                <w:ilvl w:val="0"/>
                <w:numId w:val="41"/>
              </w:numPr>
              <w:suppressAutoHyphens/>
              <w:spacing w:before="280" w:after="280"/>
              <w:jc w:val="both"/>
            </w:pPr>
            <w:r w:rsidRPr="00A604F7">
              <w:rPr>
                <w:b/>
                <w:bCs/>
              </w:rPr>
              <w:t>1</w:t>
            </w:r>
            <w:r w:rsidRPr="003B39F3">
              <w:rPr>
                <w:b/>
                <w:bCs/>
                <w:vertAlign w:val="superscript"/>
              </w:rPr>
              <w:t>e</w:t>
            </w:r>
            <w:r w:rsidR="00F12A44">
              <w:rPr>
                <w:b/>
                <w:bCs/>
              </w:rPr>
              <w:t> </w:t>
            </w:r>
            <w:r w:rsidRPr="00A604F7">
              <w:rPr>
                <w:b/>
                <w:bCs/>
              </w:rPr>
              <w:t>gamme</w:t>
            </w:r>
            <w:r w:rsidRPr="00A604F7">
              <w:t> : produits agricoles frais, en l</w:t>
            </w:r>
            <w:r w:rsidR="00271DC1">
              <w:t>’</w:t>
            </w:r>
            <w:r w:rsidRPr="00A604F7">
              <w:t>état, éventuellement préparés, tranchés, parés, etc., conservés à température ambiante ou réfrigéré</w:t>
            </w:r>
            <w:r w:rsidR="00F71EAE">
              <w:t>s</w:t>
            </w:r>
            <w:r w:rsidR="00F12A44">
              <w:t> ;</w:t>
            </w:r>
          </w:p>
          <w:p w14:paraId="508308FF" w14:textId="3919832C" w:rsidR="002C3CBB" w:rsidRPr="00A604F7" w:rsidRDefault="002C3CBB" w:rsidP="00603D3C">
            <w:pPr>
              <w:pStyle w:val="Paragraphedeliste"/>
              <w:numPr>
                <w:ilvl w:val="0"/>
                <w:numId w:val="41"/>
              </w:numPr>
              <w:suppressAutoHyphens/>
              <w:spacing w:before="280" w:after="280"/>
              <w:jc w:val="both"/>
            </w:pPr>
            <w:r w:rsidRPr="00A604F7">
              <w:rPr>
                <w:b/>
                <w:bCs/>
              </w:rPr>
              <w:t>2</w:t>
            </w:r>
            <w:r w:rsidRPr="003B39F3">
              <w:rPr>
                <w:b/>
                <w:bCs/>
                <w:vertAlign w:val="superscript"/>
              </w:rPr>
              <w:t>e</w:t>
            </w:r>
            <w:r w:rsidR="00F12A44">
              <w:rPr>
                <w:b/>
                <w:bCs/>
              </w:rPr>
              <w:t> </w:t>
            </w:r>
            <w:r w:rsidRPr="00A604F7">
              <w:rPr>
                <w:b/>
                <w:bCs/>
              </w:rPr>
              <w:t>gamme</w:t>
            </w:r>
            <w:r w:rsidRPr="00A604F7">
              <w:t xml:space="preserve"> : produits agricoles et préparations (cuisinés) </w:t>
            </w:r>
            <w:hyperlink r:id="rId18">
              <w:r w:rsidRPr="00A604F7">
                <w:t>pasteurisés</w:t>
              </w:r>
            </w:hyperlink>
            <w:r w:rsidRPr="00A604F7">
              <w:t xml:space="preserve"> ou appertisés (</w:t>
            </w:r>
            <w:hyperlink r:id="rId19">
              <w:r w:rsidRPr="00A604F7">
                <w:t>conserves</w:t>
              </w:r>
            </w:hyperlink>
            <w:r w:rsidRPr="00A604F7">
              <w:t>), conservés à température ambiante</w:t>
            </w:r>
            <w:r w:rsidR="00F12A44">
              <w:t> ;</w:t>
            </w:r>
          </w:p>
          <w:p w14:paraId="4DFCF614" w14:textId="288952A3" w:rsidR="002C3CBB" w:rsidRPr="00A604F7" w:rsidRDefault="002C3CBB" w:rsidP="00603D3C">
            <w:pPr>
              <w:pStyle w:val="Paragraphedeliste"/>
              <w:numPr>
                <w:ilvl w:val="0"/>
                <w:numId w:val="41"/>
              </w:numPr>
              <w:suppressAutoHyphens/>
              <w:spacing w:before="280" w:after="280"/>
              <w:jc w:val="both"/>
            </w:pPr>
            <w:r w:rsidRPr="00A604F7">
              <w:rPr>
                <w:b/>
                <w:bCs/>
              </w:rPr>
              <w:t>3</w:t>
            </w:r>
            <w:r w:rsidRPr="003B39F3">
              <w:rPr>
                <w:b/>
                <w:bCs/>
                <w:vertAlign w:val="superscript"/>
              </w:rPr>
              <w:t>e</w:t>
            </w:r>
            <w:r w:rsidR="00F12A44">
              <w:rPr>
                <w:b/>
                <w:bCs/>
              </w:rPr>
              <w:t> </w:t>
            </w:r>
            <w:r w:rsidRPr="00A604F7">
              <w:rPr>
                <w:b/>
                <w:bCs/>
              </w:rPr>
              <w:t>gamme</w:t>
            </w:r>
            <w:r w:rsidRPr="00A604F7">
              <w:t xml:space="preserve"> : produits agricoles et préparations cuisinées </w:t>
            </w:r>
            <w:hyperlink r:id="rId20">
              <w:r w:rsidRPr="00A604F7">
                <w:t>surgelés</w:t>
              </w:r>
            </w:hyperlink>
            <w:r w:rsidRPr="00A604F7">
              <w:t xml:space="preserve"> conservés à des températures d</w:t>
            </w:r>
            <w:r w:rsidR="00271DC1">
              <w:t>’</w:t>
            </w:r>
            <w:r w:rsidRPr="00A604F7">
              <w:t>au moins - 16 °C</w:t>
            </w:r>
            <w:r w:rsidR="00F12A44">
              <w:t> ;</w:t>
            </w:r>
          </w:p>
          <w:p w14:paraId="7C793621" w14:textId="40DD4010" w:rsidR="002C3CBB" w:rsidRPr="00A604F7" w:rsidRDefault="002C3CBB" w:rsidP="00603D3C">
            <w:pPr>
              <w:pStyle w:val="Paragraphedeliste"/>
              <w:numPr>
                <w:ilvl w:val="0"/>
                <w:numId w:val="41"/>
              </w:numPr>
              <w:suppressAutoHyphens/>
              <w:spacing w:before="280" w:after="280"/>
              <w:jc w:val="both"/>
            </w:pPr>
            <w:r w:rsidRPr="00A604F7">
              <w:rPr>
                <w:b/>
                <w:bCs/>
              </w:rPr>
              <w:t>4</w:t>
            </w:r>
            <w:r w:rsidRPr="003B39F3">
              <w:rPr>
                <w:b/>
                <w:bCs/>
                <w:vertAlign w:val="superscript"/>
              </w:rPr>
              <w:t>e</w:t>
            </w:r>
            <w:r w:rsidR="00F12A44">
              <w:rPr>
                <w:b/>
                <w:bCs/>
              </w:rPr>
              <w:t> </w:t>
            </w:r>
            <w:r w:rsidRPr="00A604F7">
              <w:rPr>
                <w:b/>
                <w:bCs/>
              </w:rPr>
              <w:t>gamme</w:t>
            </w:r>
            <w:r w:rsidRPr="00A604F7">
              <w:t> : produits agricoles et préparations crus, prêts à l</w:t>
            </w:r>
            <w:r w:rsidR="00271DC1">
              <w:t>’</w:t>
            </w:r>
            <w:r w:rsidRPr="00A604F7">
              <w:t>emploi ; il peut s</w:t>
            </w:r>
            <w:r w:rsidR="00271DC1">
              <w:t>’</w:t>
            </w:r>
            <w:r w:rsidRPr="00A604F7">
              <w:t xml:space="preserve">agir par exemple de salades, de </w:t>
            </w:r>
            <w:hyperlink r:id="rId21">
              <w:r w:rsidRPr="00A604F7">
                <w:t>crudités</w:t>
              </w:r>
            </w:hyperlink>
            <w:r w:rsidRPr="00A604F7">
              <w:t xml:space="preserve"> (carottes râpées...) ou de légumes épluchés, prêts à cuire, conditionnés en sachet de plastique, parfois dans une atmosphère modifiée, et conservés par réfrigération</w:t>
            </w:r>
            <w:r w:rsidR="00F12A44">
              <w:t> ;</w:t>
            </w:r>
          </w:p>
          <w:p w14:paraId="511E7A29" w14:textId="3900FB57" w:rsidR="002C3CBB" w:rsidRPr="00A604F7" w:rsidRDefault="002C3CBB" w:rsidP="00603D3C">
            <w:pPr>
              <w:pStyle w:val="Paragraphedeliste"/>
              <w:numPr>
                <w:ilvl w:val="0"/>
                <w:numId w:val="41"/>
              </w:numPr>
              <w:suppressAutoHyphens/>
              <w:spacing w:before="280" w:after="280"/>
              <w:jc w:val="both"/>
            </w:pPr>
            <w:r w:rsidRPr="00A604F7">
              <w:rPr>
                <w:b/>
                <w:bCs/>
              </w:rPr>
              <w:t>5</w:t>
            </w:r>
            <w:r w:rsidRPr="003B39F3">
              <w:rPr>
                <w:b/>
                <w:bCs/>
                <w:vertAlign w:val="superscript"/>
              </w:rPr>
              <w:t>e</w:t>
            </w:r>
            <w:r w:rsidR="00F12A44">
              <w:rPr>
                <w:b/>
                <w:bCs/>
              </w:rPr>
              <w:t> </w:t>
            </w:r>
            <w:r w:rsidRPr="00A604F7">
              <w:rPr>
                <w:b/>
                <w:bCs/>
              </w:rPr>
              <w:t>gamme</w:t>
            </w:r>
            <w:r w:rsidRPr="00A604F7">
              <w:t xml:space="preserve"> : produits agricoles </w:t>
            </w:r>
            <w:hyperlink r:id="rId22">
              <w:r w:rsidRPr="00A604F7">
                <w:t>cuits</w:t>
              </w:r>
            </w:hyperlink>
            <w:r w:rsidRPr="00A604F7">
              <w:t xml:space="preserve"> sous </w:t>
            </w:r>
            <w:hyperlink r:id="rId23">
              <w:r w:rsidRPr="00A604F7">
                <w:t>vide</w:t>
              </w:r>
            </w:hyperlink>
            <w:r w:rsidRPr="00A604F7">
              <w:t xml:space="preserve">, </w:t>
            </w:r>
            <w:hyperlink r:id="rId24">
              <w:r w:rsidRPr="00A604F7">
                <w:t>pasteurisés</w:t>
              </w:r>
            </w:hyperlink>
            <w:r w:rsidRPr="00A604F7">
              <w:t xml:space="preserve"> ou stérilisés, prêts à l</w:t>
            </w:r>
            <w:r w:rsidR="00271DC1">
              <w:t>’</w:t>
            </w:r>
            <w:r w:rsidRPr="00A604F7">
              <w:t>emploi conservés grâce à une réfrigération ; les produits stérilisés se conservent plus longtemps que les produits pasteurisés</w:t>
            </w:r>
            <w:r w:rsidR="00F12A44">
              <w:t> ;</w:t>
            </w:r>
          </w:p>
          <w:p w14:paraId="19415F92" w14:textId="476428CC" w:rsidR="002C3CBB" w:rsidRPr="00A604F7" w:rsidRDefault="002C3CBB" w:rsidP="00603D3C">
            <w:pPr>
              <w:pStyle w:val="Paragraphedeliste"/>
              <w:numPr>
                <w:ilvl w:val="0"/>
                <w:numId w:val="41"/>
              </w:numPr>
              <w:suppressAutoHyphens/>
              <w:spacing w:before="280" w:after="280"/>
              <w:jc w:val="both"/>
            </w:pPr>
            <w:r w:rsidRPr="00A604F7">
              <w:rPr>
                <w:b/>
                <w:bCs/>
              </w:rPr>
              <w:t>6</w:t>
            </w:r>
            <w:r w:rsidRPr="003B39F3">
              <w:rPr>
                <w:b/>
                <w:bCs/>
                <w:vertAlign w:val="superscript"/>
              </w:rPr>
              <w:t>e</w:t>
            </w:r>
            <w:r w:rsidRPr="00A604F7">
              <w:rPr>
                <w:b/>
                <w:bCs/>
              </w:rPr>
              <w:t xml:space="preserve"> gamme </w:t>
            </w:r>
            <w:r w:rsidRPr="00A604F7">
              <w:t xml:space="preserve">: produits agricoles </w:t>
            </w:r>
            <w:hyperlink r:id="rId25">
              <w:r w:rsidRPr="00A604F7">
                <w:t>déshydratés</w:t>
              </w:r>
            </w:hyperlink>
            <w:r w:rsidRPr="00A604F7">
              <w:t>, de longue conservation à température ambiante.</w:t>
            </w:r>
          </w:p>
          <w:p w14:paraId="7BFC345C" w14:textId="092C7C59" w:rsidR="002C3CBB" w:rsidRPr="00A604F7" w:rsidRDefault="002C3CBB">
            <w:pPr>
              <w:jc w:val="both"/>
            </w:pPr>
            <w:r>
              <w:t xml:space="preserve">Le </w:t>
            </w:r>
            <w:r w:rsidR="00AA3BE1">
              <w:t>Concédant</w:t>
            </w:r>
            <w:r w:rsidRPr="00A604F7">
              <w:t xml:space="preserve"> privilégie l</w:t>
            </w:r>
            <w:r w:rsidR="00271DC1">
              <w:t>’</w:t>
            </w:r>
            <w:r w:rsidRPr="00A604F7">
              <w:t xml:space="preserve">utilisation de produits dits de </w:t>
            </w:r>
            <w:r w:rsidR="00F71EAE">
              <w:t>premi</w:t>
            </w:r>
            <w:r w:rsidRPr="00A604F7">
              <w:t>ère gamme et le recours marginal à des produits transformés</w:t>
            </w:r>
            <w:r w:rsidRPr="004B7CB1">
              <w:t xml:space="preserve"> (en particulier des produits de </w:t>
            </w:r>
            <w:r w:rsidR="005647D7">
              <w:t>cinqui</w:t>
            </w:r>
            <w:r w:rsidRPr="004B7CB1">
              <w:t>ème</w:t>
            </w:r>
            <w:r w:rsidR="008A096B">
              <w:t xml:space="preserve"> et de sixième</w:t>
            </w:r>
            <w:r w:rsidRPr="004B7CB1">
              <w:t xml:space="preserve"> gamme</w:t>
            </w:r>
            <w:r>
              <w:t>)</w:t>
            </w:r>
            <w:r w:rsidRPr="00A604F7">
              <w:t>. Toutes les préparations culinaires doivent être réalisées sur place s</w:t>
            </w:r>
            <w:r w:rsidR="00271DC1">
              <w:t>’</w:t>
            </w:r>
            <w:r w:rsidRPr="00A604F7">
              <w:t>agissant du self</w:t>
            </w:r>
            <w:r w:rsidR="000536C6">
              <w:t xml:space="preserve">, </w:t>
            </w:r>
            <w:r w:rsidR="007762CD">
              <w:t>du restaurant des Sénateurs</w:t>
            </w:r>
            <w:r w:rsidRPr="00A604F7">
              <w:t xml:space="preserve"> </w:t>
            </w:r>
            <w:r w:rsidR="000536C6">
              <w:t>et des banquets</w:t>
            </w:r>
            <w:r w:rsidRPr="00A604F7">
              <w:t xml:space="preserve"> (l</w:t>
            </w:r>
            <w:r w:rsidR="00271DC1">
              <w:t>’</w:t>
            </w:r>
            <w:r w:rsidRPr="00A604F7">
              <w:t xml:space="preserve">utilisation de produits </w:t>
            </w:r>
            <w:r w:rsidR="00AA4FF2">
              <w:t xml:space="preserve">transformés </w:t>
            </w:r>
            <w:r w:rsidRPr="00A604F7">
              <w:t>ne doit être qu</w:t>
            </w:r>
            <w:r w:rsidR="00271DC1">
              <w:t>’</w:t>
            </w:r>
            <w:r w:rsidRPr="00A604F7">
              <w:t>exceptionnelle).</w:t>
            </w:r>
            <w:r w:rsidR="00884C37">
              <w:t xml:space="preserve"> </w:t>
            </w:r>
            <w:r w:rsidR="00884C37" w:rsidRPr="00DB7A20">
              <w:t xml:space="preserve">La production pour les cocktails / buffets et les plateaux-repas est envisageable </w:t>
            </w:r>
            <w:r w:rsidR="00590E63" w:rsidRPr="00DB7A20">
              <w:t>à l</w:t>
            </w:r>
            <w:r w:rsidR="00271DC1">
              <w:t>’</w:t>
            </w:r>
            <w:r w:rsidR="00590E63" w:rsidRPr="00DB7A20">
              <w:t>extérieur des</w:t>
            </w:r>
            <w:r w:rsidR="00884C37" w:rsidRPr="00DB7A20">
              <w:t xml:space="preserve"> </w:t>
            </w:r>
            <w:r w:rsidR="00590E63" w:rsidRPr="00DB7A20">
              <w:t>espaces de restauration mis à disposition par le Concédant.</w:t>
            </w:r>
          </w:p>
          <w:p w14:paraId="1571A2D6" w14:textId="77777777" w:rsidR="002C3CBB" w:rsidRPr="00A604F7" w:rsidRDefault="002C3CBB">
            <w:pPr>
              <w:jc w:val="both"/>
            </w:pPr>
          </w:p>
          <w:p w14:paraId="4380B77F" w14:textId="2421A4B3" w:rsidR="002C3CBB" w:rsidRPr="00A604F7" w:rsidRDefault="002C3CBB">
            <w:pPr>
              <w:jc w:val="both"/>
            </w:pPr>
            <w:r w:rsidRPr="00A604F7">
              <w:t xml:space="preserve">Le </w:t>
            </w:r>
            <w:r>
              <w:t>Concessionnaire</w:t>
            </w:r>
            <w:r w:rsidRPr="00A604F7">
              <w:t xml:space="preserve"> s</w:t>
            </w:r>
            <w:r w:rsidR="00271DC1">
              <w:t>’</w:t>
            </w:r>
            <w:r w:rsidRPr="00A604F7">
              <w:t>engage à strictement mettre en œuvre ses engagements en termes de répartition par gamme par typologie de produits</w:t>
            </w:r>
            <w:r w:rsidR="00E01635">
              <w:t xml:space="preserve"> et par espace de restauration</w:t>
            </w:r>
            <w:r w:rsidRPr="00A604F7">
              <w:t xml:space="preserve">. Ces engagements, précisés au </w:t>
            </w:r>
            <w:r w:rsidR="00BA0EAD" w:rsidRPr="00A604F7">
              <w:t xml:space="preserve">mémoire technique </w:t>
            </w:r>
            <w:r w:rsidR="00BA0EAD">
              <w:t>et à l</w:t>
            </w:r>
            <w:r w:rsidR="00271DC1">
              <w:t>’</w:t>
            </w:r>
            <w:r w:rsidRPr="00E40DBB">
              <w:t>annexe n</w:t>
            </w:r>
            <w:r>
              <w:t>°</w:t>
            </w:r>
            <w:r w:rsidR="005647D7">
              <w:t> </w:t>
            </w:r>
            <w:r w:rsidR="006E66BC">
              <w:t>3</w:t>
            </w:r>
            <w:r w:rsidRPr="00A604F7">
              <w:t xml:space="preserve">, sont à mettre en cohérence </w:t>
            </w:r>
            <w:r w:rsidR="00355831">
              <w:t xml:space="preserve">par le Concessionnaire </w:t>
            </w:r>
            <w:r w:rsidRPr="00A604F7">
              <w:t xml:space="preserve">avec les capacités de production </w:t>
            </w:r>
            <w:r w:rsidR="00E46535">
              <w:t xml:space="preserve">des espaces mis à disposition </w:t>
            </w:r>
            <w:r w:rsidRPr="00A604F7">
              <w:t>et les moyens humains qui y sont affectés</w:t>
            </w:r>
            <w:r w:rsidR="00E46535">
              <w:t xml:space="preserve"> par le Concessionnaire.</w:t>
            </w:r>
          </w:p>
          <w:p w14:paraId="3C0C4F1D" w14:textId="31C3C956" w:rsidR="00E70B95" w:rsidRPr="00A604F7" w:rsidRDefault="00E70B95" w:rsidP="00E53696"/>
        </w:tc>
      </w:tr>
      <w:tr w:rsidR="002C3CBB" w:rsidRPr="00A604F7" w14:paraId="19C384EA" w14:textId="77777777" w:rsidTr="00557A05">
        <w:tc>
          <w:tcPr>
            <w:tcW w:w="1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003E51" w:fill="003E51"/>
          </w:tcPr>
          <w:p w14:paraId="2BD19964" w14:textId="77777777" w:rsidR="002C3CBB" w:rsidRPr="00A604F7" w:rsidRDefault="002C3CBB" w:rsidP="00073C97">
            <w:pPr>
              <w:spacing w:before="120"/>
              <w:jc w:val="center"/>
              <w:rPr>
                <w:b/>
                <w:bCs/>
                <w:smallCaps/>
                <w:color w:val="FFFFFF" w:themeColor="background1"/>
              </w:rPr>
            </w:pPr>
            <w:bookmarkStart w:id="10" w:name="_Hlk221867992"/>
            <w:r w:rsidRPr="00A604F7">
              <w:rPr>
                <w:b/>
                <w:bCs/>
                <w:smallCaps/>
                <w:color w:val="FFFFFF" w:themeColor="background1"/>
              </w:rPr>
              <w:t>Produits durables</w:t>
            </w:r>
          </w:p>
        </w:tc>
        <w:tc>
          <w:tcPr>
            <w:tcW w:w="7776" w:type="dxa"/>
            <w:tcBorders>
              <w:left w:val="single" w:sz="4" w:space="0" w:color="FFFFFF" w:themeColor="background1"/>
            </w:tcBorders>
          </w:tcPr>
          <w:p w14:paraId="51C366CB" w14:textId="7965267D" w:rsidR="002C3CBB" w:rsidRDefault="002C3CBB" w:rsidP="00073C97">
            <w:pPr>
              <w:spacing w:before="120"/>
              <w:jc w:val="both"/>
            </w:pPr>
            <w:r w:rsidRPr="00A604F7">
              <w:t xml:space="preserve">Le </w:t>
            </w:r>
            <w:r>
              <w:t>Concessionnaire</w:t>
            </w:r>
            <w:r w:rsidRPr="00A604F7">
              <w:t xml:space="preserve"> </w:t>
            </w:r>
            <w:r w:rsidR="00BA0EAD">
              <w:t>met en œuvre une</w:t>
            </w:r>
            <w:r w:rsidRPr="00A604F7">
              <w:t xml:space="preserve"> offre alimentaire </w:t>
            </w:r>
            <w:r w:rsidR="00BA0EAD">
              <w:t>qui permet</w:t>
            </w:r>
            <w:r w:rsidR="00BA0EAD" w:rsidRPr="00A604F7">
              <w:t xml:space="preserve"> </w:t>
            </w:r>
            <w:r w:rsidRPr="00A604F7">
              <w:t>l</w:t>
            </w:r>
            <w:r w:rsidR="00271DC1">
              <w:t>’</w:t>
            </w:r>
            <w:r w:rsidRPr="00A604F7">
              <w:t>atteinte du taux global d</w:t>
            </w:r>
            <w:r w:rsidR="00271DC1">
              <w:t>’</w:t>
            </w:r>
            <w:r w:rsidRPr="00A604F7">
              <w:t>alimentation durable</w:t>
            </w:r>
            <w:r>
              <w:t xml:space="preserve"> </w:t>
            </w:r>
            <w:r w:rsidRPr="00A604F7">
              <w:t>suivant :</w:t>
            </w:r>
          </w:p>
          <w:p w14:paraId="3A8B1DB8" w14:textId="4B296D79" w:rsidR="00466295" w:rsidRDefault="00466295"/>
          <w:tbl>
            <w:tblPr>
              <w:tblStyle w:val="Grilledutableau"/>
              <w:tblW w:w="7550" w:type="dxa"/>
              <w:tblLayout w:type="fixed"/>
              <w:tblLook w:val="04A0" w:firstRow="1" w:lastRow="0" w:firstColumn="1" w:lastColumn="0" w:noHBand="0" w:noVBand="1"/>
            </w:tblPr>
            <w:tblGrid>
              <w:gridCol w:w="3776"/>
              <w:gridCol w:w="3774"/>
            </w:tblGrid>
            <w:tr w:rsidR="002C3CBB" w:rsidRPr="00A604F7" w14:paraId="4616760D" w14:textId="77777777">
              <w:tc>
                <w:tcPr>
                  <w:tcW w:w="3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63A"/>
                </w:tcPr>
                <w:p w14:paraId="504B693D" w14:textId="77777777" w:rsidR="002C3CBB" w:rsidRPr="00A604F7" w:rsidRDefault="002C3CBB" w:rsidP="00073C97">
                  <w:pPr>
                    <w:spacing w:before="120"/>
                    <w:rPr>
                      <w:b/>
                      <w:bCs/>
                      <w:color w:val="FFFFFF" w:themeColor="background1"/>
                    </w:rPr>
                  </w:pPr>
                  <w:r w:rsidRPr="00A604F7">
                    <w:rPr>
                      <w:b/>
                      <w:bCs/>
                      <w:color w:val="FFFFFF" w:themeColor="background1"/>
                    </w:rPr>
                    <w:lastRenderedPageBreak/>
                    <w:t>TYPE DE PRESTATION</w:t>
                  </w:r>
                </w:p>
              </w:tc>
              <w:tc>
                <w:tcPr>
                  <w:tcW w:w="37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63A"/>
                </w:tcPr>
                <w:p w14:paraId="78112DC9" w14:textId="00C9B619" w:rsidR="002C3CBB" w:rsidRPr="00A604F7" w:rsidRDefault="002C3CBB">
                  <w:pPr>
                    <w:rPr>
                      <w:b/>
                      <w:bCs/>
                      <w:color w:val="FFFFFF" w:themeColor="background1"/>
                    </w:rPr>
                  </w:pPr>
                  <w:r w:rsidRPr="00A604F7">
                    <w:rPr>
                      <w:b/>
                      <w:bCs/>
                      <w:color w:val="FFFFFF" w:themeColor="background1"/>
                    </w:rPr>
                    <w:t>TAUX D</w:t>
                  </w:r>
                  <w:r w:rsidR="00271DC1">
                    <w:rPr>
                      <w:b/>
                      <w:bCs/>
                      <w:color w:val="FFFFFF" w:themeColor="background1"/>
                    </w:rPr>
                    <w:t>’</w:t>
                  </w:r>
                  <w:r w:rsidRPr="00A604F7">
                    <w:rPr>
                      <w:b/>
                      <w:bCs/>
                      <w:color w:val="FFFFFF" w:themeColor="background1"/>
                    </w:rPr>
                    <w:t>ALIMENTATION DURABLE</w:t>
                  </w:r>
                  <w:r w:rsidR="00294C77">
                    <w:rPr>
                      <w:b/>
                      <w:bCs/>
                      <w:color w:val="FFFFFF" w:themeColor="background1"/>
                    </w:rPr>
                    <w:t xml:space="preserve"> </w:t>
                  </w:r>
                </w:p>
              </w:tc>
            </w:tr>
            <w:tr w:rsidR="002C3CBB" w:rsidRPr="00A604F7" w14:paraId="49DD383A" w14:textId="77777777">
              <w:tc>
                <w:tcPr>
                  <w:tcW w:w="3776" w:type="dxa"/>
                  <w:tcBorders>
                    <w:top w:val="single" w:sz="4" w:space="0" w:color="FFFFFF" w:themeColor="background1"/>
                  </w:tcBorders>
                  <w:vAlign w:val="center"/>
                </w:tcPr>
                <w:p w14:paraId="66BB9847" w14:textId="1BB4CB5F" w:rsidR="002C3CBB" w:rsidRPr="00A604F7" w:rsidRDefault="005976C9">
                  <w:pPr>
                    <w:rPr>
                      <w:b/>
                      <w:bCs/>
                    </w:rPr>
                  </w:pPr>
                  <w:r>
                    <w:rPr>
                      <w:b/>
                      <w:bCs/>
                    </w:rPr>
                    <w:t>Par typologie de prestations (self</w:t>
                  </w:r>
                  <w:r w:rsidR="00A172BF">
                    <w:rPr>
                      <w:b/>
                      <w:bCs/>
                    </w:rPr>
                    <w:t xml:space="preserve"> et offre cafétéria</w:t>
                  </w:r>
                  <w:r>
                    <w:rPr>
                      <w:b/>
                      <w:bCs/>
                    </w:rPr>
                    <w:t>, restaurant des Sénateurs, banquets)</w:t>
                  </w:r>
                </w:p>
              </w:tc>
              <w:tc>
                <w:tcPr>
                  <w:tcW w:w="3774" w:type="dxa"/>
                  <w:tcBorders>
                    <w:top w:val="single" w:sz="4" w:space="0" w:color="FFFFFF" w:themeColor="background1"/>
                  </w:tcBorders>
                </w:tcPr>
                <w:p w14:paraId="45CDC78A" w14:textId="77777777" w:rsidR="002C3CBB" w:rsidRDefault="002C3CBB">
                  <w:pPr>
                    <w:pStyle w:val="Paragraphedeliste"/>
                    <w:ind w:left="463"/>
                  </w:pPr>
                </w:p>
                <w:p w14:paraId="026CDA9E" w14:textId="36DF1770" w:rsidR="002C3CBB" w:rsidRDefault="002C3CBB" w:rsidP="00C515A9">
                  <w:pPr>
                    <w:pStyle w:val="Paragraphedeliste"/>
                    <w:numPr>
                      <w:ilvl w:val="0"/>
                      <w:numId w:val="44"/>
                    </w:numPr>
                    <w:suppressAutoHyphens/>
                    <w:ind w:left="463" w:hanging="284"/>
                  </w:pPr>
                  <w:r w:rsidRPr="00A604F7">
                    <w:t>50</w:t>
                  </w:r>
                  <w:r w:rsidR="00F12A44">
                    <w:t> </w:t>
                  </w:r>
                  <w:r w:rsidRPr="00A604F7">
                    <w:t>% d</w:t>
                  </w:r>
                  <w:r w:rsidR="00271DC1">
                    <w:t>’</w:t>
                  </w:r>
                  <w:r w:rsidRPr="00A604F7">
                    <w:t>alimentation durable dont 20</w:t>
                  </w:r>
                  <w:r w:rsidR="00F12A44">
                    <w:t> </w:t>
                  </w:r>
                  <w:r w:rsidRPr="00A604F7">
                    <w:t>% de bio</w:t>
                  </w:r>
                  <w:r w:rsidR="0093476B">
                    <w:rPr>
                      <w:rStyle w:val="Appelnotedebasdep"/>
                    </w:rPr>
                    <w:footnoteReference w:id="2"/>
                  </w:r>
                  <w:r w:rsidRPr="00A604F7">
                    <w:t>.</w:t>
                  </w:r>
                </w:p>
                <w:p w14:paraId="67422538" w14:textId="1453035A" w:rsidR="00402417" w:rsidRDefault="00DA67D3" w:rsidP="00C515A9">
                  <w:pPr>
                    <w:pStyle w:val="Paragraphedeliste"/>
                    <w:numPr>
                      <w:ilvl w:val="0"/>
                      <w:numId w:val="44"/>
                    </w:numPr>
                    <w:suppressAutoHyphens/>
                    <w:ind w:left="463" w:hanging="284"/>
                  </w:pPr>
                  <w:r w:rsidRPr="00A604F7">
                    <w:t>100</w:t>
                  </w:r>
                  <w:r w:rsidR="00F12A44">
                    <w:t> </w:t>
                  </w:r>
                  <w:r w:rsidRPr="00A604F7">
                    <w:t>% de viandes bovines, ovines, porcines, de volaille et de produits de la pêche durables</w:t>
                  </w:r>
                </w:p>
                <w:p w14:paraId="250B9EF1" w14:textId="77777777" w:rsidR="002C3CBB" w:rsidRPr="00352F1C" w:rsidRDefault="002C3CBB">
                  <w:pPr>
                    <w:pStyle w:val="Paragraphedeliste"/>
                    <w:ind w:left="463"/>
                  </w:pPr>
                </w:p>
              </w:tc>
            </w:tr>
          </w:tbl>
          <w:p w14:paraId="46C2EE26" w14:textId="77777777" w:rsidR="002C3CBB" w:rsidRPr="00A604F7" w:rsidRDefault="002C3CBB"/>
          <w:p w14:paraId="3F3702EB" w14:textId="4E3A2886" w:rsidR="002C3CBB" w:rsidRDefault="002C3CBB" w:rsidP="00EB43E2">
            <w:pPr>
              <w:jc w:val="both"/>
            </w:pPr>
            <w:r w:rsidRPr="00A604F7">
              <w:t>Le taux susvisé est comptabilisé en valeur d</w:t>
            </w:r>
            <w:r w:rsidR="00271DC1">
              <w:t>’</w:t>
            </w:r>
            <w:r w:rsidRPr="00A604F7">
              <w:t>achat hors taxes sur la totalité des achats réalisés</w:t>
            </w:r>
            <w:r>
              <w:t xml:space="preserve"> pour le </w:t>
            </w:r>
            <w:r w:rsidR="00365E94">
              <w:t>Concédant</w:t>
            </w:r>
            <w:r w:rsidR="00596B7A">
              <w:t>.</w:t>
            </w:r>
            <w:r w:rsidR="00B302A9">
              <w:t xml:space="preserve"> Les exigences sont à respecter dès la première année du contrat.</w:t>
            </w:r>
          </w:p>
          <w:p w14:paraId="1EBC4F9F" w14:textId="73D5B7F3" w:rsidR="00794419" w:rsidRPr="00A604F7" w:rsidRDefault="00923099" w:rsidP="00EB43E2">
            <w:pPr>
              <w:jc w:val="both"/>
            </w:pPr>
            <w:r w:rsidRPr="00923099">
              <w:rPr>
                <w:highlight w:val="lightGray"/>
              </w:rPr>
              <w:t>L</w:t>
            </w:r>
            <w:r w:rsidRPr="00923099">
              <w:rPr>
                <w:highlight w:val="lightGray"/>
              </w:rPr>
              <w:t>’exigence du sénat porte sur le respect strict des taux</w:t>
            </w:r>
            <w:r w:rsidR="00794419" w:rsidRPr="00B44154">
              <w:rPr>
                <w:highlight w:val="lightGray"/>
              </w:rPr>
              <w:t>.</w:t>
            </w:r>
          </w:p>
          <w:p w14:paraId="3C77C66A" w14:textId="77777777" w:rsidR="002C3CBB" w:rsidRPr="00A604F7" w:rsidRDefault="002C3CBB">
            <w:pPr>
              <w:jc w:val="both"/>
            </w:pPr>
          </w:p>
          <w:p w14:paraId="00316238" w14:textId="02D7F33A" w:rsidR="002C3CBB" w:rsidRPr="00A604F7" w:rsidRDefault="002C3CBB">
            <w:pPr>
              <w:jc w:val="both"/>
            </w:pPr>
            <w:r w:rsidRPr="00A604F7">
              <w:t>Le taux d</w:t>
            </w:r>
            <w:r w:rsidR="00271DC1">
              <w:t>’</w:t>
            </w:r>
            <w:r w:rsidRPr="00A604F7">
              <w:t>alimentation durable s</w:t>
            </w:r>
            <w:r w:rsidR="00271DC1">
              <w:t>’</w:t>
            </w:r>
            <w:r w:rsidRPr="00A604F7">
              <w:t>apprécie sur une année civile dans la perspective d</w:t>
            </w:r>
            <w:r w:rsidR="00271DC1">
              <w:t>’</w:t>
            </w:r>
            <w:r w:rsidRPr="00A604F7">
              <w:t>assurer une diversité de produits parmi tous les groupes d</w:t>
            </w:r>
            <w:r w:rsidR="00271DC1">
              <w:t>’</w:t>
            </w:r>
            <w:r w:rsidRPr="00A604F7">
              <w:t>aliments (fruits, légumes, laitages, viandes, œufs, légumineuses, céréales).</w:t>
            </w:r>
          </w:p>
          <w:p w14:paraId="0191BA84" w14:textId="77777777" w:rsidR="002C3CBB" w:rsidRPr="00A604F7" w:rsidRDefault="002C3CBB">
            <w:pPr>
              <w:jc w:val="both"/>
            </w:pPr>
          </w:p>
          <w:p w14:paraId="114B48A3" w14:textId="2B5696D6" w:rsidR="002C3CBB" w:rsidRDefault="002C3CBB" w:rsidP="00466295">
            <w:pPr>
              <w:widowControl w:val="0"/>
              <w:jc w:val="both"/>
            </w:pPr>
            <w:r w:rsidRPr="00A604F7">
              <w:t xml:space="preserve">Le </w:t>
            </w:r>
            <w:r>
              <w:t>Concessionnaire</w:t>
            </w:r>
            <w:r w:rsidRPr="00A604F7">
              <w:t xml:space="preserve"> précise ses engagements dans le</w:t>
            </w:r>
            <w:r w:rsidR="00947D71">
              <w:t>s</w:t>
            </w:r>
            <w:r w:rsidRPr="00A604F7">
              <w:t xml:space="preserve"> tableau</w:t>
            </w:r>
            <w:r w:rsidR="00947D71">
              <w:t>x</w:t>
            </w:r>
            <w:r w:rsidRPr="00A604F7">
              <w:t xml:space="preserve"> joint</w:t>
            </w:r>
            <w:r w:rsidR="00947D71">
              <w:t>s</w:t>
            </w:r>
            <w:r w:rsidRPr="00A604F7">
              <w:t xml:space="preserve"> en </w:t>
            </w:r>
            <w:r w:rsidRPr="000809BC">
              <w:t>annexe n°</w:t>
            </w:r>
            <w:r w:rsidR="0081263D">
              <w:t> </w:t>
            </w:r>
            <w:r w:rsidR="00DB6BFB" w:rsidRPr="00DB6BFB">
              <w:t>4</w:t>
            </w:r>
            <w:r w:rsidR="00947D71">
              <w:t>, les détaillant par typologie de prestations (restaurant des Sénateurs, banquet</w:t>
            </w:r>
            <w:r w:rsidR="00B54B65">
              <w:t>, self</w:t>
            </w:r>
            <w:r w:rsidR="00CE2A1C">
              <w:t xml:space="preserve"> et offre cafétéria</w:t>
            </w:r>
            <w:r w:rsidR="00947D71">
              <w:t>)</w:t>
            </w:r>
            <w:r w:rsidRPr="00A604F7">
              <w:t>.</w:t>
            </w:r>
          </w:p>
          <w:p w14:paraId="5F173E72" w14:textId="27A75824" w:rsidR="00222687" w:rsidRPr="00A604F7" w:rsidRDefault="00222687" w:rsidP="00466295">
            <w:pPr>
              <w:widowControl w:val="0"/>
              <w:jc w:val="both"/>
            </w:pPr>
          </w:p>
        </w:tc>
      </w:tr>
      <w:bookmarkEnd w:id="10"/>
      <w:tr w:rsidR="002C3CBB" w:rsidRPr="00A604F7" w14:paraId="3C7E411E" w14:textId="77777777" w:rsidTr="00557A05">
        <w:tc>
          <w:tcPr>
            <w:tcW w:w="1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003E51" w:fill="003E51"/>
          </w:tcPr>
          <w:p w14:paraId="7CCED541" w14:textId="268F9309" w:rsidR="002C3CBB" w:rsidRPr="00A604F7" w:rsidRDefault="002C3CBB">
            <w:pPr>
              <w:jc w:val="center"/>
              <w:rPr>
                <w:smallCaps/>
                <w:color w:val="FFFFFF" w:themeColor="background1"/>
              </w:rPr>
            </w:pPr>
            <w:r w:rsidRPr="00A604F7">
              <w:rPr>
                <w:b/>
                <w:bCs/>
                <w:smallCaps/>
                <w:color w:val="FFFFFF" w:themeColor="background1"/>
              </w:rPr>
              <w:lastRenderedPageBreak/>
              <w:t>Transparenc</w:t>
            </w:r>
            <w:r w:rsidRPr="00A604F7">
              <w:rPr>
                <w:smallCaps/>
                <w:color w:val="FFFFFF" w:themeColor="background1"/>
              </w:rPr>
              <w:t>e</w:t>
            </w:r>
          </w:p>
        </w:tc>
        <w:tc>
          <w:tcPr>
            <w:tcW w:w="7776" w:type="dxa"/>
            <w:tcBorders>
              <w:left w:val="single" w:sz="4" w:space="0" w:color="FFFFFF" w:themeColor="background1"/>
            </w:tcBorders>
          </w:tcPr>
          <w:p w14:paraId="25D80D0F" w14:textId="18508B12" w:rsidR="002C3CBB" w:rsidRPr="00A604F7" w:rsidRDefault="002C3CBB">
            <w:pPr>
              <w:jc w:val="both"/>
            </w:pPr>
            <w:r w:rsidRPr="00A604F7">
              <w:t xml:space="preserve">Le </w:t>
            </w:r>
            <w:r>
              <w:t>Concessionnaire</w:t>
            </w:r>
            <w:r w:rsidRPr="00A604F7">
              <w:t xml:space="preserve"> met en œuvre les moyens nécessaires </w:t>
            </w:r>
            <w:r w:rsidR="005647D7">
              <w:t>pour</w:t>
            </w:r>
            <w:r w:rsidR="005647D7" w:rsidRPr="00A604F7">
              <w:t xml:space="preserve"> </w:t>
            </w:r>
            <w:r w:rsidRPr="00A604F7">
              <w:t xml:space="preserve">assurer </w:t>
            </w:r>
            <w:r w:rsidR="00B54B65">
              <w:t>la</w:t>
            </w:r>
            <w:r w:rsidR="00B54B65" w:rsidRPr="00A604F7">
              <w:t xml:space="preserve"> </w:t>
            </w:r>
            <w:r w:rsidRPr="00A604F7">
              <w:t xml:space="preserve">transparence </w:t>
            </w:r>
            <w:r w:rsidR="00B54B65">
              <w:t>des approvisionnements de ses</w:t>
            </w:r>
            <w:r w:rsidRPr="00A604F7">
              <w:t xml:space="preserve"> denrées, tant auprès </w:t>
            </w:r>
            <w:r w:rsidR="00596B7A">
              <w:t>du</w:t>
            </w:r>
            <w:r>
              <w:t xml:space="preserve"> </w:t>
            </w:r>
            <w:r w:rsidR="000C00D5">
              <w:t>Concédant</w:t>
            </w:r>
            <w:r w:rsidRPr="00A604F7">
              <w:t xml:space="preserve"> que des </w:t>
            </w:r>
            <w:r w:rsidR="003C1ACF">
              <w:t>usagers</w:t>
            </w:r>
            <w:r w:rsidR="00F70561">
              <w:t xml:space="preserve"> </w:t>
            </w:r>
            <w:r w:rsidRPr="00A604F7">
              <w:t>:</w:t>
            </w:r>
          </w:p>
          <w:p w14:paraId="6C79C865" w14:textId="77777777" w:rsidR="002C3CBB" w:rsidRPr="00A604F7" w:rsidRDefault="002C3CBB">
            <w:pPr>
              <w:jc w:val="both"/>
            </w:pPr>
          </w:p>
          <w:p w14:paraId="1709C3A1" w14:textId="2BABF1A7" w:rsidR="002C3CBB" w:rsidRPr="00A604F7" w:rsidRDefault="002C3CBB" w:rsidP="00603D3C">
            <w:pPr>
              <w:pStyle w:val="Paragraphedeliste"/>
              <w:numPr>
                <w:ilvl w:val="0"/>
                <w:numId w:val="42"/>
              </w:numPr>
              <w:suppressAutoHyphens/>
              <w:ind w:left="235" w:hanging="284"/>
              <w:jc w:val="both"/>
            </w:pPr>
            <w:r w:rsidRPr="00A604F7">
              <w:t xml:space="preserve">Par la transmission, sur simple demande </w:t>
            </w:r>
            <w:r w:rsidR="00082D4C">
              <w:t>du</w:t>
            </w:r>
            <w:r>
              <w:t xml:space="preserve"> </w:t>
            </w:r>
            <w:r w:rsidR="00B172C0">
              <w:t>Concédant</w:t>
            </w:r>
            <w:r w:rsidRPr="00A604F7">
              <w:t xml:space="preserve">, et sous un délai de </w:t>
            </w:r>
            <w:r w:rsidR="005647D7">
              <w:t xml:space="preserve">cinq </w:t>
            </w:r>
            <w:r w:rsidR="00A525C6">
              <w:t>jours ouvrés</w:t>
            </w:r>
            <w:r w:rsidRPr="00A604F7">
              <w:t xml:space="preserve">, de tout élément </w:t>
            </w:r>
            <w:r w:rsidR="00BC7082">
              <w:t xml:space="preserve">relatif à son approvisionnement </w:t>
            </w:r>
            <w:r w:rsidRPr="00A604F7">
              <w:t>(fiche technique, justificatif fournisseur, bon de production…)</w:t>
            </w:r>
            <w:r w:rsidR="0081263D">
              <w:t> </w:t>
            </w:r>
            <w:r w:rsidRPr="00A604F7">
              <w:t>;</w:t>
            </w:r>
          </w:p>
          <w:p w14:paraId="6CA2B18E" w14:textId="77777777" w:rsidR="002C3CBB" w:rsidRPr="00A604F7" w:rsidRDefault="002C3CBB">
            <w:pPr>
              <w:jc w:val="both"/>
            </w:pPr>
          </w:p>
          <w:p w14:paraId="38828C06" w14:textId="0B484EB5" w:rsidR="002C3CBB" w:rsidRPr="00A604F7" w:rsidRDefault="002C3CBB" w:rsidP="00603D3C">
            <w:pPr>
              <w:pStyle w:val="Paragraphedeliste"/>
              <w:numPr>
                <w:ilvl w:val="0"/>
                <w:numId w:val="42"/>
              </w:numPr>
              <w:suppressAutoHyphens/>
              <w:ind w:left="235" w:hanging="284"/>
              <w:jc w:val="both"/>
            </w:pPr>
            <w:r w:rsidRPr="00A604F7">
              <w:t>Par l</w:t>
            </w:r>
            <w:r w:rsidR="00271DC1">
              <w:t>’</w:t>
            </w:r>
            <w:r w:rsidRPr="00A604F7">
              <w:t xml:space="preserve">affichage </w:t>
            </w:r>
            <w:r w:rsidR="005647D7">
              <w:t>au</w:t>
            </w:r>
            <w:r w:rsidRPr="00A604F7">
              <w:t xml:space="preserve"> self</w:t>
            </w:r>
            <w:r w:rsidR="00D87683">
              <w:t xml:space="preserve">, </w:t>
            </w:r>
            <w:r w:rsidR="005647D7">
              <w:t>au</w:t>
            </w:r>
            <w:r w:rsidR="00D87683">
              <w:t xml:space="preserve"> restaurant des Sénateurs</w:t>
            </w:r>
            <w:r w:rsidR="00726E62">
              <w:t>,</w:t>
            </w:r>
            <w:r w:rsidR="00A61565">
              <w:t xml:space="preserve"> </w:t>
            </w:r>
            <w:r w:rsidR="00D87683">
              <w:t>dans le</w:t>
            </w:r>
            <w:r w:rsidR="005647D7">
              <w:t>s locaux où se tiennent l</w:t>
            </w:r>
            <w:r w:rsidR="00D87683">
              <w:t>es banquets</w:t>
            </w:r>
            <w:r w:rsidR="00726E62">
              <w:t xml:space="preserve"> et sur les plateaux-repas</w:t>
            </w:r>
            <w:r w:rsidR="00B54B65">
              <w:t>,</w:t>
            </w:r>
            <w:r>
              <w:t xml:space="preserve"> </w:t>
            </w:r>
            <w:r w:rsidRPr="00A604F7">
              <w:t>de l</w:t>
            </w:r>
            <w:r w:rsidR="00271DC1">
              <w:t>’</w:t>
            </w:r>
            <w:r w:rsidRPr="00A604F7">
              <w:t xml:space="preserve">origine des viandes : conformément au décret n°2022-65 du 26/01/2022, modifiant le décret </w:t>
            </w:r>
            <w:r w:rsidR="00BA0EAD">
              <w:t>n°</w:t>
            </w:r>
            <w:r w:rsidRPr="00A604F7">
              <w:t>2002-1465 du 17 décembre 2002 relatif à l</w:t>
            </w:r>
            <w:r w:rsidR="00271DC1">
              <w:t>’</w:t>
            </w:r>
            <w:r w:rsidRPr="00A604F7">
              <w:t xml:space="preserve">étiquetage des viandes bovines dans les établissements de restauration, le </w:t>
            </w:r>
            <w:r>
              <w:t>Concessionnaire</w:t>
            </w:r>
            <w:r w:rsidRPr="00A604F7">
              <w:t xml:space="preserve"> se doit d</w:t>
            </w:r>
            <w:r w:rsidR="00271DC1">
              <w:t>’</w:t>
            </w:r>
            <w:r w:rsidRPr="00A604F7">
              <w:t>assurer l</w:t>
            </w:r>
            <w:r w:rsidR="00271DC1">
              <w:t>’</w:t>
            </w:r>
            <w:r w:rsidRPr="00A604F7">
              <w:t>étiquetage de l</w:t>
            </w:r>
            <w:r w:rsidR="00271DC1">
              <w:t>’</w:t>
            </w:r>
            <w:r w:rsidRPr="00A604F7">
              <w:t>origine (pays d</w:t>
            </w:r>
            <w:r w:rsidR="00271DC1">
              <w:t>’</w:t>
            </w:r>
            <w:r w:rsidRPr="00A604F7">
              <w:t>élevage et d</w:t>
            </w:r>
            <w:r w:rsidR="00271DC1">
              <w:t>’</w:t>
            </w:r>
            <w:r w:rsidRPr="00A604F7">
              <w:t>abattage) des viandes bovines, de porc, de volaille, d</w:t>
            </w:r>
            <w:r w:rsidR="00271DC1">
              <w:t>’</w:t>
            </w:r>
            <w:r w:rsidRPr="00A604F7">
              <w:t>agneau et de mouton. Cette indication de l</w:t>
            </w:r>
            <w:r w:rsidR="00271DC1">
              <w:t>’</w:t>
            </w:r>
            <w:r w:rsidRPr="00A604F7">
              <w:t>origine doit, conformément au décret n°</w:t>
            </w:r>
            <w:r w:rsidR="005647D7">
              <w:t xml:space="preserve"> </w:t>
            </w:r>
            <w:r w:rsidRPr="00A604F7">
              <w:t>2002-1465 du 17 décembre 2002, être portée « à la connaissance du consommateur, de façon lisible et visible, par affichage, indication sur les cartes et menus, ou sur tout autre support »</w:t>
            </w:r>
            <w:r w:rsidR="0081263D">
              <w:t> </w:t>
            </w:r>
            <w:r w:rsidRPr="00A604F7">
              <w:t>;</w:t>
            </w:r>
          </w:p>
          <w:p w14:paraId="03428A57" w14:textId="77777777" w:rsidR="002C3CBB" w:rsidRPr="00A604F7" w:rsidRDefault="002C3CBB">
            <w:pPr>
              <w:pStyle w:val="Paragraphedeliste"/>
              <w:jc w:val="both"/>
            </w:pPr>
          </w:p>
          <w:p w14:paraId="2AC1DC03" w14:textId="5C2D1DC8" w:rsidR="002C3CBB" w:rsidRPr="00A604F7" w:rsidRDefault="002C3CBB" w:rsidP="00603D3C">
            <w:pPr>
              <w:pStyle w:val="Paragraphedeliste"/>
              <w:numPr>
                <w:ilvl w:val="0"/>
                <w:numId w:val="42"/>
              </w:numPr>
              <w:suppressAutoHyphens/>
              <w:ind w:left="235" w:hanging="284"/>
              <w:jc w:val="both"/>
            </w:pPr>
            <w:r w:rsidRPr="00A604F7">
              <w:t>Par l</w:t>
            </w:r>
            <w:r w:rsidR="00271DC1">
              <w:t>’</w:t>
            </w:r>
            <w:r w:rsidRPr="00A604F7">
              <w:t xml:space="preserve">affichage </w:t>
            </w:r>
            <w:r w:rsidR="005647D7">
              <w:t>au</w:t>
            </w:r>
            <w:r w:rsidRPr="00A604F7">
              <w:t xml:space="preserve"> self</w:t>
            </w:r>
            <w:r w:rsidR="005647D7">
              <w:t xml:space="preserve"> et l</w:t>
            </w:r>
            <w:r w:rsidR="00271DC1">
              <w:t>’</w:t>
            </w:r>
            <w:r w:rsidR="005647D7">
              <w:t xml:space="preserve">inscription </w:t>
            </w:r>
            <w:r w:rsidR="00BC7082" w:rsidRPr="00BC7082">
              <w:t xml:space="preserve">des produits durables </w:t>
            </w:r>
            <w:r w:rsidR="005647D7">
              <w:t xml:space="preserve">sur </w:t>
            </w:r>
            <w:r w:rsidR="00D87683">
              <w:t>la carte du restaurant des Sénateurs</w:t>
            </w:r>
            <w:r w:rsidRPr="00A604F7">
              <w:t xml:space="preserve"> </w:t>
            </w:r>
            <w:r>
              <w:t xml:space="preserve">et </w:t>
            </w:r>
            <w:r w:rsidR="005647D7">
              <w:t>les menus d</w:t>
            </w:r>
            <w:r w:rsidR="00D87683">
              <w:t>es banquets</w:t>
            </w:r>
            <w:r w:rsidRPr="00A604F7">
              <w:t xml:space="preserve">, </w:t>
            </w:r>
            <w:r>
              <w:t>par l</w:t>
            </w:r>
            <w:r w:rsidR="00271DC1">
              <w:t>’</w:t>
            </w:r>
            <w:r>
              <w:t>identification claire et précise des marqueurs intégrés par le Concessionnaire au décompte du taux susvisé</w:t>
            </w:r>
            <w:r w:rsidRPr="00A604F7">
              <w:t> ;</w:t>
            </w:r>
          </w:p>
          <w:p w14:paraId="6A221F9A" w14:textId="77777777" w:rsidR="002C3CBB" w:rsidRPr="00A604F7" w:rsidRDefault="002C3CBB">
            <w:pPr>
              <w:pStyle w:val="Paragraphedeliste"/>
            </w:pPr>
          </w:p>
          <w:p w14:paraId="3A2356D9" w14:textId="6725E836" w:rsidR="002C3CBB" w:rsidRPr="00A604F7" w:rsidRDefault="002C3CBB" w:rsidP="00603D3C">
            <w:pPr>
              <w:pStyle w:val="Paragraphedeliste"/>
              <w:numPr>
                <w:ilvl w:val="0"/>
                <w:numId w:val="42"/>
              </w:numPr>
              <w:suppressAutoHyphens/>
              <w:ind w:left="235" w:hanging="284"/>
              <w:jc w:val="both"/>
            </w:pPr>
            <w:r w:rsidRPr="00A604F7">
              <w:t xml:space="preserve">Par la </w:t>
            </w:r>
            <w:r>
              <w:t xml:space="preserve">communication dans les délais et le niveau de détail requis des données permettant la </w:t>
            </w:r>
            <w:r w:rsidRPr="00A604F7">
              <w:t>mise en ligne annuelle sur le site ma-cantine.agriculture.gouv.fr du bilan chiffré de la mise en œuvre des obligations prévues par l</w:t>
            </w:r>
            <w:r>
              <w:t>es Lois</w:t>
            </w:r>
            <w:r w:rsidR="0081263D">
              <w:t> </w:t>
            </w:r>
            <w:r>
              <w:t>EGalim et Climat &amp; Résilience</w:t>
            </w:r>
            <w:r w:rsidR="00401D29">
              <w:t xml:space="preserve">, exclusivement </w:t>
            </w:r>
            <w:r w:rsidR="00DE2AF2">
              <w:t>sur le self</w:t>
            </w:r>
            <w:r w:rsidR="00E6128E">
              <w:t>.</w:t>
            </w:r>
            <w:r w:rsidR="00AA12E9">
              <w:t xml:space="preserve"> </w:t>
            </w:r>
            <w:r w:rsidR="00E6128E">
              <w:t>L</w:t>
            </w:r>
            <w:r w:rsidR="00167244">
              <w:t>a</w:t>
            </w:r>
            <w:r w:rsidR="0081263D">
              <w:t> </w:t>
            </w:r>
            <w:r w:rsidR="00167244">
              <w:t>télé</w:t>
            </w:r>
            <w:r w:rsidR="0081263D">
              <w:noBreakHyphen/>
            </w:r>
            <w:r w:rsidR="00167244">
              <w:t xml:space="preserve">déclaration </w:t>
            </w:r>
            <w:r w:rsidR="00C5158E">
              <w:t>pour chaque ty</w:t>
            </w:r>
            <w:r w:rsidR="00094AAD">
              <w:t xml:space="preserve">pologie de prestations </w:t>
            </w:r>
            <w:r w:rsidR="00E6128E">
              <w:t>est assurée</w:t>
            </w:r>
            <w:r w:rsidR="00167244">
              <w:t xml:space="preserve"> par le Concessionnaire</w:t>
            </w:r>
            <w:r w:rsidR="001307CC">
              <w:t xml:space="preserve"> après </w:t>
            </w:r>
            <w:r w:rsidR="00FA6B4F">
              <w:t xml:space="preserve">présentation </w:t>
            </w:r>
            <w:r w:rsidR="001307CC">
              <w:t xml:space="preserve">des données </w:t>
            </w:r>
            <w:r w:rsidR="00E0254F">
              <w:t>au</w:t>
            </w:r>
            <w:r w:rsidR="001307CC">
              <w:t xml:space="preserve"> Concédant ;</w:t>
            </w:r>
          </w:p>
          <w:p w14:paraId="78C79EFE" w14:textId="77777777" w:rsidR="002C3CBB" w:rsidRPr="00A604F7" w:rsidRDefault="002C3CBB">
            <w:pPr>
              <w:pStyle w:val="Paragraphedeliste"/>
              <w:jc w:val="both"/>
            </w:pPr>
          </w:p>
          <w:p w14:paraId="1D2B6026" w14:textId="18CC847C" w:rsidR="002C3CBB" w:rsidRDefault="002C3CBB" w:rsidP="00603D3C">
            <w:pPr>
              <w:pStyle w:val="Paragraphedeliste"/>
              <w:numPr>
                <w:ilvl w:val="0"/>
                <w:numId w:val="42"/>
              </w:numPr>
              <w:suppressAutoHyphens/>
              <w:ind w:left="235" w:hanging="284"/>
              <w:jc w:val="both"/>
            </w:pPr>
            <w:r w:rsidRPr="00A604F7">
              <w:t xml:space="preserve">Par la tenue et la communication des éléments de reporting, tels que précisés au </w:t>
            </w:r>
            <w:r>
              <w:t xml:space="preserve">présent </w:t>
            </w:r>
            <w:r w:rsidR="003266D6">
              <w:t>Contrat</w:t>
            </w:r>
            <w:r w:rsidRPr="00A604F7">
              <w:t>, notamment concernant le suivi du taux d</w:t>
            </w:r>
            <w:r w:rsidR="00271DC1">
              <w:t>’</w:t>
            </w:r>
            <w:r w:rsidRPr="00A604F7">
              <w:t>alimentation durable</w:t>
            </w:r>
            <w:r w:rsidR="001307CC">
              <w:t xml:space="preserve"> par typologie de prestations (self, </w:t>
            </w:r>
            <w:r w:rsidR="00AE1709">
              <w:t xml:space="preserve">restaurant des </w:t>
            </w:r>
            <w:r w:rsidR="00742A78">
              <w:t>s</w:t>
            </w:r>
            <w:r w:rsidR="00AE1709">
              <w:t>énateurs et banquets) et de manière consolidée au niveau du Sénat</w:t>
            </w:r>
            <w:r w:rsidRPr="00A604F7">
              <w:t>.</w:t>
            </w:r>
            <w:bookmarkStart w:id="11" w:name="_Hlk99294238"/>
            <w:bookmarkEnd w:id="11"/>
            <w:r w:rsidR="00AC6131">
              <w:t xml:space="preserve"> Le Concédant se réserve la possibilité d</w:t>
            </w:r>
            <w:r w:rsidR="00271DC1">
              <w:t>’</w:t>
            </w:r>
            <w:r w:rsidR="00AC6131">
              <w:t>effectuer des contrôles</w:t>
            </w:r>
            <w:r w:rsidR="00A57475">
              <w:t xml:space="preserve"> des données déclarées par le Concessionnaire, y compris en sollicitant un tiers extérieur mandaté par </w:t>
            </w:r>
            <w:r w:rsidR="00D62687">
              <w:t xml:space="preserve">le Concédant. Dans cette hypothèse, le Concessionnaire </w:t>
            </w:r>
            <w:r w:rsidR="00424CC8">
              <w:t>a l</w:t>
            </w:r>
            <w:r w:rsidR="00271DC1">
              <w:t>’</w:t>
            </w:r>
            <w:r w:rsidR="00424CC8">
              <w:t>obligation de communiquer</w:t>
            </w:r>
            <w:r w:rsidR="00BC7082">
              <w:t xml:space="preserve"> au Concédant ou au tiers mandaté par lui</w:t>
            </w:r>
            <w:r w:rsidR="00424CC8">
              <w:t xml:space="preserve">, sous un délai de </w:t>
            </w:r>
            <w:r w:rsidR="005647D7">
              <w:t xml:space="preserve">cinq </w:t>
            </w:r>
            <w:r w:rsidR="00711573">
              <w:t xml:space="preserve">jours ouvrés, les documents permettant </w:t>
            </w:r>
            <w:r w:rsidR="00BC7082">
              <w:t xml:space="preserve">ce </w:t>
            </w:r>
            <w:r w:rsidR="00711573">
              <w:t>contrôle</w:t>
            </w:r>
            <w:r w:rsidR="00A525C6">
              <w:t>.</w:t>
            </w:r>
          </w:p>
          <w:p w14:paraId="24145E9C" w14:textId="77777777" w:rsidR="002C3CBB" w:rsidRPr="00F82994" w:rsidRDefault="002C3CBB">
            <w:pPr>
              <w:contextualSpacing/>
              <w:jc w:val="both"/>
            </w:pPr>
          </w:p>
        </w:tc>
      </w:tr>
    </w:tbl>
    <w:p w14:paraId="35EF5229" w14:textId="77777777" w:rsidR="006261B6" w:rsidRDefault="006261B6" w:rsidP="002C3CBB">
      <w:pPr>
        <w:jc w:val="both"/>
      </w:pPr>
    </w:p>
    <w:p w14:paraId="690B4929" w14:textId="21BE9B7A" w:rsidR="00BA0EAD" w:rsidRDefault="00BA0EAD" w:rsidP="00B44154">
      <w:pPr>
        <w:pStyle w:val="Titre2"/>
      </w:pPr>
      <w:bookmarkStart w:id="12" w:name="_Toc222927402"/>
      <w:r>
        <w:t>Marque blanche</w:t>
      </w:r>
      <w:bookmarkEnd w:id="12"/>
    </w:p>
    <w:p w14:paraId="68FBBBA6" w14:textId="77777777" w:rsidR="00BA0EAD" w:rsidRDefault="00BA0EAD" w:rsidP="00BA0EAD">
      <w:pPr>
        <w:jc w:val="both"/>
      </w:pPr>
    </w:p>
    <w:p w14:paraId="42F3F011" w14:textId="0C527110" w:rsidR="001C3B3D" w:rsidRDefault="00BA0EAD" w:rsidP="00BA0EAD">
      <w:pPr>
        <w:jc w:val="both"/>
      </w:pPr>
      <w:r w:rsidRPr="001F2939">
        <w:t>Dans le cadre de l</w:t>
      </w:r>
      <w:r w:rsidR="00271DC1">
        <w:t>’</w:t>
      </w:r>
      <w:r w:rsidRPr="001F2939">
        <w:t xml:space="preserve">exécution du présent contrat, aucune marque du Concessionnaire ou assimilé ne devra être visible ou portée à la connaissance des usagers du service sous quelque forme que ce soit, sauf autorisation préalable et expresse du Concédant, à titre exceptionnel. </w:t>
      </w:r>
    </w:p>
    <w:p w14:paraId="31B813EB" w14:textId="6B7A6EEF" w:rsidR="00BA0EAD" w:rsidRPr="001F2939" w:rsidRDefault="001C3B3D" w:rsidP="00BA0EAD">
      <w:pPr>
        <w:jc w:val="both"/>
      </w:pPr>
      <w:r>
        <w:t>S</w:t>
      </w:r>
      <w:r w:rsidR="00271DC1">
        <w:t>’</w:t>
      </w:r>
      <w:r>
        <w:t>agissant du restaurant des sénateurs, l</w:t>
      </w:r>
      <w:r w:rsidR="00BA0EAD" w:rsidRPr="001F2939">
        <w:t>e Concessionnaire a l</w:t>
      </w:r>
      <w:r w:rsidR="00271DC1">
        <w:t>’</w:t>
      </w:r>
      <w:r w:rsidR="00BA0EAD" w:rsidRPr="001F2939">
        <w:t>obligation d</w:t>
      </w:r>
      <w:r w:rsidR="00271DC1">
        <w:t>’</w:t>
      </w:r>
      <w:r w:rsidR="00BA0EAD" w:rsidRPr="001F2939">
        <w:t>utiliser la dénomination « Restaurant des Sénateurs »</w:t>
      </w:r>
      <w:r>
        <w:t xml:space="preserve"> à l</w:t>
      </w:r>
      <w:r w:rsidR="00271DC1">
        <w:t>’</w:t>
      </w:r>
      <w:r>
        <w:t>exclusion de toute autre dénomination</w:t>
      </w:r>
      <w:r w:rsidR="00BA0EAD" w:rsidRPr="001F2939">
        <w:t>.</w:t>
      </w:r>
    </w:p>
    <w:p w14:paraId="7DE0F3B6" w14:textId="476DD18C" w:rsidR="00BA0EAD" w:rsidRDefault="00BA0EAD" w:rsidP="00BA0EAD">
      <w:pPr>
        <w:jc w:val="both"/>
      </w:pPr>
      <w:r w:rsidRPr="001F2939">
        <w:lastRenderedPageBreak/>
        <w:t>Par ailleurs, le Concessionnaire ne peut déposer ou utiliser aucune marque en lien avec l</w:t>
      </w:r>
      <w:r w:rsidR="00271DC1">
        <w:t>’</w:t>
      </w:r>
      <w:r w:rsidRPr="001F2939">
        <w:t>image du Concédant, sans l</w:t>
      </w:r>
      <w:r w:rsidR="00271DC1">
        <w:t>’</w:t>
      </w:r>
      <w:r w:rsidRPr="001F2939">
        <w:t>autorisation expresse de ce dernier</w:t>
      </w:r>
      <w:r w:rsidRPr="00CB34E9">
        <w:t>.</w:t>
      </w:r>
    </w:p>
    <w:p w14:paraId="39F2890D" w14:textId="0BF4FA21" w:rsidR="00BA0EAD" w:rsidRDefault="00BA0EAD" w:rsidP="00BA0EAD">
      <w:pPr>
        <w:jc w:val="both"/>
      </w:pPr>
      <w:r>
        <w:t>Dans le cadre de l</w:t>
      </w:r>
      <w:r w:rsidR="00271DC1">
        <w:t>’</w:t>
      </w:r>
      <w:r>
        <w:t>activité de banquets, le concessionnaire informe les organisateurs que les invitations éventuellement adressées aux participants doivent mentionner comme lieu le « </w:t>
      </w:r>
      <w:r w:rsidR="00F65F2A">
        <w:t>R</w:t>
      </w:r>
      <w:r>
        <w:t xml:space="preserve">estaurant des </w:t>
      </w:r>
      <w:r w:rsidR="00F65F2A">
        <w:t>S</w:t>
      </w:r>
      <w:r>
        <w:t>énateurs » ou le « Palais du Luxembourg », à l</w:t>
      </w:r>
      <w:r w:rsidR="00271DC1">
        <w:t>’</w:t>
      </w:r>
      <w:r>
        <w:t>exclusion de toute autre dénomination.</w:t>
      </w:r>
      <w:r>
        <w:tab/>
      </w:r>
    </w:p>
    <w:p w14:paraId="315E568B" w14:textId="77777777" w:rsidR="00BA0EAD" w:rsidRPr="00A604F7" w:rsidRDefault="00BA0EAD" w:rsidP="002C3CBB">
      <w:pPr>
        <w:jc w:val="both"/>
      </w:pPr>
    </w:p>
    <w:p w14:paraId="682F51E7" w14:textId="344A3B8E" w:rsidR="00C364A0" w:rsidRDefault="00902994" w:rsidP="00E434C5">
      <w:pPr>
        <w:pStyle w:val="Titre2"/>
        <w:spacing w:line="240" w:lineRule="auto"/>
        <w:jc w:val="both"/>
      </w:pPr>
      <w:bookmarkStart w:id="13" w:name="_Toc222927403"/>
      <w:r>
        <w:t>Self</w:t>
      </w:r>
      <w:bookmarkEnd w:id="13"/>
    </w:p>
    <w:p w14:paraId="50D3B713" w14:textId="77777777" w:rsidR="00271E91" w:rsidRDefault="00271E91" w:rsidP="00E434C5">
      <w:pPr>
        <w:spacing w:line="240" w:lineRule="auto"/>
        <w:jc w:val="both"/>
      </w:pPr>
    </w:p>
    <w:p w14:paraId="50C3D3EF" w14:textId="53C20F7B" w:rsidR="00083EF3" w:rsidRPr="00271E91" w:rsidRDefault="00F802D0" w:rsidP="003E00AE">
      <w:pPr>
        <w:pStyle w:val="Titre3"/>
        <w:spacing w:line="240" w:lineRule="auto"/>
        <w:ind w:left="1923" w:hanging="505"/>
        <w:jc w:val="both"/>
      </w:pPr>
      <w:bookmarkStart w:id="14" w:name="_Toc222927404"/>
      <w:r w:rsidRPr="00271E91">
        <w:t xml:space="preserve">Conditions </w:t>
      </w:r>
      <w:r w:rsidR="00315BB5">
        <w:t>d</w:t>
      </w:r>
      <w:r w:rsidR="00271DC1">
        <w:t>’</w:t>
      </w:r>
      <w:r w:rsidR="00315BB5">
        <w:t>ouverture</w:t>
      </w:r>
      <w:bookmarkEnd w:id="14"/>
    </w:p>
    <w:p w14:paraId="23BE30DA" w14:textId="77777777" w:rsidR="00271E91" w:rsidRPr="003B78EF" w:rsidRDefault="00271E91" w:rsidP="00083EF3">
      <w:pPr>
        <w:tabs>
          <w:tab w:val="left" w:pos="2348"/>
        </w:tabs>
        <w:spacing w:line="240" w:lineRule="auto"/>
        <w:jc w:val="both"/>
        <w:rPr>
          <w:rFonts w:eastAsia="SimSun" w:cs="Arial"/>
          <w:color w:val="00263A" w:themeColor="text1"/>
          <w:kern w:val="1"/>
          <w:highlight w:val="yellow"/>
          <w:lang w:eastAsia="hi-IN" w:bidi="hi-IN"/>
        </w:rPr>
      </w:pPr>
    </w:p>
    <w:p w14:paraId="480CCBF8" w14:textId="09DA8E95" w:rsidR="003E1D66" w:rsidRPr="00B44154" w:rsidRDefault="00D14F44" w:rsidP="00A7627B">
      <w:pPr>
        <w:pStyle w:val="Corpsdetexte"/>
        <w:spacing w:before="141" w:line="259" w:lineRule="auto"/>
        <w:ind w:right="135"/>
        <w:jc w:val="both"/>
        <w:rPr>
          <w:rFonts w:ascii="Lato" w:hAnsi="Lato"/>
          <w:color w:val="00263A" w:themeColor="text1"/>
          <w:highlight w:val="yellow"/>
        </w:rPr>
      </w:pPr>
      <w:r w:rsidRPr="00B44154">
        <w:rPr>
          <w:rFonts w:ascii="Lato" w:hAnsi="Lato"/>
          <w:color w:val="00263A" w:themeColor="text1"/>
          <w:highlight w:val="yellow"/>
        </w:rPr>
        <w:t>Le self est ouvert</w:t>
      </w:r>
      <w:r w:rsidR="006C34D7" w:rsidRPr="00B44154">
        <w:rPr>
          <w:rFonts w:ascii="Lato" w:hAnsi="Lato"/>
          <w:color w:val="00263A" w:themeColor="text1"/>
          <w:highlight w:val="yellow"/>
        </w:rPr>
        <w:t xml:space="preserve"> au déjeuner</w:t>
      </w:r>
      <w:r w:rsidRPr="00B44154">
        <w:rPr>
          <w:rFonts w:ascii="Lato" w:hAnsi="Lato"/>
          <w:color w:val="00263A" w:themeColor="text1"/>
          <w:highlight w:val="yellow"/>
        </w:rPr>
        <w:t xml:space="preserve">, hors jours fériés, </w:t>
      </w:r>
      <w:r w:rsidR="000E1158" w:rsidRPr="00B44154">
        <w:rPr>
          <w:rFonts w:ascii="Lato" w:hAnsi="Lato"/>
          <w:color w:val="00263A" w:themeColor="text1"/>
          <w:highlight w:val="yellow"/>
        </w:rPr>
        <w:t xml:space="preserve">tous les midis </w:t>
      </w:r>
      <w:r w:rsidR="00664007" w:rsidRPr="00B44154">
        <w:rPr>
          <w:rFonts w:ascii="Lato" w:hAnsi="Lato"/>
          <w:color w:val="00263A" w:themeColor="text1"/>
          <w:highlight w:val="yellow"/>
        </w:rPr>
        <w:t>du lundi au samedi</w:t>
      </w:r>
      <w:r w:rsidR="005647D7" w:rsidRPr="00B44154">
        <w:rPr>
          <w:rFonts w:ascii="Lato" w:hAnsi="Lato"/>
          <w:color w:val="00263A" w:themeColor="text1"/>
          <w:highlight w:val="yellow"/>
        </w:rPr>
        <w:t xml:space="preserve"> et le dimanche lorsque le Sénat siège</w:t>
      </w:r>
      <w:r w:rsidR="000E1158" w:rsidRPr="00B44154">
        <w:rPr>
          <w:rFonts w:ascii="Lato" w:hAnsi="Lato"/>
          <w:color w:val="00263A" w:themeColor="text1"/>
          <w:highlight w:val="yellow"/>
        </w:rPr>
        <w:t>,</w:t>
      </w:r>
      <w:r w:rsidR="00664007" w:rsidRPr="00B44154">
        <w:rPr>
          <w:rFonts w:ascii="Lato" w:hAnsi="Lato"/>
          <w:color w:val="00263A" w:themeColor="text1"/>
          <w:highlight w:val="yellow"/>
        </w:rPr>
        <w:t xml:space="preserve"> </w:t>
      </w:r>
      <w:r w:rsidR="00F345CD" w:rsidRPr="00B44154">
        <w:rPr>
          <w:rFonts w:ascii="Lato" w:hAnsi="Lato"/>
          <w:color w:val="00263A" w:themeColor="text1"/>
          <w:highlight w:val="yellow"/>
        </w:rPr>
        <w:t xml:space="preserve">ainsi que </w:t>
      </w:r>
      <w:r w:rsidR="001E3065" w:rsidRPr="00B44154">
        <w:rPr>
          <w:rFonts w:ascii="Lato" w:hAnsi="Lato"/>
          <w:color w:val="00263A" w:themeColor="text1"/>
          <w:highlight w:val="yellow"/>
        </w:rPr>
        <w:t xml:space="preserve">le soir </w:t>
      </w:r>
      <w:r w:rsidR="000E1158" w:rsidRPr="00B44154">
        <w:rPr>
          <w:rFonts w:ascii="Lato" w:hAnsi="Lato"/>
          <w:color w:val="00263A" w:themeColor="text1"/>
          <w:highlight w:val="yellow"/>
        </w:rPr>
        <w:t>lorsque le Sénat siège</w:t>
      </w:r>
      <w:r w:rsidR="00D84E09" w:rsidRPr="00B44154">
        <w:rPr>
          <w:rFonts w:ascii="Lato" w:hAnsi="Lato"/>
          <w:color w:val="00263A" w:themeColor="text1"/>
          <w:highlight w:val="yellow"/>
        </w:rPr>
        <w:t>.</w:t>
      </w:r>
    </w:p>
    <w:p w14:paraId="177F5D99" w14:textId="78BD0B0F" w:rsidR="00AA0EB8" w:rsidRPr="003B78EF" w:rsidRDefault="00AA0EB8" w:rsidP="00A7627B">
      <w:pPr>
        <w:pStyle w:val="Corpsdetexte"/>
        <w:spacing w:before="141" w:line="259" w:lineRule="auto"/>
        <w:ind w:right="135"/>
        <w:jc w:val="both"/>
        <w:rPr>
          <w:rFonts w:ascii="Lato" w:hAnsi="Lato"/>
          <w:color w:val="00263A" w:themeColor="text1"/>
        </w:rPr>
      </w:pPr>
      <w:r w:rsidRPr="00B44154">
        <w:rPr>
          <w:rFonts w:ascii="Lato" w:hAnsi="Lato"/>
          <w:color w:val="00263A" w:themeColor="text1"/>
          <w:highlight w:val="yellow"/>
        </w:rPr>
        <w:t>La demande d</w:t>
      </w:r>
      <w:r w:rsidR="00271DC1">
        <w:rPr>
          <w:rFonts w:ascii="Lato" w:hAnsi="Lato"/>
          <w:color w:val="00263A" w:themeColor="text1"/>
          <w:highlight w:val="yellow"/>
        </w:rPr>
        <w:t>’</w:t>
      </w:r>
      <w:r w:rsidRPr="00B44154">
        <w:rPr>
          <w:rFonts w:ascii="Lato" w:hAnsi="Lato"/>
          <w:color w:val="00263A" w:themeColor="text1"/>
          <w:highlight w:val="yellow"/>
        </w:rPr>
        <w:t>ouverture du self pour le soir est émise par le Concédant chaque matin au plus tard à 10</w:t>
      </w:r>
      <w:r w:rsidR="0081263D">
        <w:rPr>
          <w:rFonts w:ascii="Lato" w:hAnsi="Lato"/>
          <w:color w:val="00263A" w:themeColor="text1"/>
          <w:highlight w:val="yellow"/>
        </w:rPr>
        <w:t> </w:t>
      </w:r>
      <w:r w:rsidRPr="00B44154">
        <w:rPr>
          <w:rFonts w:ascii="Lato" w:hAnsi="Lato"/>
          <w:color w:val="00263A" w:themeColor="text1"/>
          <w:highlight w:val="yellow"/>
        </w:rPr>
        <w:t>heures</w:t>
      </w:r>
      <w:r w:rsidR="0081263D">
        <w:rPr>
          <w:rFonts w:ascii="Lato" w:hAnsi="Lato"/>
          <w:color w:val="00263A" w:themeColor="text1"/>
          <w:highlight w:val="yellow"/>
        </w:rPr>
        <w:t> </w:t>
      </w:r>
      <w:r w:rsidRPr="00B44154">
        <w:rPr>
          <w:rFonts w:ascii="Lato" w:hAnsi="Lato"/>
          <w:color w:val="00263A" w:themeColor="text1"/>
          <w:highlight w:val="yellow"/>
        </w:rPr>
        <w:t>30, lorsqu</w:t>
      </w:r>
      <w:r w:rsidR="00271DC1">
        <w:rPr>
          <w:rFonts w:ascii="Lato" w:hAnsi="Lato"/>
          <w:color w:val="00263A" w:themeColor="text1"/>
          <w:highlight w:val="yellow"/>
        </w:rPr>
        <w:t>’</w:t>
      </w:r>
      <w:r w:rsidRPr="00B44154">
        <w:rPr>
          <w:rFonts w:ascii="Lato" w:hAnsi="Lato"/>
          <w:color w:val="00263A" w:themeColor="text1"/>
          <w:highlight w:val="yellow"/>
        </w:rPr>
        <w:t>il est envisagé que la séance publique se poursuive au-delà de 19</w:t>
      </w:r>
      <w:r w:rsidR="0081263D">
        <w:rPr>
          <w:rFonts w:ascii="Lato" w:hAnsi="Lato"/>
          <w:color w:val="00263A" w:themeColor="text1"/>
          <w:highlight w:val="yellow"/>
        </w:rPr>
        <w:t> </w:t>
      </w:r>
      <w:r w:rsidRPr="00B44154">
        <w:rPr>
          <w:rFonts w:ascii="Lato" w:hAnsi="Lato"/>
          <w:color w:val="00263A" w:themeColor="text1"/>
          <w:highlight w:val="yellow"/>
        </w:rPr>
        <w:t>heures</w:t>
      </w:r>
      <w:r w:rsidR="0081263D">
        <w:rPr>
          <w:rFonts w:ascii="Lato" w:hAnsi="Lato"/>
          <w:color w:val="00263A" w:themeColor="text1"/>
          <w:highlight w:val="yellow"/>
        </w:rPr>
        <w:t> </w:t>
      </w:r>
      <w:r w:rsidRPr="00B44154">
        <w:rPr>
          <w:rFonts w:ascii="Lato" w:hAnsi="Lato"/>
          <w:color w:val="00263A" w:themeColor="text1"/>
          <w:highlight w:val="yellow"/>
        </w:rPr>
        <w:t>30.</w:t>
      </w:r>
      <w:r w:rsidR="004A585C" w:rsidRPr="003B78EF">
        <w:rPr>
          <w:rFonts w:ascii="Lato" w:hAnsi="Lato"/>
          <w:color w:val="00263A" w:themeColor="text1"/>
        </w:rPr>
        <w:t xml:space="preserve"> </w:t>
      </w:r>
      <w:r w:rsidR="004A585C" w:rsidRPr="003B78EF">
        <w:rPr>
          <w:rFonts w:ascii="Lato" w:hAnsi="Lato"/>
          <w:color w:val="00263A" w:themeColor="text1"/>
          <w:highlight w:val="lightGray"/>
        </w:rPr>
        <w:t xml:space="preserve">Pour information, </w:t>
      </w:r>
      <w:r w:rsidR="00260450" w:rsidRPr="003B78EF">
        <w:rPr>
          <w:rFonts w:ascii="Lato" w:hAnsi="Lato"/>
          <w:color w:val="00263A" w:themeColor="text1"/>
          <w:highlight w:val="lightGray"/>
        </w:rPr>
        <w:t xml:space="preserve">le déroulement des </w:t>
      </w:r>
      <w:r w:rsidR="005647D7" w:rsidRPr="003B78EF">
        <w:rPr>
          <w:rFonts w:ascii="Lato" w:hAnsi="Lato"/>
          <w:color w:val="00263A" w:themeColor="text1"/>
          <w:highlight w:val="lightGray"/>
        </w:rPr>
        <w:t xml:space="preserve">séances publiques </w:t>
      </w:r>
      <w:r w:rsidR="00260450" w:rsidRPr="003B78EF">
        <w:rPr>
          <w:rFonts w:ascii="Lato" w:hAnsi="Lato"/>
          <w:color w:val="00263A" w:themeColor="text1"/>
          <w:highlight w:val="lightGray"/>
        </w:rPr>
        <w:t>étant fonction des débats</w:t>
      </w:r>
      <w:r w:rsidR="004330FA" w:rsidRPr="003B78EF">
        <w:rPr>
          <w:rFonts w:ascii="Lato" w:hAnsi="Lato"/>
          <w:color w:val="00263A" w:themeColor="text1"/>
          <w:highlight w:val="lightGray"/>
        </w:rPr>
        <w:t xml:space="preserve"> parlementaires</w:t>
      </w:r>
      <w:r w:rsidR="00224B7B" w:rsidRPr="003B78EF">
        <w:rPr>
          <w:rFonts w:ascii="Lato" w:hAnsi="Lato"/>
          <w:color w:val="00263A" w:themeColor="text1"/>
          <w:highlight w:val="lightGray"/>
        </w:rPr>
        <w:t xml:space="preserve"> et par nature imprévisible</w:t>
      </w:r>
      <w:r w:rsidR="00260450" w:rsidRPr="003B78EF">
        <w:rPr>
          <w:rFonts w:ascii="Lato" w:hAnsi="Lato"/>
          <w:color w:val="00263A" w:themeColor="text1"/>
          <w:highlight w:val="lightGray"/>
        </w:rPr>
        <w:t xml:space="preserve">, il </w:t>
      </w:r>
      <w:r w:rsidR="00C93C56" w:rsidRPr="003B78EF">
        <w:rPr>
          <w:rFonts w:ascii="Lato" w:hAnsi="Lato"/>
          <w:color w:val="00263A" w:themeColor="text1"/>
          <w:highlight w:val="lightGray"/>
        </w:rPr>
        <w:t>peut exceptionnellement arriver</w:t>
      </w:r>
      <w:r w:rsidR="00260450" w:rsidRPr="003B78EF">
        <w:rPr>
          <w:rFonts w:ascii="Lato" w:hAnsi="Lato"/>
          <w:color w:val="00263A" w:themeColor="text1"/>
          <w:highlight w:val="lightGray"/>
        </w:rPr>
        <w:t xml:space="preserve"> que la demande d</w:t>
      </w:r>
      <w:r w:rsidR="00271DC1">
        <w:rPr>
          <w:rFonts w:ascii="Lato" w:hAnsi="Lato"/>
          <w:color w:val="00263A" w:themeColor="text1"/>
          <w:highlight w:val="lightGray"/>
        </w:rPr>
        <w:t>’</w:t>
      </w:r>
      <w:r w:rsidR="00260450" w:rsidRPr="003B78EF">
        <w:rPr>
          <w:rFonts w:ascii="Lato" w:hAnsi="Lato"/>
          <w:color w:val="00263A" w:themeColor="text1"/>
          <w:highlight w:val="lightGray"/>
        </w:rPr>
        <w:t>ouverture</w:t>
      </w:r>
      <w:r w:rsidR="00D504EA" w:rsidRPr="003B78EF">
        <w:rPr>
          <w:rFonts w:ascii="Lato" w:hAnsi="Lato"/>
          <w:color w:val="00263A" w:themeColor="text1"/>
          <w:highlight w:val="lightGray"/>
        </w:rPr>
        <w:t xml:space="preserve"> ou l</w:t>
      </w:r>
      <w:r w:rsidR="00271DC1">
        <w:rPr>
          <w:rFonts w:ascii="Lato" w:hAnsi="Lato"/>
          <w:color w:val="00263A" w:themeColor="text1"/>
          <w:highlight w:val="lightGray"/>
        </w:rPr>
        <w:t>’</w:t>
      </w:r>
      <w:r w:rsidR="00D504EA" w:rsidRPr="003B78EF">
        <w:rPr>
          <w:rFonts w:ascii="Lato" w:hAnsi="Lato"/>
          <w:color w:val="00263A" w:themeColor="text1"/>
          <w:highlight w:val="lightGray"/>
        </w:rPr>
        <w:t>annulation d</w:t>
      </w:r>
      <w:r w:rsidR="00C93C56" w:rsidRPr="003B78EF">
        <w:rPr>
          <w:rFonts w:ascii="Lato" w:hAnsi="Lato"/>
          <w:color w:val="00263A" w:themeColor="text1"/>
          <w:highlight w:val="lightGray"/>
        </w:rPr>
        <w:t>e l</w:t>
      </w:r>
      <w:r w:rsidR="00271DC1">
        <w:rPr>
          <w:rFonts w:ascii="Lato" w:hAnsi="Lato"/>
          <w:color w:val="00263A" w:themeColor="text1"/>
          <w:highlight w:val="lightGray"/>
        </w:rPr>
        <w:t>’</w:t>
      </w:r>
      <w:r w:rsidR="00D504EA" w:rsidRPr="003B78EF">
        <w:rPr>
          <w:rFonts w:ascii="Lato" w:hAnsi="Lato"/>
          <w:color w:val="00263A" w:themeColor="text1"/>
          <w:highlight w:val="lightGray"/>
        </w:rPr>
        <w:t>ouverture du self soit communiquée hors délais (</w:t>
      </w:r>
      <w:r w:rsidR="001862E9" w:rsidRPr="003B78EF">
        <w:rPr>
          <w:rFonts w:ascii="Lato" w:hAnsi="Lato"/>
          <w:color w:val="00263A" w:themeColor="text1"/>
          <w:highlight w:val="lightGray"/>
        </w:rPr>
        <w:t>la fréquence est de l</w:t>
      </w:r>
      <w:r w:rsidR="00271DC1">
        <w:rPr>
          <w:rFonts w:ascii="Lato" w:hAnsi="Lato"/>
          <w:color w:val="00263A" w:themeColor="text1"/>
          <w:highlight w:val="lightGray"/>
        </w:rPr>
        <w:t>’</w:t>
      </w:r>
      <w:r w:rsidR="001862E9" w:rsidRPr="003B78EF">
        <w:rPr>
          <w:rFonts w:ascii="Lato" w:hAnsi="Lato"/>
          <w:color w:val="00263A" w:themeColor="text1"/>
          <w:highlight w:val="lightGray"/>
        </w:rPr>
        <w:t xml:space="preserve">ordre de 3 à 4 </w:t>
      </w:r>
      <w:r w:rsidR="00BA0EAD">
        <w:rPr>
          <w:rFonts w:ascii="Lato" w:hAnsi="Lato"/>
          <w:color w:val="00263A" w:themeColor="text1"/>
          <w:highlight w:val="lightGray"/>
        </w:rPr>
        <w:t xml:space="preserve">fois </w:t>
      </w:r>
      <w:r w:rsidR="001862E9" w:rsidRPr="003B78EF">
        <w:rPr>
          <w:rFonts w:ascii="Lato" w:hAnsi="Lato"/>
          <w:color w:val="00263A" w:themeColor="text1"/>
          <w:highlight w:val="lightGray"/>
        </w:rPr>
        <w:t>par an).</w:t>
      </w:r>
    </w:p>
    <w:p w14:paraId="2415D55D" w14:textId="5BFBF3D8" w:rsidR="00AE2B36" w:rsidRPr="002F767D" w:rsidRDefault="00E6128E" w:rsidP="00877EE3">
      <w:pPr>
        <w:pStyle w:val="Corpsdetexte"/>
        <w:spacing w:before="141" w:line="259" w:lineRule="auto"/>
        <w:ind w:right="135"/>
        <w:jc w:val="both"/>
        <w:rPr>
          <w:rFonts w:ascii="Lato" w:hAnsi="Lato"/>
          <w:color w:val="00263A" w:themeColor="text1"/>
          <w:highlight w:val="yellow"/>
        </w:rPr>
      </w:pPr>
      <w:r w:rsidRPr="002F767D">
        <w:rPr>
          <w:rFonts w:ascii="Lato" w:hAnsi="Lato"/>
          <w:color w:val="00263A" w:themeColor="text1"/>
          <w:highlight w:val="yellow"/>
        </w:rPr>
        <w:t>Lorsque l</w:t>
      </w:r>
      <w:r w:rsidR="00F71DD4" w:rsidRPr="002F767D">
        <w:rPr>
          <w:rFonts w:ascii="Lato" w:hAnsi="Lato"/>
          <w:color w:val="00263A" w:themeColor="text1"/>
          <w:highlight w:val="yellow"/>
        </w:rPr>
        <w:t>a C</w:t>
      </w:r>
      <w:r w:rsidR="00AE2B36" w:rsidRPr="002F767D">
        <w:rPr>
          <w:rFonts w:ascii="Lato" w:hAnsi="Lato"/>
          <w:color w:val="00263A" w:themeColor="text1"/>
          <w:highlight w:val="yellow"/>
        </w:rPr>
        <w:t xml:space="preserve">onférence des </w:t>
      </w:r>
      <w:r w:rsidR="00F71DD4" w:rsidRPr="002F767D">
        <w:rPr>
          <w:rFonts w:ascii="Lato" w:hAnsi="Lato"/>
          <w:color w:val="00263A" w:themeColor="text1"/>
          <w:highlight w:val="yellow"/>
        </w:rPr>
        <w:t>P</w:t>
      </w:r>
      <w:r w:rsidR="00AE2B36" w:rsidRPr="002F767D">
        <w:rPr>
          <w:rFonts w:ascii="Lato" w:hAnsi="Lato"/>
          <w:color w:val="00263A" w:themeColor="text1"/>
          <w:highlight w:val="yellow"/>
        </w:rPr>
        <w:t xml:space="preserve">résidents </w:t>
      </w:r>
      <w:r w:rsidRPr="002F767D">
        <w:rPr>
          <w:rFonts w:ascii="Lato" w:hAnsi="Lato"/>
          <w:color w:val="00263A" w:themeColor="text1"/>
          <w:highlight w:val="yellow"/>
        </w:rPr>
        <w:t xml:space="preserve">envisage que le Sénat puisse tenir séance </w:t>
      </w:r>
      <w:r w:rsidR="00AE2B36" w:rsidRPr="002F767D">
        <w:rPr>
          <w:rFonts w:ascii="Lato" w:hAnsi="Lato"/>
          <w:color w:val="00263A" w:themeColor="text1"/>
          <w:highlight w:val="yellow"/>
        </w:rPr>
        <w:t>le dimanche</w:t>
      </w:r>
      <w:r w:rsidRPr="002F767D">
        <w:rPr>
          <w:rFonts w:ascii="Lato" w:hAnsi="Lato"/>
          <w:color w:val="00263A" w:themeColor="text1"/>
          <w:highlight w:val="yellow"/>
        </w:rPr>
        <w:t xml:space="preserve">, </w:t>
      </w:r>
      <w:r w:rsidR="009E2D93" w:rsidRPr="002F767D">
        <w:rPr>
          <w:rFonts w:ascii="Lato" w:hAnsi="Lato"/>
          <w:color w:val="00263A" w:themeColor="text1"/>
          <w:highlight w:val="yellow"/>
        </w:rPr>
        <w:t>l</w:t>
      </w:r>
      <w:r w:rsidR="00AE2B36" w:rsidRPr="002F767D">
        <w:rPr>
          <w:rFonts w:ascii="Lato" w:hAnsi="Lato"/>
          <w:color w:val="00263A" w:themeColor="text1"/>
          <w:highlight w:val="yellow"/>
        </w:rPr>
        <w:t xml:space="preserve">e </w:t>
      </w:r>
      <w:r w:rsidR="009E2D93" w:rsidRPr="002F767D">
        <w:rPr>
          <w:rFonts w:ascii="Lato" w:hAnsi="Lato"/>
          <w:color w:val="00263A" w:themeColor="text1"/>
          <w:highlight w:val="yellow"/>
        </w:rPr>
        <w:t>C</w:t>
      </w:r>
      <w:r w:rsidR="00AE2B36" w:rsidRPr="002F767D">
        <w:rPr>
          <w:rFonts w:ascii="Lato" w:hAnsi="Lato"/>
          <w:color w:val="00263A" w:themeColor="text1"/>
          <w:highlight w:val="yellow"/>
        </w:rPr>
        <w:t>oncessionnaire prévoi</w:t>
      </w:r>
      <w:r w:rsidRPr="002F767D">
        <w:rPr>
          <w:rFonts w:ascii="Lato" w:hAnsi="Lato"/>
          <w:color w:val="00263A" w:themeColor="text1"/>
          <w:highlight w:val="yellow"/>
        </w:rPr>
        <w:t>t</w:t>
      </w:r>
      <w:r w:rsidR="00AE2B36" w:rsidRPr="002F767D">
        <w:rPr>
          <w:rFonts w:ascii="Lato" w:hAnsi="Lato"/>
          <w:color w:val="00263A" w:themeColor="text1"/>
          <w:highlight w:val="yellow"/>
        </w:rPr>
        <w:t xml:space="preserve"> une équipe d</w:t>
      </w:r>
      <w:r w:rsidR="00271DC1">
        <w:rPr>
          <w:rFonts w:ascii="Lato" w:hAnsi="Lato"/>
          <w:color w:val="00263A" w:themeColor="text1"/>
          <w:highlight w:val="yellow"/>
        </w:rPr>
        <w:t>’</w:t>
      </w:r>
      <w:r w:rsidR="00AE2B36" w:rsidRPr="002F767D">
        <w:rPr>
          <w:rFonts w:ascii="Lato" w:hAnsi="Lato"/>
          <w:color w:val="00263A" w:themeColor="text1"/>
          <w:highlight w:val="yellow"/>
        </w:rPr>
        <w:t xml:space="preserve">astreinte. </w:t>
      </w:r>
      <w:r w:rsidR="009E2D93" w:rsidRPr="002F767D">
        <w:rPr>
          <w:rFonts w:ascii="Lato" w:hAnsi="Lato"/>
          <w:color w:val="00263A" w:themeColor="text1"/>
          <w:highlight w:val="yellow"/>
        </w:rPr>
        <w:t>Le Concessionnaire</w:t>
      </w:r>
      <w:r w:rsidR="00AE2B36" w:rsidRPr="002F767D">
        <w:rPr>
          <w:rFonts w:ascii="Lato" w:hAnsi="Lato"/>
          <w:color w:val="00263A" w:themeColor="text1"/>
          <w:highlight w:val="yellow"/>
        </w:rPr>
        <w:t xml:space="preserve"> </w:t>
      </w:r>
      <w:r w:rsidR="003C2CE0" w:rsidRPr="002F767D">
        <w:rPr>
          <w:rFonts w:ascii="Lato" w:hAnsi="Lato"/>
          <w:color w:val="00263A" w:themeColor="text1"/>
          <w:highlight w:val="yellow"/>
        </w:rPr>
        <w:t xml:space="preserve">a la charge de </w:t>
      </w:r>
      <w:r w:rsidR="00006D99" w:rsidRPr="002F767D">
        <w:rPr>
          <w:rFonts w:ascii="Lato" w:hAnsi="Lato"/>
          <w:color w:val="00263A" w:themeColor="text1"/>
          <w:highlight w:val="yellow"/>
        </w:rPr>
        <w:t>suivre l</w:t>
      </w:r>
      <w:r w:rsidR="00271DC1">
        <w:rPr>
          <w:rFonts w:ascii="Lato" w:hAnsi="Lato"/>
          <w:color w:val="00263A" w:themeColor="text1"/>
          <w:highlight w:val="yellow"/>
        </w:rPr>
        <w:t>’</w:t>
      </w:r>
      <w:r w:rsidR="00006D99" w:rsidRPr="002F767D">
        <w:rPr>
          <w:rFonts w:ascii="Lato" w:hAnsi="Lato"/>
          <w:color w:val="00263A" w:themeColor="text1"/>
          <w:highlight w:val="yellow"/>
        </w:rPr>
        <w:t>évolution de</w:t>
      </w:r>
      <w:r w:rsidR="00AE2B36" w:rsidRPr="002F767D">
        <w:rPr>
          <w:rFonts w:ascii="Lato" w:hAnsi="Lato"/>
          <w:color w:val="00263A" w:themeColor="text1"/>
          <w:highlight w:val="yellow"/>
        </w:rPr>
        <w:t xml:space="preserve"> la séance du samedi soir pour </w:t>
      </w:r>
      <w:r w:rsidR="00006D99" w:rsidRPr="002F767D">
        <w:rPr>
          <w:rFonts w:ascii="Lato" w:hAnsi="Lato"/>
          <w:color w:val="00263A" w:themeColor="text1"/>
          <w:highlight w:val="yellow"/>
        </w:rPr>
        <w:t xml:space="preserve">confirmer </w:t>
      </w:r>
      <w:r w:rsidR="00AE2B36" w:rsidRPr="002F767D">
        <w:rPr>
          <w:rFonts w:ascii="Lato" w:hAnsi="Lato"/>
          <w:color w:val="00263A" w:themeColor="text1"/>
          <w:highlight w:val="yellow"/>
        </w:rPr>
        <w:t>l</w:t>
      </w:r>
      <w:r w:rsidR="00271DC1">
        <w:rPr>
          <w:rFonts w:ascii="Lato" w:hAnsi="Lato"/>
          <w:color w:val="00263A" w:themeColor="text1"/>
          <w:highlight w:val="yellow"/>
        </w:rPr>
        <w:t>’</w:t>
      </w:r>
      <w:r w:rsidR="00AE2B36" w:rsidRPr="002F767D">
        <w:rPr>
          <w:rFonts w:ascii="Lato" w:hAnsi="Lato"/>
          <w:color w:val="00263A" w:themeColor="text1"/>
          <w:highlight w:val="yellow"/>
        </w:rPr>
        <w:t xml:space="preserve">ouverture </w:t>
      </w:r>
      <w:r w:rsidR="00AC4B3A" w:rsidRPr="002F767D">
        <w:rPr>
          <w:rFonts w:ascii="Lato" w:hAnsi="Lato"/>
          <w:color w:val="00263A" w:themeColor="text1"/>
          <w:highlight w:val="yellow"/>
        </w:rPr>
        <w:t xml:space="preserve">du self le </w:t>
      </w:r>
      <w:r w:rsidR="00AE2B36" w:rsidRPr="002F767D">
        <w:rPr>
          <w:rFonts w:ascii="Lato" w:hAnsi="Lato"/>
          <w:color w:val="00263A" w:themeColor="text1"/>
          <w:highlight w:val="yellow"/>
        </w:rPr>
        <w:t>dimanche.</w:t>
      </w:r>
    </w:p>
    <w:p w14:paraId="057B130F" w14:textId="38EC4CEC" w:rsidR="00271E91" w:rsidRPr="002F767D" w:rsidRDefault="00A7627B" w:rsidP="00A7627B">
      <w:pPr>
        <w:pStyle w:val="Corpsdetexte"/>
        <w:spacing w:before="141" w:line="259" w:lineRule="auto"/>
        <w:ind w:right="135"/>
        <w:jc w:val="both"/>
        <w:rPr>
          <w:rFonts w:ascii="Lato" w:hAnsi="Lato"/>
          <w:color w:val="00263A" w:themeColor="text1"/>
          <w:highlight w:val="yellow"/>
        </w:rPr>
      </w:pPr>
      <w:r w:rsidRPr="002F767D">
        <w:rPr>
          <w:rFonts w:ascii="Lato" w:hAnsi="Lato"/>
          <w:color w:val="00263A" w:themeColor="text1"/>
          <w:highlight w:val="yellow"/>
        </w:rPr>
        <w:t>Les horaires d</w:t>
      </w:r>
      <w:r w:rsidR="00271DC1">
        <w:rPr>
          <w:rFonts w:ascii="Lato" w:hAnsi="Lato"/>
          <w:color w:val="00263A" w:themeColor="text1"/>
          <w:highlight w:val="yellow"/>
        </w:rPr>
        <w:t>’</w:t>
      </w:r>
      <w:r w:rsidRPr="002F767D">
        <w:rPr>
          <w:rFonts w:ascii="Lato" w:hAnsi="Lato"/>
          <w:color w:val="00263A" w:themeColor="text1"/>
          <w:highlight w:val="yellow"/>
        </w:rPr>
        <w:t>ouverture du self sont les suivants :</w:t>
      </w:r>
    </w:p>
    <w:p w14:paraId="43818898" w14:textId="5F76F2F3" w:rsidR="003B78EF" w:rsidRPr="002F767D" w:rsidRDefault="009B274A" w:rsidP="00C515A9">
      <w:pPr>
        <w:pStyle w:val="Corpsdetexte"/>
        <w:numPr>
          <w:ilvl w:val="0"/>
          <w:numId w:val="47"/>
        </w:numPr>
        <w:spacing w:before="141" w:line="259" w:lineRule="auto"/>
        <w:ind w:right="135"/>
        <w:jc w:val="both"/>
        <w:rPr>
          <w:rFonts w:ascii="Lato" w:hAnsi="Lato"/>
          <w:color w:val="00263A" w:themeColor="text1"/>
          <w:highlight w:val="yellow"/>
        </w:rPr>
      </w:pPr>
      <w:r w:rsidRPr="002F767D">
        <w:rPr>
          <w:rFonts w:ascii="Lato" w:hAnsi="Lato"/>
          <w:color w:val="00263A" w:themeColor="text1"/>
          <w:highlight w:val="yellow"/>
        </w:rPr>
        <w:t>Pour le déjeuner : de 11</w:t>
      </w:r>
      <w:r w:rsidR="0081263D">
        <w:rPr>
          <w:rFonts w:ascii="Lato" w:hAnsi="Lato"/>
          <w:color w:val="00263A" w:themeColor="text1"/>
          <w:highlight w:val="yellow"/>
        </w:rPr>
        <w:t> </w:t>
      </w:r>
      <w:r w:rsidRPr="002F767D">
        <w:rPr>
          <w:rFonts w:ascii="Lato" w:hAnsi="Lato"/>
          <w:color w:val="00263A" w:themeColor="text1"/>
          <w:highlight w:val="yellow"/>
        </w:rPr>
        <w:t>heures à 14</w:t>
      </w:r>
      <w:r w:rsidR="0081263D">
        <w:rPr>
          <w:rFonts w:ascii="Lato" w:hAnsi="Lato"/>
          <w:color w:val="00263A" w:themeColor="text1"/>
          <w:highlight w:val="yellow"/>
        </w:rPr>
        <w:t> </w:t>
      </w:r>
      <w:r w:rsidRPr="002F767D">
        <w:rPr>
          <w:rFonts w:ascii="Lato" w:hAnsi="Lato"/>
          <w:color w:val="00263A" w:themeColor="text1"/>
          <w:highlight w:val="yellow"/>
        </w:rPr>
        <w:t>heures</w:t>
      </w:r>
      <w:r w:rsidR="0081263D">
        <w:rPr>
          <w:rFonts w:ascii="Lato" w:hAnsi="Lato"/>
          <w:color w:val="00263A" w:themeColor="text1"/>
          <w:highlight w:val="yellow"/>
        </w:rPr>
        <w:t> </w:t>
      </w:r>
      <w:r w:rsidR="005C0368" w:rsidRPr="002F767D">
        <w:rPr>
          <w:rFonts w:ascii="Lato" w:hAnsi="Lato"/>
          <w:color w:val="00263A" w:themeColor="text1"/>
          <w:highlight w:val="yellow"/>
        </w:rPr>
        <w:t>30</w:t>
      </w:r>
      <w:r w:rsidRPr="002F767D">
        <w:rPr>
          <w:rFonts w:ascii="Lato" w:hAnsi="Lato"/>
          <w:color w:val="00263A" w:themeColor="text1"/>
          <w:highlight w:val="yellow"/>
        </w:rPr>
        <w:t>.</w:t>
      </w:r>
    </w:p>
    <w:p w14:paraId="7E9AD19F" w14:textId="669F8E89" w:rsidR="00271E91" w:rsidRPr="002F767D" w:rsidRDefault="009B274A" w:rsidP="00C515A9">
      <w:pPr>
        <w:pStyle w:val="Corpsdetexte"/>
        <w:numPr>
          <w:ilvl w:val="0"/>
          <w:numId w:val="47"/>
        </w:numPr>
        <w:spacing w:before="141" w:line="259" w:lineRule="auto"/>
        <w:ind w:right="135"/>
        <w:jc w:val="both"/>
        <w:rPr>
          <w:rFonts w:eastAsia="SimSun" w:cs="Arial"/>
          <w:color w:val="00263A" w:themeColor="text1"/>
          <w:kern w:val="1"/>
          <w:highlight w:val="yellow"/>
          <w:lang w:eastAsia="hi-IN" w:bidi="hi-IN"/>
        </w:rPr>
      </w:pPr>
      <w:r w:rsidRPr="002F767D">
        <w:rPr>
          <w:rFonts w:ascii="Lato" w:hAnsi="Lato"/>
          <w:color w:val="00263A" w:themeColor="text1"/>
          <w:highlight w:val="yellow"/>
        </w:rPr>
        <w:t>Pour le d</w:t>
      </w:r>
      <w:r w:rsidR="00224B7B" w:rsidRPr="002F767D">
        <w:rPr>
          <w:rFonts w:ascii="Lato" w:hAnsi="Lato"/>
          <w:color w:val="00263A" w:themeColor="text1"/>
          <w:highlight w:val="yellow"/>
        </w:rPr>
        <w:t>î</w:t>
      </w:r>
      <w:r w:rsidRPr="002F767D">
        <w:rPr>
          <w:rFonts w:ascii="Lato" w:hAnsi="Lato"/>
          <w:color w:val="00263A" w:themeColor="text1"/>
          <w:highlight w:val="yellow"/>
        </w:rPr>
        <w:t>ner : de 18</w:t>
      </w:r>
      <w:r w:rsidR="0081263D">
        <w:rPr>
          <w:rFonts w:ascii="Lato" w:hAnsi="Lato"/>
          <w:color w:val="00263A" w:themeColor="text1"/>
          <w:highlight w:val="yellow"/>
        </w:rPr>
        <w:t> </w:t>
      </w:r>
      <w:r w:rsidRPr="002F767D">
        <w:rPr>
          <w:rFonts w:ascii="Lato" w:hAnsi="Lato"/>
          <w:color w:val="00263A" w:themeColor="text1"/>
          <w:highlight w:val="yellow"/>
        </w:rPr>
        <w:t>heures à 2</w:t>
      </w:r>
      <w:r w:rsidR="003E426F" w:rsidRPr="002F767D">
        <w:rPr>
          <w:rFonts w:ascii="Lato" w:hAnsi="Lato"/>
          <w:color w:val="00263A" w:themeColor="text1"/>
          <w:highlight w:val="yellow"/>
        </w:rPr>
        <w:t>1</w:t>
      </w:r>
      <w:r w:rsidR="0081263D">
        <w:rPr>
          <w:rFonts w:ascii="Lato" w:hAnsi="Lato"/>
          <w:color w:val="00263A" w:themeColor="text1"/>
          <w:highlight w:val="yellow"/>
        </w:rPr>
        <w:t> </w:t>
      </w:r>
      <w:r w:rsidRPr="002F767D">
        <w:rPr>
          <w:rFonts w:ascii="Lato" w:hAnsi="Lato"/>
          <w:color w:val="00263A" w:themeColor="text1"/>
          <w:highlight w:val="yellow"/>
        </w:rPr>
        <w:t>heures</w:t>
      </w:r>
      <w:r w:rsidR="0081263D">
        <w:rPr>
          <w:rFonts w:ascii="Lato" w:hAnsi="Lato"/>
          <w:color w:val="00263A" w:themeColor="text1"/>
          <w:highlight w:val="yellow"/>
        </w:rPr>
        <w:t> </w:t>
      </w:r>
      <w:r w:rsidRPr="002F767D">
        <w:rPr>
          <w:rFonts w:ascii="Lato" w:hAnsi="Lato"/>
          <w:color w:val="00263A" w:themeColor="text1"/>
          <w:highlight w:val="yellow"/>
        </w:rPr>
        <w:t>30</w:t>
      </w:r>
      <w:r w:rsidR="007C7C01" w:rsidRPr="002F767D">
        <w:rPr>
          <w:rFonts w:ascii="Lato" w:hAnsi="Lato"/>
          <w:color w:val="00263A" w:themeColor="text1"/>
          <w:highlight w:val="yellow"/>
        </w:rPr>
        <w:t>, avec ouverture de la vente à emporter à 17</w:t>
      </w:r>
      <w:r w:rsidR="0081263D">
        <w:rPr>
          <w:rFonts w:ascii="Lato" w:hAnsi="Lato"/>
          <w:color w:val="00263A" w:themeColor="text1"/>
          <w:highlight w:val="yellow"/>
        </w:rPr>
        <w:t> </w:t>
      </w:r>
      <w:r w:rsidR="007C7C01" w:rsidRPr="002F767D">
        <w:rPr>
          <w:rFonts w:ascii="Lato" w:hAnsi="Lato"/>
          <w:color w:val="00263A" w:themeColor="text1"/>
          <w:highlight w:val="yellow"/>
        </w:rPr>
        <w:t>heures</w:t>
      </w:r>
      <w:r w:rsidR="0081263D">
        <w:rPr>
          <w:rFonts w:ascii="Lato" w:hAnsi="Lato"/>
          <w:color w:val="00263A" w:themeColor="text1"/>
          <w:highlight w:val="yellow"/>
        </w:rPr>
        <w:t> </w:t>
      </w:r>
      <w:r w:rsidR="007C7C01" w:rsidRPr="002F767D">
        <w:rPr>
          <w:rFonts w:ascii="Lato" w:hAnsi="Lato"/>
          <w:color w:val="00263A" w:themeColor="text1"/>
          <w:highlight w:val="yellow"/>
        </w:rPr>
        <w:t>30</w:t>
      </w:r>
    </w:p>
    <w:p w14:paraId="2DA17896" w14:textId="77777777" w:rsidR="00B66E12" w:rsidRPr="002F767D" w:rsidRDefault="00B66E12" w:rsidP="0055593E">
      <w:pPr>
        <w:jc w:val="both"/>
        <w:rPr>
          <w:color w:val="00263A" w:themeColor="text1"/>
          <w:highlight w:val="yellow"/>
        </w:rPr>
      </w:pPr>
    </w:p>
    <w:p w14:paraId="61606590" w14:textId="3AD81D3F" w:rsidR="00AA250C" w:rsidRPr="00AB1B0B" w:rsidRDefault="00AA250C" w:rsidP="0055593E">
      <w:pPr>
        <w:jc w:val="both"/>
        <w:rPr>
          <w:color w:val="00263A" w:themeColor="text1"/>
        </w:rPr>
      </w:pPr>
      <w:r w:rsidRPr="002F767D">
        <w:rPr>
          <w:color w:val="00263A" w:themeColor="text1"/>
          <w:highlight w:val="yellow"/>
        </w:rPr>
        <w:t xml:space="preserve">Les dates de fermeture </w:t>
      </w:r>
      <w:r w:rsidR="00E00882" w:rsidRPr="002F767D">
        <w:rPr>
          <w:color w:val="00263A" w:themeColor="text1"/>
          <w:highlight w:val="yellow"/>
        </w:rPr>
        <w:t>du self</w:t>
      </w:r>
      <w:r w:rsidRPr="002F767D">
        <w:rPr>
          <w:color w:val="00263A" w:themeColor="text1"/>
          <w:highlight w:val="yellow"/>
        </w:rPr>
        <w:t xml:space="preserve"> en cours d</w:t>
      </w:r>
      <w:r w:rsidR="00271DC1">
        <w:rPr>
          <w:color w:val="00263A" w:themeColor="text1"/>
          <w:highlight w:val="yellow"/>
        </w:rPr>
        <w:t>’</w:t>
      </w:r>
      <w:r w:rsidRPr="002F767D">
        <w:rPr>
          <w:color w:val="00263A" w:themeColor="text1"/>
          <w:highlight w:val="yellow"/>
        </w:rPr>
        <w:t>année sont fixées par le Concédant</w:t>
      </w:r>
      <w:r w:rsidR="0039409E" w:rsidRPr="002F767D">
        <w:rPr>
          <w:color w:val="00263A" w:themeColor="text1"/>
          <w:highlight w:val="yellow"/>
        </w:rPr>
        <w:t> ; l</w:t>
      </w:r>
      <w:r w:rsidRPr="002F767D">
        <w:rPr>
          <w:color w:val="00263A" w:themeColor="text1"/>
          <w:highlight w:val="yellow"/>
        </w:rPr>
        <w:t xml:space="preserve">e </w:t>
      </w:r>
      <w:r w:rsidR="0055593E" w:rsidRPr="002F767D">
        <w:rPr>
          <w:color w:val="00263A" w:themeColor="text1"/>
          <w:highlight w:val="yellow"/>
        </w:rPr>
        <w:t>self</w:t>
      </w:r>
      <w:r w:rsidRPr="002F767D">
        <w:rPr>
          <w:color w:val="00263A" w:themeColor="text1"/>
          <w:highlight w:val="yellow"/>
        </w:rPr>
        <w:t xml:space="preserve"> est ouvert toute l</w:t>
      </w:r>
      <w:r w:rsidR="00271DC1">
        <w:rPr>
          <w:color w:val="00263A" w:themeColor="text1"/>
          <w:highlight w:val="yellow"/>
        </w:rPr>
        <w:t>’</w:t>
      </w:r>
      <w:r w:rsidRPr="002F767D">
        <w:rPr>
          <w:color w:val="00263A" w:themeColor="text1"/>
          <w:highlight w:val="yellow"/>
        </w:rPr>
        <w:t xml:space="preserve">année sauf dérogation accordée par le Concédant. </w:t>
      </w:r>
      <w:r w:rsidR="00BC7082" w:rsidRPr="002F767D">
        <w:rPr>
          <w:color w:val="00263A" w:themeColor="text1"/>
          <w:highlight w:val="yellow"/>
        </w:rPr>
        <w:t>À</w:t>
      </w:r>
      <w:r w:rsidRPr="002F767D">
        <w:rPr>
          <w:color w:val="00263A" w:themeColor="text1"/>
          <w:highlight w:val="yellow"/>
        </w:rPr>
        <w:t xml:space="preserve"> titre exceptionnel, le Concédant se réserve le droit d</w:t>
      </w:r>
      <w:r w:rsidR="00271DC1">
        <w:rPr>
          <w:color w:val="00263A" w:themeColor="text1"/>
          <w:highlight w:val="yellow"/>
        </w:rPr>
        <w:t>’</w:t>
      </w:r>
      <w:r w:rsidRPr="002F767D">
        <w:rPr>
          <w:color w:val="00263A" w:themeColor="text1"/>
          <w:highlight w:val="yellow"/>
        </w:rPr>
        <w:t>exiger l</w:t>
      </w:r>
      <w:r w:rsidR="00271DC1">
        <w:rPr>
          <w:color w:val="00263A" w:themeColor="text1"/>
          <w:highlight w:val="yellow"/>
        </w:rPr>
        <w:t>’</w:t>
      </w:r>
      <w:r w:rsidRPr="002F767D">
        <w:rPr>
          <w:color w:val="00263A" w:themeColor="text1"/>
          <w:highlight w:val="yellow"/>
        </w:rPr>
        <w:t>ouverture du self, en tant que de besoin, au titre du principe de continuité du service public. Dans cette hypothèse, le Concessionnaire sera prévenu 24</w:t>
      </w:r>
      <w:r w:rsidR="0081263D">
        <w:rPr>
          <w:color w:val="00263A" w:themeColor="text1"/>
          <w:highlight w:val="yellow"/>
        </w:rPr>
        <w:t> </w:t>
      </w:r>
      <w:r w:rsidRPr="002F767D">
        <w:rPr>
          <w:color w:val="00263A" w:themeColor="text1"/>
          <w:highlight w:val="yellow"/>
        </w:rPr>
        <w:t>heures à l</w:t>
      </w:r>
      <w:r w:rsidR="00271DC1">
        <w:rPr>
          <w:color w:val="00263A" w:themeColor="text1"/>
          <w:highlight w:val="yellow"/>
        </w:rPr>
        <w:t>’</w:t>
      </w:r>
      <w:r w:rsidRPr="002F767D">
        <w:rPr>
          <w:color w:val="00263A" w:themeColor="text1"/>
          <w:highlight w:val="yellow"/>
        </w:rPr>
        <w:t>avance et devra être en mesure d</w:t>
      </w:r>
      <w:r w:rsidR="00271DC1">
        <w:rPr>
          <w:color w:val="00263A" w:themeColor="text1"/>
          <w:highlight w:val="yellow"/>
        </w:rPr>
        <w:t>’</w:t>
      </w:r>
      <w:r w:rsidRPr="002F767D">
        <w:rPr>
          <w:color w:val="00263A" w:themeColor="text1"/>
          <w:highlight w:val="yellow"/>
        </w:rPr>
        <w:t>assurer ses prestations.</w:t>
      </w:r>
    </w:p>
    <w:p w14:paraId="709AB3C1" w14:textId="77777777" w:rsidR="00AA250C" w:rsidRPr="00AB1B0B" w:rsidRDefault="00AA250C" w:rsidP="00083EF3">
      <w:pPr>
        <w:tabs>
          <w:tab w:val="left" w:pos="2348"/>
        </w:tabs>
        <w:spacing w:line="240" w:lineRule="auto"/>
        <w:jc w:val="both"/>
        <w:rPr>
          <w:rFonts w:eastAsia="SimSun" w:cs="Arial"/>
          <w:color w:val="00263A" w:themeColor="text1"/>
          <w:kern w:val="1"/>
          <w:highlight w:val="yellow"/>
          <w:lang w:eastAsia="hi-IN" w:bidi="hi-IN"/>
        </w:rPr>
      </w:pPr>
    </w:p>
    <w:p w14:paraId="30913F4C" w14:textId="5D96D5F4" w:rsidR="00111FB2" w:rsidRPr="00271E91" w:rsidRDefault="00111FB2" w:rsidP="003E00AE">
      <w:pPr>
        <w:pStyle w:val="Titre3"/>
        <w:spacing w:line="240" w:lineRule="auto"/>
        <w:ind w:left="1923" w:hanging="505"/>
        <w:jc w:val="both"/>
      </w:pPr>
      <w:bookmarkStart w:id="15" w:name="_Toc222927405"/>
      <w:r w:rsidRPr="00271E91">
        <w:t>Structuration de la prestation</w:t>
      </w:r>
      <w:bookmarkEnd w:id="15"/>
    </w:p>
    <w:p w14:paraId="6EDC34FA" w14:textId="6921CD09" w:rsidR="00BC2D47" w:rsidRPr="00AB1B0B" w:rsidRDefault="00083EF3" w:rsidP="00083EF3">
      <w:pPr>
        <w:tabs>
          <w:tab w:val="left" w:pos="2348"/>
        </w:tabs>
        <w:spacing w:line="240" w:lineRule="auto"/>
        <w:jc w:val="both"/>
        <w:rPr>
          <w:rFonts w:eastAsia="SimSun" w:cs="Arial"/>
          <w:color w:val="00263A" w:themeColor="text1"/>
          <w:kern w:val="1"/>
          <w:lang w:eastAsia="hi-IN" w:bidi="hi-IN"/>
        </w:rPr>
      </w:pPr>
      <w:r>
        <w:rPr>
          <w:rFonts w:eastAsia="SimSun" w:cs="Arial"/>
          <w:kern w:val="1"/>
          <w:lang w:eastAsia="hi-IN" w:bidi="hi-IN"/>
        </w:rPr>
        <w:tab/>
      </w:r>
    </w:p>
    <w:p w14:paraId="769A6AB4" w14:textId="21B7C1E3" w:rsidR="008C539B" w:rsidRPr="00AB1B0B" w:rsidRDefault="008C539B" w:rsidP="00BB5FFE">
      <w:pPr>
        <w:spacing w:after="0" w:line="240" w:lineRule="auto"/>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 xml:space="preserve">Les menus sont établis par le </w:t>
      </w:r>
      <w:r w:rsidR="00FE5EF5" w:rsidRPr="00AB1B0B">
        <w:rPr>
          <w:rFonts w:eastAsia="Times New Roman" w:cs="Times New Roman"/>
          <w:color w:val="00263A" w:themeColor="text1"/>
          <w:szCs w:val="24"/>
          <w:lang w:eastAsia="fr-FR"/>
        </w:rPr>
        <w:t>Concessionnaire</w:t>
      </w:r>
      <w:r w:rsidRPr="00AB1B0B">
        <w:rPr>
          <w:rFonts w:eastAsia="Times New Roman" w:cs="Times New Roman"/>
          <w:color w:val="00263A" w:themeColor="text1"/>
          <w:szCs w:val="24"/>
          <w:lang w:eastAsia="fr-FR"/>
        </w:rPr>
        <w:t xml:space="preserve"> pour une période d</w:t>
      </w:r>
      <w:r w:rsidR="00271DC1">
        <w:rPr>
          <w:rFonts w:eastAsia="Times New Roman" w:cs="Times New Roman"/>
          <w:color w:val="00263A" w:themeColor="text1"/>
          <w:szCs w:val="24"/>
          <w:lang w:eastAsia="fr-FR"/>
        </w:rPr>
        <w:t>’</w:t>
      </w:r>
      <w:r w:rsidRPr="00AB1B0B">
        <w:rPr>
          <w:rFonts w:eastAsia="Times New Roman" w:cs="Times New Roman"/>
          <w:color w:val="00263A" w:themeColor="text1"/>
          <w:szCs w:val="24"/>
          <w:lang w:eastAsia="fr-FR"/>
        </w:rPr>
        <w:t>un mois.</w:t>
      </w:r>
    </w:p>
    <w:p w14:paraId="6C7A55A0" w14:textId="77777777" w:rsidR="00E6128E" w:rsidRPr="00AB1B0B" w:rsidRDefault="00E6128E" w:rsidP="00BB5FFE">
      <w:pPr>
        <w:spacing w:after="0" w:line="240" w:lineRule="auto"/>
        <w:jc w:val="both"/>
        <w:rPr>
          <w:rFonts w:eastAsia="Times New Roman" w:cs="Times New Roman"/>
          <w:color w:val="00263A" w:themeColor="text1"/>
          <w:szCs w:val="24"/>
          <w:lang w:eastAsia="fr-FR"/>
        </w:rPr>
      </w:pPr>
    </w:p>
    <w:p w14:paraId="1D29C773" w14:textId="341B6843" w:rsidR="008C539B" w:rsidRPr="00AB1B0B" w:rsidRDefault="008C539B" w:rsidP="00BB5FFE">
      <w:pPr>
        <w:spacing w:after="0" w:line="240" w:lineRule="auto"/>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 xml:space="preserve">Ils sont proposés au Concédant au plus tard trois semaines avant le début de la période concernée ; ils doivent porter sur tous les choix offerts prévus au </w:t>
      </w:r>
      <w:r w:rsidR="003266D6" w:rsidRPr="00AB1B0B">
        <w:rPr>
          <w:rFonts w:eastAsia="Times New Roman" w:cs="Times New Roman"/>
          <w:color w:val="00263A" w:themeColor="text1"/>
          <w:szCs w:val="24"/>
          <w:lang w:eastAsia="fr-FR"/>
        </w:rPr>
        <w:t>Contrat</w:t>
      </w:r>
      <w:r w:rsidRPr="00AB1B0B">
        <w:rPr>
          <w:rFonts w:eastAsia="Times New Roman" w:cs="Times New Roman"/>
          <w:color w:val="00263A" w:themeColor="text1"/>
          <w:szCs w:val="24"/>
          <w:lang w:eastAsia="fr-FR"/>
        </w:rPr>
        <w:t xml:space="preserve">. </w:t>
      </w:r>
      <w:r w:rsidR="0093465B" w:rsidRPr="00AB1B0B">
        <w:rPr>
          <w:rFonts w:eastAsia="Times New Roman" w:cs="Times New Roman"/>
          <w:color w:val="00263A" w:themeColor="text1"/>
          <w:szCs w:val="24"/>
          <w:lang w:eastAsia="fr-FR"/>
        </w:rPr>
        <w:t>Le Concédant</w:t>
      </w:r>
      <w:r w:rsidRPr="00AB1B0B">
        <w:rPr>
          <w:rFonts w:eastAsia="Times New Roman" w:cs="Times New Roman"/>
          <w:color w:val="00263A" w:themeColor="text1"/>
          <w:szCs w:val="24"/>
          <w:lang w:eastAsia="fr-FR"/>
        </w:rPr>
        <w:t xml:space="preserve"> émet ses remarques et demandes de modification au plus tard dix jours avant le début de la période. Seuls des menus acceptés par le </w:t>
      </w:r>
      <w:r w:rsidR="0093465B" w:rsidRPr="00AB1B0B">
        <w:rPr>
          <w:rFonts w:eastAsia="Times New Roman" w:cs="Times New Roman"/>
          <w:color w:val="00263A" w:themeColor="text1"/>
          <w:szCs w:val="24"/>
          <w:lang w:eastAsia="fr-FR"/>
        </w:rPr>
        <w:t>Concédant</w:t>
      </w:r>
      <w:r w:rsidRPr="00AB1B0B">
        <w:rPr>
          <w:rFonts w:eastAsia="Times New Roman" w:cs="Times New Roman"/>
          <w:color w:val="00263A" w:themeColor="text1"/>
          <w:szCs w:val="24"/>
          <w:lang w:eastAsia="fr-FR"/>
        </w:rPr>
        <w:t xml:space="preserve"> </w:t>
      </w:r>
      <w:r w:rsidR="00224B7B" w:rsidRPr="00AB1B0B">
        <w:rPr>
          <w:rFonts w:eastAsia="Times New Roman" w:cs="Times New Roman"/>
          <w:color w:val="00263A" w:themeColor="text1"/>
          <w:szCs w:val="24"/>
          <w:lang w:eastAsia="fr-FR"/>
        </w:rPr>
        <w:t xml:space="preserve">peuvent </w:t>
      </w:r>
      <w:r w:rsidRPr="00AB1B0B">
        <w:rPr>
          <w:rFonts w:eastAsia="Times New Roman" w:cs="Times New Roman"/>
          <w:color w:val="00263A" w:themeColor="text1"/>
          <w:szCs w:val="24"/>
          <w:lang w:eastAsia="fr-FR"/>
        </w:rPr>
        <w:t xml:space="preserve">être proposés aux </w:t>
      </w:r>
      <w:r w:rsidR="003C1ACF" w:rsidRPr="00AB1B0B">
        <w:rPr>
          <w:rFonts w:eastAsia="Times New Roman" w:cs="Times New Roman"/>
          <w:color w:val="00263A" w:themeColor="text1"/>
          <w:szCs w:val="24"/>
          <w:lang w:eastAsia="fr-FR"/>
        </w:rPr>
        <w:t>usagers</w:t>
      </w:r>
      <w:r w:rsidRPr="00AB1B0B">
        <w:rPr>
          <w:rFonts w:eastAsia="Times New Roman" w:cs="Times New Roman"/>
          <w:color w:val="00263A" w:themeColor="text1"/>
          <w:szCs w:val="24"/>
          <w:lang w:eastAsia="fr-FR"/>
        </w:rPr>
        <w:t xml:space="preserve">. </w:t>
      </w:r>
      <w:r w:rsidR="00BC7082" w:rsidRPr="00AB1B0B">
        <w:rPr>
          <w:rFonts w:eastAsia="Times New Roman" w:cs="Times New Roman"/>
          <w:color w:val="00263A" w:themeColor="text1"/>
          <w:szCs w:val="24"/>
          <w:lang w:eastAsia="fr-FR"/>
        </w:rPr>
        <w:t>À</w:t>
      </w:r>
      <w:r w:rsidRPr="00AB1B0B">
        <w:rPr>
          <w:rFonts w:eastAsia="Times New Roman" w:cs="Times New Roman"/>
          <w:color w:val="00263A" w:themeColor="text1"/>
          <w:szCs w:val="24"/>
          <w:lang w:eastAsia="fr-FR"/>
        </w:rPr>
        <w:t xml:space="preserve"> défaut de réponse dans les délais, les menus sont </w:t>
      </w:r>
      <w:r w:rsidR="00224B7B" w:rsidRPr="00AB1B0B">
        <w:rPr>
          <w:rFonts w:eastAsia="Times New Roman" w:cs="Times New Roman"/>
          <w:color w:val="00263A" w:themeColor="text1"/>
          <w:szCs w:val="24"/>
          <w:lang w:eastAsia="fr-FR"/>
        </w:rPr>
        <w:t xml:space="preserve">réputés </w:t>
      </w:r>
      <w:r w:rsidRPr="00AB1B0B">
        <w:rPr>
          <w:rFonts w:eastAsia="Times New Roman" w:cs="Times New Roman"/>
          <w:color w:val="00263A" w:themeColor="text1"/>
          <w:szCs w:val="24"/>
          <w:lang w:eastAsia="fr-FR"/>
        </w:rPr>
        <w:t xml:space="preserve">validés par le </w:t>
      </w:r>
      <w:r w:rsidR="0093465B" w:rsidRPr="00AB1B0B">
        <w:rPr>
          <w:rFonts w:eastAsia="Times New Roman" w:cs="Times New Roman"/>
          <w:color w:val="00263A" w:themeColor="text1"/>
          <w:szCs w:val="24"/>
          <w:lang w:eastAsia="fr-FR"/>
        </w:rPr>
        <w:t>Concédant</w:t>
      </w:r>
      <w:r w:rsidRPr="00AB1B0B">
        <w:rPr>
          <w:rFonts w:eastAsia="Times New Roman" w:cs="Times New Roman"/>
          <w:color w:val="00263A" w:themeColor="text1"/>
          <w:szCs w:val="24"/>
          <w:lang w:eastAsia="fr-FR"/>
        </w:rPr>
        <w:t>.</w:t>
      </w:r>
    </w:p>
    <w:p w14:paraId="3E1390D6" w14:textId="77777777" w:rsidR="00BB5FFE" w:rsidRPr="00AB1B0B" w:rsidRDefault="00BB5FFE" w:rsidP="00BB5FFE">
      <w:pPr>
        <w:spacing w:after="0" w:line="240" w:lineRule="auto"/>
        <w:jc w:val="both"/>
        <w:rPr>
          <w:rFonts w:eastAsia="Times New Roman" w:cs="Times New Roman"/>
          <w:color w:val="00263A" w:themeColor="text1"/>
          <w:szCs w:val="24"/>
          <w:lang w:eastAsia="fr-FR"/>
        </w:rPr>
      </w:pPr>
    </w:p>
    <w:p w14:paraId="627AE61E" w14:textId="0F69CCF2" w:rsidR="000039E0" w:rsidRPr="00AB1B0B" w:rsidRDefault="000039E0" w:rsidP="00BB5FFE">
      <w:pPr>
        <w:spacing w:after="0" w:line="240" w:lineRule="auto"/>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lastRenderedPageBreak/>
        <w:t xml:space="preserve">Le </w:t>
      </w:r>
      <w:r w:rsidR="00FE5EF5" w:rsidRPr="00AB1B0B">
        <w:rPr>
          <w:rFonts w:eastAsia="Times New Roman" w:cs="Times New Roman"/>
          <w:color w:val="00263A" w:themeColor="text1"/>
          <w:szCs w:val="24"/>
          <w:lang w:eastAsia="fr-FR"/>
        </w:rPr>
        <w:t>Concessionnaire</w:t>
      </w:r>
      <w:r w:rsidRPr="00AB1B0B">
        <w:rPr>
          <w:rFonts w:eastAsia="Times New Roman" w:cs="Times New Roman"/>
          <w:color w:val="00263A" w:themeColor="text1"/>
          <w:szCs w:val="24"/>
          <w:lang w:eastAsia="fr-FR"/>
        </w:rPr>
        <w:t xml:space="preserve"> utilise </w:t>
      </w:r>
      <w:r w:rsidR="00A60E28" w:rsidRPr="00AB1B0B">
        <w:rPr>
          <w:rFonts w:eastAsia="Times New Roman" w:cs="Times New Roman"/>
          <w:color w:val="00263A" w:themeColor="text1"/>
          <w:szCs w:val="24"/>
          <w:lang w:eastAsia="fr-FR"/>
        </w:rPr>
        <w:t xml:space="preserve">en priorité des </w:t>
      </w:r>
      <w:r w:rsidRPr="00AB1B0B">
        <w:rPr>
          <w:rFonts w:eastAsia="Times New Roman" w:cs="Times New Roman"/>
          <w:color w:val="00263A" w:themeColor="text1"/>
          <w:szCs w:val="24"/>
          <w:lang w:eastAsia="fr-FR"/>
        </w:rPr>
        <w:t xml:space="preserve">produits frais et de saison ; étant donné les locaux et équipements mis à disposition par le </w:t>
      </w:r>
      <w:r w:rsidR="00B911A3" w:rsidRPr="00AB1B0B">
        <w:rPr>
          <w:rFonts w:eastAsia="Times New Roman" w:cs="Times New Roman"/>
          <w:color w:val="00263A" w:themeColor="text1"/>
          <w:szCs w:val="24"/>
          <w:lang w:eastAsia="fr-FR"/>
        </w:rPr>
        <w:t>Concédant</w:t>
      </w:r>
      <w:r w:rsidRPr="00AB1B0B">
        <w:rPr>
          <w:rFonts w:eastAsia="Times New Roman" w:cs="Times New Roman"/>
          <w:color w:val="00263A" w:themeColor="text1"/>
          <w:szCs w:val="24"/>
          <w:lang w:eastAsia="fr-FR"/>
        </w:rPr>
        <w:t>, l</w:t>
      </w:r>
      <w:r w:rsidR="00271DC1">
        <w:rPr>
          <w:rFonts w:eastAsia="Times New Roman" w:cs="Times New Roman"/>
          <w:color w:val="00263A" w:themeColor="text1"/>
          <w:szCs w:val="24"/>
          <w:lang w:eastAsia="fr-FR"/>
        </w:rPr>
        <w:t>’</w:t>
      </w:r>
      <w:r w:rsidRPr="00AB1B0B">
        <w:rPr>
          <w:rFonts w:eastAsia="Times New Roman" w:cs="Times New Roman"/>
          <w:color w:val="00263A" w:themeColor="text1"/>
          <w:szCs w:val="24"/>
          <w:lang w:eastAsia="fr-FR"/>
        </w:rPr>
        <w:t xml:space="preserve">utilisation de produits </w:t>
      </w:r>
      <w:r w:rsidR="00B92729" w:rsidRPr="00AB1B0B">
        <w:rPr>
          <w:rFonts w:eastAsia="Times New Roman" w:cs="Times New Roman"/>
          <w:color w:val="00263A" w:themeColor="text1"/>
          <w:szCs w:val="24"/>
          <w:lang w:eastAsia="fr-FR"/>
        </w:rPr>
        <w:t>transformés</w:t>
      </w:r>
      <w:r w:rsidRPr="00AB1B0B">
        <w:rPr>
          <w:rFonts w:eastAsia="Times New Roman" w:cs="Times New Roman"/>
          <w:color w:val="00263A" w:themeColor="text1"/>
          <w:szCs w:val="24"/>
          <w:lang w:eastAsia="fr-FR"/>
        </w:rPr>
        <w:t xml:space="preserve"> ne peut être que marginale. </w:t>
      </w:r>
    </w:p>
    <w:p w14:paraId="471BBE28" w14:textId="0F733289" w:rsidR="00212A5D" w:rsidRPr="00AB1B0B" w:rsidRDefault="00212A5D" w:rsidP="00BB5FFE">
      <w:pPr>
        <w:spacing w:after="0" w:line="240" w:lineRule="auto"/>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La production des repas est à mettre en œuvre sur la base des engagements qualitatifs de répartition par gamme précisés en annexe n°</w:t>
      </w:r>
      <w:r w:rsidR="0081263D">
        <w:rPr>
          <w:rFonts w:eastAsia="Times New Roman" w:cs="Times New Roman"/>
          <w:color w:val="00263A" w:themeColor="text1"/>
          <w:szCs w:val="24"/>
          <w:lang w:eastAsia="fr-FR"/>
        </w:rPr>
        <w:t> </w:t>
      </w:r>
      <w:r w:rsidR="007C4BC1" w:rsidRPr="007C4BC1">
        <w:rPr>
          <w:rFonts w:eastAsia="Times New Roman" w:cs="Times New Roman"/>
          <w:color w:val="00263A" w:themeColor="text1"/>
          <w:szCs w:val="24"/>
          <w:lang w:eastAsia="fr-FR"/>
        </w:rPr>
        <w:t>3</w:t>
      </w:r>
      <w:r w:rsidRPr="00AB1B0B">
        <w:rPr>
          <w:rFonts w:eastAsia="Times New Roman" w:cs="Times New Roman"/>
          <w:color w:val="00263A" w:themeColor="text1"/>
          <w:szCs w:val="24"/>
          <w:lang w:eastAsia="fr-FR"/>
        </w:rPr>
        <w:t xml:space="preserve">. </w:t>
      </w:r>
    </w:p>
    <w:p w14:paraId="51229C63" w14:textId="2B566854" w:rsidR="00212A5D" w:rsidRPr="00AB1B0B" w:rsidRDefault="00212A5D" w:rsidP="00BB5FFE">
      <w:pPr>
        <w:spacing w:after="0" w:line="240" w:lineRule="auto"/>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Les prestations transformées peuvent être reproposées le jour suivant (au maximum une fois) dans les conditions d</w:t>
      </w:r>
      <w:r w:rsidR="00271DC1">
        <w:rPr>
          <w:rFonts w:eastAsia="Times New Roman" w:cs="Times New Roman"/>
          <w:color w:val="00263A" w:themeColor="text1"/>
          <w:szCs w:val="24"/>
          <w:lang w:eastAsia="fr-FR"/>
        </w:rPr>
        <w:t>’</w:t>
      </w:r>
      <w:r w:rsidRPr="00AB1B0B">
        <w:rPr>
          <w:rFonts w:eastAsia="Times New Roman" w:cs="Times New Roman"/>
          <w:color w:val="00263A" w:themeColor="text1"/>
          <w:szCs w:val="24"/>
          <w:lang w:eastAsia="fr-FR"/>
        </w:rPr>
        <w:t>hygiène réglementaires, après information préalable du Concédant.</w:t>
      </w:r>
    </w:p>
    <w:p w14:paraId="2EE98E49" w14:textId="77777777" w:rsidR="00BB5FFE" w:rsidRPr="00AB1B0B" w:rsidRDefault="00BB5FFE" w:rsidP="00BB5FFE">
      <w:pPr>
        <w:spacing w:after="0" w:line="240" w:lineRule="auto"/>
        <w:jc w:val="both"/>
        <w:rPr>
          <w:rFonts w:eastAsia="Times New Roman" w:cs="Times New Roman"/>
          <w:color w:val="00263A" w:themeColor="text1"/>
          <w:szCs w:val="24"/>
          <w:lang w:eastAsia="fr-FR"/>
        </w:rPr>
      </w:pPr>
    </w:p>
    <w:p w14:paraId="30957B80" w14:textId="7CED82A1" w:rsidR="000039E0" w:rsidRPr="00AB1B0B" w:rsidRDefault="000039E0" w:rsidP="00BB5FFE">
      <w:pPr>
        <w:spacing w:after="0" w:line="240" w:lineRule="auto"/>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 xml:space="preserve">Le </w:t>
      </w:r>
      <w:r w:rsidR="00FE5EF5" w:rsidRPr="00AB1B0B">
        <w:rPr>
          <w:rFonts w:eastAsia="Times New Roman" w:cs="Times New Roman"/>
          <w:color w:val="00263A" w:themeColor="text1"/>
          <w:szCs w:val="24"/>
          <w:lang w:eastAsia="fr-FR"/>
        </w:rPr>
        <w:t>Concessionnaire</w:t>
      </w:r>
      <w:r w:rsidRPr="00AB1B0B">
        <w:rPr>
          <w:rFonts w:eastAsia="Times New Roman" w:cs="Times New Roman"/>
          <w:color w:val="00263A" w:themeColor="text1"/>
          <w:szCs w:val="24"/>
          <w:lang w:eastAsia="fr-FR"/>
        </w:rPr>
        <w:t xml:space="preserve"> doit être force de proposition pour présenter en cours de </w:t>
      </w:r>
      <w:r w:rsidR="003266D6" w:rsidRPr="00AB1B0B">
        <w:rPr>
          <w:rFonts w:eastAsia="Times New Roman" w:cs="Times New Roman"/>
          <w:color w:val="00263A" w:themeColor="text1"/>
          <w:szCs w:val="24"/>
          <w:lang w:eastAsia="fr-FR"/>
        </w:rPr>
        <w:t>contrat</w:t>
      </w:r>
      <w:r w:rsidRPr="00AB1B0B">
        <w:rPr>
          <w:rFonts w:eastAsia="Times New Roman" w:cs="Times New Roman"/>
          <w:color w:val="00263A" w:themeColor="text1"/>
          <w:szCs w:val="24"/>
          <w:lang w:eastAsia="fr-FR"/>
        </w:rPr>
        <w:t xml:space="preserve"> des </w:t>
      </w:r>
      <w:r w:rsidR="00BC7082" w:rsidRPr="00AB1B0B">
        <w:rPr>
          <w:rFonts w:eastAsia="Times New Roman" w:cs="Times New Roman"/>
          <w:color w:val="00263A" w:themeColor="text1"/>
          <w:szCs w:val="24"/>
          <w:lang w:eastAsia="fr-FR"/>
        </w:rPr>
        <w:t>évolutions</w:t>
      </w:r>
      <w:r w:rsidR="00BC7082">
        <w:rPr>
          <w:rFonts w:eastAsia="Times New Roman" w:cs="Times New Roman"/>
          <w:color w:val="00263A" w:themeColor="text1"/>
          <w:szCs w:val="24"/>
          <w:lang w:eastAsia="fr-FR"/>
        </w:rPr>
        <w:t xml:space="preserve"> ou des </w:t>
      </w:r>
      <w:r w:rsidRPr="00AB1B0B">
        <w:rPr>
          <w:rFonts w:eastAsia="Times New Roman" w:cs="Times New Roman"/>
          <w:color w:val="00263A" w:themeColor="text1"/>
          <w:szCs w:val="24"/>
          <w:lang w:eastAsia="fr-FR"/>
        </w:rPr>
        <w:t xml:space="preserve">innovations permettant une variété des prestations et une adaptation aux attentes des </w:t>
      </w:r>
      <w:r w:rsidR="003C1ACF" w:rsidRPr="00AB1B0B">
        <w:rPr>
          <w:rFonts w:eastAsia="Times New Roman" w:cs="Times New Roman"/>
          <w:color w:val="00263A" w:themeColor="text1"/>
          <w:szCs w:val="24"/>
          <w:lang w:eastAsia="fr-FR"/>
        </w:rPr>
        <w:t>usagers</w:t>
      </w:r>
      <w:r w:rsidRPr="00AB1B0B">
        <w:rPr>
          <w:rFonts w:eastAsia="Times New Roman" w:cs="Times New Roman"/>
          <w:color w:val="00263A" w:themeColor="text1"/>
          <w:szCs w:val="24"/>
          <w:lang w:eastAsia="fr-FR"/>
        </w:rPr>
        <w:t>.</w:t>
      </w:r>
    </w:p>
    <w:p w14:paraId="2E9E4A5B" w14:textId="77777777" w:rsidR="00BB5FFE" w:rsidRPr="00AB1B0B" w:rsidRDefault="00BB5FFE" w:rsidP="00BB5FFE">
      <w:pPr>
        <w:spacing w:after="0" w:line="240" w:lineRule="auto"/>
        <w:jc w:val="both"/>
        <w:rPr>
          <w:rFonts w:eastAsia="Times New Roman" w:cs="Times New Roman"/>
          <w:color w:val="00263A" w:themeColor="text1"/>
          <w:szCs w:val="24"/>
          <w:lang w:eastAsia="fr-FR"/>
        </w:rPr>
      </w:pPr>
    </w:p>
    <w:p w14:paraId="79E33B43" w14:textId="3EB959CB" w:rsidR="000039E0" w:rsidRDefault="000039E0" w:rsidP="00BB5FFE">
      <w:pPr>
        <w:spacing w:after="0" w:line="240" w:lineRule="auto"/>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 xml:space="preserve">Les menus proposés par le </w:t>
      </w:r>
      <w:r w:rsidR="00FE5EF5" w:rsidRPr="00AB1B0B">
        <w:rPr>
          <w:rFonts w:eastAsia="Times New Roman" w:cs="Times New Roman"/>
          <w:color w:val="00263A" w:themeColor="text1"/>
          <w:szCs w:val="24"/>
          <w:lang w:eastAsia="fr-FR"/>
        </w:rPr>
        <w:t>Concessionnaire</w:t>
      </w:r>
      <w:r w:rsidRPr="00AB1B0B">
        <w:rPr>
          <w:rFonts w:eastAsia="Times New Roman" w:cs="Times New Roman"/>
          <w:color w:val="00263A" w:themeColor="text1"/>
          <w:szCs w:val="24"/>
          <w:lang w:eastAsia="fr-FR"/>
        </w:rPr>
        <w:t xml:space="preserve"> intègrent clairement les labels et mentions valorisantes attachés à chaque présentation.</w:t>
      </w:r>
    </w:p>
    <w:p w14:paraId="67B68B99" w14:textId="77777777" w:rsidR="00BC7082" w:rsidRPr="00AB1B0B" w:rsidRDefault="00BC7082" w:rsidP="00BB5FFE">
      <w:pPr>
        <w:spacing w:after="0" w:line="240" w:lineRule="auto"/>
        <w:jc w:val="both"/>
        <w:rPr>
          <w:rFonts w:eastAsia="Times New Roman" w:cs="Times New Roman"/>
          <w:color w:val="00263A" w:themeColor="text1"/>
          <w:szCs w:val="24"/>
          <w:lang w:eastAsia="fr-FR"/>
        </w:rPr>
      </w:pPr>
    </w:p>
    <w:p w14:paraId="574B2E62" w14:textId="17D25DF1" w:rsidR="000039E0" w:rsidRPr="00AB1B0B" w:rsidRDefault="000039E0" w:rsidP="00BB5FFE">
      <w:pPr>
        <w:spacing w:after="0" w:line="240" w:lineRule="auto"/>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 xml:space="preserve">Le </w:t>
      </w:r>
      <w:r w:rsidR="00FE5EF5" w:rsidRPr="00AB1B0B">
        <w:rPr>
          <w:rFonts w:eastAsia="Times New Roman" w:cs="Times New Roman"/>
          <w:color w:val="00263A" w:themeColor="text1"/>
          <w:szCs w:val="24"/>
          <w:lang w:eastAsia="fr-FR"/>
        </w:rPr>
        <w:t>Concessionnaire</w:t>
      </w:r>
      <w:r w:rsidRPr="00AB1B0B">
        <w:rPr>
          <w:rFonts w:eastAsia="Times New Roman" w:cs="Times New Roman"/>
          <w:color w:val="00263A" w:themeColor="text1"/>
          <w:szCs w:val="24"/>
          <w:lang w:eastAsia="fr-FR"/>
        </w:rPr>
        <w:t xml:space="preserve"> transmet mensuellement au </w:t>
      </w:r>
      <w:r w:rsidR="00B911A3" w:rsidRPr="00AB1B0B">
        <w:rPr>
          <w:rFonts w:eastAsia="Times New Roman" w:cs="Times New Roman"/>
          <w:color w:val="00263A" w:themeColor="text1"/>
          <w:szCs w:val="24"/>
          <w:lang w:eastAsia="fr-FR"/>
        </w:rPr>
        <w:t>Concédant</w:t>
      </w:r>
      <w:r w:rsidRPr="00AB1B0B">
        <w:rPr>
          <w:rFonts w:eastAsia="Times New Roman" w:cs="Times New Roman"/>
          <w:color w:val="00263A" w:themeColor="text1"/>
          <w:szCs w:val="24"/>
          <w:lang w:eastAsia="fr-FR"/>
        </w:rPr>
        <w:t xml:space="preserve"> les menus sous format numérique</w:t>
      </w:r>
      <w:r w:rsidR="000E6366" w:rsidRPr="00AB1B0B">
        <w:rPr>
          <w:rFonts w:eastAsia="Times New Roman" w:cs="Times New Roman"/>
          <w:color w:val="00263A" w:themeColor="text1"/>
          <w:szCs w:val="24"/>
          <w:lang w:eastAsia="fr-FR"/>
        </w:rPr>
        <w:t xml:space="preserve"> pour </w:t>
      </w:r>
      <w:r w:rsidR="008E5375" w:rsidRPr="00AB1B0B">
        <w:rPr>
          <w:rFonts w:eastAsia="Times New Roman" w:cs="Times New Roman"/>
          <w:color w:val="00263A" w:themeColor="text1"/>
          <w:szCs w:val="24"/>
          <w:lang w:eastAsia="fr-FR"/>
        </w:rPr>
        <w:t>l</w:t>
      </w:r>
      <w:r w:rsidR="00271DC1">
        <w:rPr>
          <w:rFonts w:eastAsia="Times New Roman" w:cs="Times New Roman"/>
          <w:color w:val="00263A" w:themeColor="text1"/>
          <w:szCs w:val="24"/>
          <w:lang w:eastAsia="fr-FR"/>
        </w:rPr>
        <w:t>’</w:t>
      </w:r>
      <w:r w:rsidR="008E5375" w:rsidRPr="00AB1B0B">
        <w:rPr>
          <w:rFonts w:eastAsia="Times New Roman" w:cs="Times New Roman"/>
          <w:color w:val="00263A" w:themeColor="text1"/>
          <w:szCs w:val="24"/>
          <w:lang w:eastAsia="fr-FR"/>
        </w:rPr>
        <w:t>ensemble du mois ; il met en ligne quo</w:t>
      </w:r>
      <w:r w:rsidR="00237A9B" w:rsidRPr="00AB1B0B">
        <w:rPr>
          <w:rFonts w:eastAsia="Times New Roman" w:cs="Times New Roman"/>
          <w:color w:val="00263A" w:themeColor="text1"/>
          <w:szCs w:val="24"/>
          <w:lang w:eastAsia="fr-FR"/>
        </w:rPr>
        <w:t>tidiennement le menu du jour</w:t>
      </w:r>
      <w:r w:rsidR="00431BA3">
        <w:rPr>
          <w:rFonts w:eastAsia="Times New Roman" w:cs="Times New Roman"/>
          <w:color w:val="00263A" w:themeColor="text1"/>
          <w:szCs w:val="24"/>
          <w:lang w:eastAsia="fr-FR"/>
        </w:rPr>
        <w:t xml:space="preserve"> sur l</w:t>
      </w:r>
      <w:r w:rsidR="00271DC1">
        <w:rPr>
          <w:rFonts w:eastAsia="Times New Roman" w:cs="Times New Roman"/>
          <w:color w:val="00263A" w:themeColor="text1"/>
          <w:szCs w:val="24"/>
          <w:lang w:eastAsia="fr-FR"/>
        </w:rPr>
        <w:t>’</w:t>
      </w:r>
      <w:r w:rsidR="00431BA3">
        <w:rPr>
          <w:rFonts w:eastAsia="Times New Roman" w:cs="Times New Roman"/>
          <w:color w:val="00263A" w:themeColor="text1"/>
          <w:szCs w:val="24"/>
          <w:lang w:eastAsia="fr-FR"/>
        </w:rPr>
        <w:t>intranet du Sénat</w:t>
      </w:r>
      <w:r w:rsidRPr="00AB1B0B">
        <w:rPr>
          <w:rFonts w:eastAsia="Times New Roman" w:cs="Times New Roman"/>
          <w:color w:val="00263A" w:themeColor="text1"/>
          <w:szCs w:val="24"/>
          <w:lang w:eastAsia="fr-FR"/>
        </w:rPr>
        <w:t xml:space="preserve">. Il doit tenir à disposition du </w:t>
      </w:r>
      <w:r w:rsidR="00B911A3" w:rsidRPr="00AB1B0B">
        <w:rPr>
          <w:rFonts w:eastAsia="Times New Roman" w:cs="Times New Roman"/>
          <w:color w:val="00263A" w:themeColor="text1"/>
          <w:szCs w:val="24"/>
          <w:lang w:eastAsia="fr-FR"/>
        </w:rPr>
        <w:t>Concédant</w:t>
      </w:r>
      <w:r w:rsidRPr="00AB1B0B">
        <w:rPr>
          <w:rFonts w:eastAsia="Times New Roman" w:cs="Times New Roman"/>
          <w:color w:val="00263A" w:themeColor="text1"/>
          <w:szCs w:val="24"/>
          <w:lang w:eastAsia="fr-FR"/>
        </w:rPr>
        <w:t xml:space="preserve"> les fiches techniques d</w:t>
      </w:r>
      <w:r w:rsidR="00271DC1">
        <w:rPr>
          <w:rFonts w:eastAsia="Times New Roman" w:cs="Times New Roman"/>
          <w:color w:val="00263A" w:themeColor="text1"/>
          <w:szCs w:val="24"/>
          <w:lang w:eastAsia="fr-FR"/>
        </w:rPr>
        <w:t>’</w:t>
      </w:r>
      <w:r w:rsidRPr="00AB1B0B">
        <w:rPr>
          <w:rFonts w:eastAsia="Times New Roman" w:cs="Times New Roman"/>
          <w:color w:val="00263A" w:themeColor="text1"/>
          <w:szCs w:val="24"/>
          <w:lang w:eastAsia="fr-FR"/>
        </w:rPr>
        <w:t>élaboration de l</w:t>
      </w:r>
      <w:r w:rsidR="00271DC1">
        <w:rPr>
          <w:rFonts w:eastAsia="Times New Roman" w:cs="Times New Roman"/>
          <w:color w:val="00263A" w:themeColor="text1"/>
          <w:szCs w:val="24"/>
          <w:lang w:eastAsia="fr-FR"/>
        </w:rPr>
        <w:t>’</w:t>
      </w:r>
      <w:r w:rsidRPr="00AB1B0B">
        <w:rPr>
          <w:rFonts w:eastAsia="Times New Roman" w:cs="Times New Roman"/>
          <w:color w:val="00263A" w:themeColor="text1"/>
          <w:szCs w:val="24"/>
          <w:lang w:eastAsia="fr-FR"/>
        </w:rPr>
        <w:t>ensemble des prestations qu</w:t>
      </w:r>
      <w:r w:rsidR="00271DC1">
        <w:rPr>
          <w:rFonts w:eastAsia="Times New Roman" w:cs="Times New Roman"/>
          <w:color w:val="00263A" w:themeColor="text1"/>
          <w:szCs w:val="24"/>
          <w:lang w:eastAsia="fr-FR"/>
        </w:rPr>
        <w:t>’</w:t>
      </w:r>
      <w:r w:rsidRPr="00AB1B0B">
        <w:rPr>
          <w:rFonts w:eastAsia="Times New Roman" w:cs="Times New Roman"/>
          <w:color w:val="00263A" w:themeColor="text1"/>
          <w:szCs w:val="24"/>
          <w:lang w:eastAsia="fr-FR"/>
        </w:rPr>
        <w:t>il propose, indiquant précisément la catégorie et l</w:t>
      </w:r>
      <w:r w:rsidR="00271DC1">
        <w:rPr>
          <w:rFonts w:eastAsia="Times New Roman" w:cs="Times New Roman"/>
          <w:color w:val="00263A" w:themeColor="text1"/>
          <w:szCs w:val="24"/>
          <w:lang w:eastAsia="fr-FR"/>
        </w:rPr>
        <w:t>’</w:t>
      </w:r>
      <w:r w:rsidRPr="00AB1B0B">
        <w:rPr>
          <w:rFonts w:eastAsia="Times New Roman" w:cs="Times New Roman"/>
          <w:color w:val="00263A" w:themeColor="text1"/>
          <w:szCs w:val="24"/>
          <w:lang w:eastAsia="fr-FR"/>
        </w:rPr>
        <w:t>origine de tous les produits constituant la recette.</w:t>
      </w:r>
    </w:p>
    <w:p w14:paraId="0D320579" w14:textId="77777777" w:rsidR="00BB5FFE" w:rsidRPr="00AB1B0B" w:rsidRDefault="00BB5FFE" w:rsidP="00BB5FFE">
      <w:pPr>
        <w:spacing w:after="0" w:line="240" w:lineRule="auto"/>
        <w:jc w:val="both"/>
        <w:rPr>
          <w:rFonts w:eastAsia="Times New Roman" w:cs="Times New Roman"/>
          <w:color w:val="00263A" w:themeColor="text1"/>
          <w:szCs w:val="24"/>
          <w:lang w:eastAsia="fr-FR"/>
        </w:rPr>
      </w:pPr>
    </w:p>
    <w:p w14:paraId="02238223" w14:textId="76C180A0" w:rsidR="008C539B" w:rsidRPr="00AB1B0B" w:rsidRDefault="008C539B" w:rsidP="00BB5FFE">
      <w:pPr>
        <w:spacing w:after="0" w:line="240" w:lineRule="auto"/>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 xml:space="preserve">Les menus validés par le </w:t>
      </w:r>
      <w:r w:rsidR="00212A5D" w:rsidRPr="00AB1B0B">
        <w:rPr>
          <w:rFonts w:eastAsia="Times New Roman" w:cs="Times New Roman"/>
          <w:color w:val="00263A" w:themeColor="text1"/>
          <w:szCs w:val="24"/>
          <w:lang w:eastAsia="fr-FR"/>
        </w:rPr>
        <w:t>Concédant</w:t>
      </w:r>
      <w:r w:rsidRPr="00AB1B0B">
        <w:rPr>
          <w:rFonts w:eastAsia="Times New Roman" w:cs="Times New Roman"/>
          <w:color w:val="00263A" w:themeColor="text1"/>
          <w:szCs w:val="24"/>
          <w:lang w:eastAsia="fr-FR"/>
        </w:rPr>
        <w:t xml:space="preserve"> sont définitifs</w:t>
      </w:r>
      <w:r w:rsidR="00224B7B" w:rsidRPr="00AB1B0B">
        <w:rPr>
          <w:rFonts w:eastAsia="Times New Roman" w:cs="Times New Roman"/>
          <w:color w:val="00263A" w:themeColor="text1"/>
          <w:szCs w:val="24"/>
          <w:lang w:eastAsia="fr-FR"/>
        </w:rPr>
        <w:t>,</w:t>
      </w:r>
      <w:r w:rsidRPr="00AB1B0B">
        <w:rPr>
          <w:rFonts w:eastAsia="Times New Roman" w:cs="Times New Roman"/>
          <w:color w:val="00263A" w:themeColor="text1"/>
          <w:szCs w:val="24"/>
          <w:lang w:eastAsia="fr-FR"/>
        </w:rPr>
        <w:t xml:space="preserve"> </w:t>
      </w:r>
      <w:r w:rsidR="00224B7B" w:rsidRPr="00AB1B0B">
        <w:rPr>
          <w:rFonts w:eastAsia="Times New Roman" w:cs="Times New Roman"/>
          <w:color w:val="00263A" w:themeColor="text1"/>
          <w:szCs w:val="24"/>
          <w:lang w:eastAsia="fr-FR"/>
        </w:rPr>
        <w:t xml:space="preserve">doivent être servis à la date prévue et </w:t>
      </w:r>
      <w:r w:rsidR="00C93C56" w:rsidRPr="00AB1B0B">
        <w:rPr>
          <w:rFonts w:eastAsia="Times New Roman" w:cs="Times New Roman"/>
          <w:color w:val="00263A" w:themeColor="text1"/>
          <w:szCs w:val="24"/>
          <w:lang w:eastAsia="fr-FR"/>
        </w:rPr>
        <w:t xml:space="preserve">ne </w:t>
      </w:r>
      <w:r w:rsidRPr="00AB1B0B">
        <w:rPr>
          <w:rFonts w:eastAsia="Times New Roman" w:cs="Times New Roman"/>
          <w:color w:val="00263A" w:themeColor="text1"/>
          <w:szCs w:val="24"/>
          <w:lang w:eastAsia="fr-FR"/>
        </w:rPr>
        <w:t xml:space="preserve">peuvent </w:t>
      </w:r>
      <w:r w:rsidR="00224B7B" w:rsidRPr="00AB1B0B">
        <w:rPr>
          <w:rFonts w:eastAsia="Times New Roman" w:cs="Times New Roman"/>
          <w:color w:val="00263A" w:themeColor="text1"/>
          <w:szCs w:val="24"/>
          <w:lang w:eastAsia="fr-FR"/>
        </w:rPr>
        <w:t>être modifiés</w:t>
      </w:r>
      <w:r w:rsidRPr="00AB1B0B">
        <w:rPr>
          <w:rFonts w:eastAsia="Times New Roman" w:cs="Times New Roman"/>
          <w:color w:val="00263A" w:themeColor="text1"/>
          <w:szCs w:val="24"/>
          <w:lang w:eastAsia="fr-FR"/>
        </w:rPr>
        <w:t xml:space="preserve"> </w:t>
      </w:r>
      <w:r w:rsidR="00C93C56" w:rsidRPr="00AB1B0B">
        <w:rPr>
          <w:rFonts w:eastAsia="Times New Roman" w:cs="Times New Roman"/>
          <w:color w:val="00263A" w:themeColor="text1"/>
          <w:szCs w:val="24"/>
          <w:lang w:eastAsia="fr-FR"/>
        </w:rPr>
        <w:t>qu</w:t>
      </w:r>
      <w:r w:rsidR="00271DC1">
        <w:rPr>
          <w:rFonts w:eastAsia="Times New Roman" w:cs="Times New Roman"/>
          <w:color w:val="00263A" w:themeColor="text1"/>
          <w:szCs w:val="24"/>
          <w:lang w:eastAsia="fr-FR"/>
        </w:rPr>
        <w:t>’</w:t>
      </w:r>
      <w:r w:rsidRPr="00AB1B0B">
        <w:rPr>
          <w:rFonts w:eastAsia="Times New Roman" w:cs="Times New Roman"/>
          <w:color w:val="00263A" w:themeColor="text1"/>
          <w:szCs w:val="24"/>
          <w:lang w:eastAsia="fr-FR"/>
        </w:rPr>
        <w:t xml:space="preserve">après information préalable du </w:t>
      </w:r>
      <w:r w:rsidR="00212A5D" w:rsidRPr="00AB1B0B">
        <w:rPr>
          <w:rFonts w:eastAsia="Times New Roman" w:cs="Times New Roman"/>
          <w:color w:val="00263A" w:themeColor="text1"/>
          <w:szCs w:val="24"/>
          <w:lang w:eastAsia="fr-FR"/>
        </w:rPr>
        <w:t>Concédant</w:t>
      </w:r>
      <w:r w:rsidRPr="00AB1B0B">
        <w:rPr>
          <w:rFonts w:eastAsia="Times New Roman" w:cs="Times New Roman"/>
          <w:color w:val="00263A" w:themeColor="text1"/>
          <w:szCs w:val="24"/>
          <w:lang w:eastAsia="fr-FR"/>
        </w:rPr>
        <w:t>. Ces modifications sont dûment justifiées par les nécessités d</w:t>
      </w:r>
      <w:r w:rsidR="00271DC1">
        <w:rPr>
          <w:rFonts w:eastAsia="Times New Roman" w:cs="Times New Roman"/>
          <w:color w:val="00263A" w:themeColor="text1"/>
          <w:szCs w:val="24"/>
          <w:lang w:eastAsia="fr-FR"/>
        </w:rPr>
        <w:t>’</w:t>
      </w:r>
      <w:r w:rsidRPr="00AB1B0B">
        <w:rPr>
          <w:rFonts w:eastAsia="Times New Roman" w:cs="Times New Roman"/>
          <w:color w:val="00263A" w:themeColor="text1"/>
          <w:szCs w:val="24"/>
          <w:lang w:eastAsia="fr-FR"/>
        </w:rPr>
        <w:t>approvisionnement (rupture fournisseur, procédure de retrait sur un produit, non-conformité d</w:t>
      </w:r>
      <w:r w:rsidR="00271DC1">
        <w:rPr>
          <w:rFonts w:eastAsia="Times New Roman" w:cs="Times New Roman"/>
          <w:color w:val="00263A" w:themeColor="text1"/>
          <w:szCs w:val="24"/>
          <w:lang w:eastAsia="fr-FR"/>
        </w:rPr>
        <w:t>’</w:t>
      </w:r>
      <w:r w:rsidRPr="00AB1B0B">
        <w:rPr>
          <w:rFonts w:eastAsia="Times New Roman" w:cs="Times New Roman"/>
          <w:color w:val="00263A" w:themeColor="text1"/>
          <w:szCs w:val="24"/>
          <w:lang w:eastAsia="fr-FR"/>
        </w:rPr>
        <w:t xml:space="preserve">un produit) et respectent les équivalences alimentaires sans </w:t>
      </w:r>
      <w:r w:rsidR="00E6128E" w:rsidRPr="00AB1B0B">
        <w:rPr>
          <w:rFonts w:eastAsia="Times New Roman" w:cs="Times New Roman"/>
          <w:color w:val="00263A" w:themeColor="text1"/>
          <w:szCs w:val="24"/>
          <w:lang w:eastAsia="fr-FR"/>
        </w:rPr>
        <w:t xml:space="preserve">affecter </w:t>
      </w:r>
      <w:r w:rsidRPr="00AB1B0B">
        <w:rPr>
          <w:rFonts w:eastAsia="Times New Roman" w:cs="Times New Roman"/>
          <w:color w:val="00263A" w:themeColor="text1"/>
          <w:szCs w:val="24"/>
          <w:lang w:eastAsia="fr-FR"/>
        </w:rPr>
        <w:t>ni la valeur nutritionnelle ni la valeur économique de la prestation prévue.</w:t>
      </w:r>
    </w:p>
    <w:p w14:paraId="1091E338" w14:textId="77777777" w:rsidR="00BB5FFE" w:rsidRPr="00AB1B0B" w:rsidRDefault="00BB5FFE" w:rsidP="00BB5FFE">
      <w:pPr>
        <w:spacing w:after="0" w:line="240" w:lineRule="auto"/>
        <w:jc w:val="both"/>
        <w:rPr>
          <w:rFonts w:eastAsia="Times New Roman" w:cs="Times New Roman"/>
          <w:color w:val="00263A" w:themeColor="text1"/>
          <w:szCs w:val="24"/>
          <w:lang w:eastAsia="fr-FR"/>
        </w:rPr>
      </w:pPr>
    </w:p>
    <w:p w14:paraId="2209FD1B" w14:textId="0214530B" w:rsidR="00FE5EF5" w:rsidRPr="00AB1B0B" w:rsidRDefault="00FE5EF5" w:rsidP="00FE5EF5">
      <w:pPr>
        <w:spacing w:after="0" w:line="240" w:lineRule="auto"/>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 xml:space="preserve">Les repas étant pris en libre-service, les menus établis ne peuvent pas, à eux seuls, garantir une alimentation nutritionnellement équilibrée dans la mesure où les </w:t>
      </w:r>
      <w:r w:rsidR="003C1ACF" w:rsidRPr="00AB1B0B">
        <w:rPr>
          <w:rFonts w:eastAsia="Times New Roman" w:cs="Times New Roman"/>
          <w:color w:val="00263A" w:themeColor="text1"/>
          <w:szCs w:val="24"/>
          <w:lang w:eastAsia="fr-FR"/>
        </w:rPr>
        <w:t>usagers</w:t>
      </w:r>
      <w:r w:rsidRPr="00AB1B0B">
        <w:rPr>
          <w:rFonts w:eastAsia="Times New Roman" w:cs="Times New Roman"/>
          <w:color w:val="00263A" w:themeColor="text1"/>
          <w:szCs w:val="24"/>
          <w:lang w:eastAsia="fr-FR"/>
        </w:rPr>
        <w:t xml:space="preserve"> sont libres de composer leur repas comme ils l</w:t>
      </w:r>
      <w:r w:rsidR="00271DC1">
        <w:rPr>
          <w:rFonts w:eastAsia="Times New Roman" w:cs="Times New Roman"/>
          <w:color w:val="00263A" w:themeColor="text1"/>
          <w:szCs w:val="24"/>
          <w:lang w:eastAsia="fr-FR"/>
        </w:rPr>
        <w:t>’</w:t>
      </w:r>
      <w:r w:rsidRPr="00AB1B0B">
        <w:rPr>
          <w:rFonts w:eastAsia="Times New Roman" w:cs="Times New Roman"/>
          <w:color w:val="00263A" w:themeColor="text1"/>
          <w:szCs w:val="24"/>
          <w:lang w:eastAsia="fr-FR"/>
        </w:rPr>
        <w:t>entendent.</w:t>
      </w:r>
      <w:r w:rsidR="005F19E2">
        <w:rPr>
          <w:rFonts w:eastAsia="Times New Roman" w:cs="Times New Roman"/>
          <w:color w:val="00263A" w:themeColor="text1"/>
          <w:szCs w:val="24"/>
          <w:lang w:eastAsia="fr-FR"/>
        </w:rPr>
        <w:t xml:space="preserve"> </w:t>
      </w:r>
      <w:r w:rsidR="00425D54" w:rsidRPr="00AB1B0B">
        <w:rPr>
          <w:rFonts w:eastAsia="Times New Roman" w:cs="Times New Roman"/>
          <w:color w:val="00263A" w:themeColor="text1"/>
          <w:szCs w:val="24"/>
          <w:lang w:eastAsia="fr-FR"/>
        </w:rPr>
        <w:t>Cependant</w:t>
      </w:r>
      <w:r w:rsidRPr="00AB1B0B">
        <w:rPr>
          <w:rFonts w:eastAsia="Times New Roman" w:cs="Times New Roman"/>
          <w:color w:val="00263A" w:themeColor="text1"/>
          <w:szCs w:val="24"/>
          <w:lang w:eastAsia="fr-FR"/>
        </w:rPr>
        <w:t>, le Concessionnaire doit respecter les règles essentielles d</w:t>
      </w:r>
      <w:r w:rsidR="00271DC1">
        <w:rPr>
          <w:rFonts w:eastAsia="Times New Roman" w:cs="Times New Roman"/>
          <w:color w:val="00263A" w:themeColor="text1"/>
          <w:szCs w:val="24"/>
          <w:lang w:eastAsia="fr-FR"/>
        </w:rPr>
        <w:t>’</w:t>
      </w:r>
      <w:r w:rsidRPr="00AB1B0B">
        <w:rPr>
          <w:rFonts w:eastAsia="Times New Roman" w:cs="Times New Roman"/>
          <w:color w:val="00263A" w:themeColor="text1"/>
          <w:szCs w:val="24"/>
          <w:lang w:eastAsia="fr-FR"/>
        </w:rPr>
        <w:t>équilibre alimentaire et observer pour l</w:t>
      </w:r>
      <w:r w:rsidR="00271DC1">
        <w:rPr>
          <w:rFonts w:eastAsia="Times New Roman" w:cs="Times New Roman"/>
          <w:color w:val="00263A" w:themeColor="text1"/>
          <w:szCs w:val="24"/>
          <w:lang w:eastAsia="fr-FR"/>
        </w:rPr>
        <w:t>’</w:t>
      </w:r>
      <w:r w:rsidRPr="00AB1B0B">
        <w:rPr>
          <w:rFonts w:eastAsia="Times New Roman" w:cs="Times New Roman"/>
          <w:color w:val="00263A" w:themeColor="text1"/>
          <w:szCs w:val="24"/>
          <w:lang w:eastAsia="fr-FR"/>
        </w:rPr>
        <w:t>élaboration des menus les recommandations du GEMRCN (Groupe d</w:t>
      </w:r>
      <w:r w:rsidR="00271DC1">
        <w:rPr>
          <w:rFonts w:eastAsia="Times New Roman" w:cs="Times New Roman"/>
          <w:color w:val="00263A" w:themeColor="text1"/>
          <w:szCs w:val="24"/>
          <w:lang w:eastAsia="fr-FR"/>
        </w:rPr>
        <w:t>’</w:t>
      </w:r>
      <w:r w:rsidR="005F19E2" w:rsidRPr="00AB1B0B">
        <w:rPr>
          <w:rFonts w:eastAsia="Times New Roman" w:cs="Times New Roman"/>
          <w:color w:val="00263A" w:themeColor="text1"/>
          <w:szCs w:val="24"/>
          <w:lang w:eastAsia="fr-FR"/>
        </w:rPr>
        <w:t>Études</w:t>
      </w:r>
      <w:r w:rsidRPr="00AB1B0B">
        <w:rPr>
          <w:rFonts w:eastAsia="Times New Roman" w:cs="Times New Roman"/>
          <w:color w:val="00263A" w:themeColor="text1"/>
          <w:szCs w:val="24"/>
          <w:lang w:eastAsia="fr-FR"/>
        </w:rPr>
        <w:t xml:space="preserve"> des </w:t>
      </w:r>
      <w:r w:rsidR="003266D6" w:rsidRPr="00AB1B0B">
        <w:rPr>
          <w:rFonts w:eastAsia="Times New Roman" w:cs="Times New Roman"/>
          <w:color w:val="00263A" w:themeColor="text1"/>
          <w:szCs w:val="24"/>
          <w:lang w:eastAsia="fr-FR"/>
        </w:rPr>
        <w:t>Contrat</w:t>
      </w:r>
      <w:r w:rsidRPr="00AB1B0B">
        <w:rPr>
          <w:rFonts w:eastAsia="Times New Roman" w:cs="Times New Roman"/>
          <w:color w:val="00263A" w:themeColor="text1"/>
          <w:szCs w:val="24"/>
          <w:lang w:eastAsia="fr-FR"/>
        </w:rPr>
        <w:t>s Restauration Collective et Nutrition). Le convive doit pouvoir se composer un repas équilibré et ce</w:t>
      </w:r>
      <w:r w:rsidR="005F19E2">
        <w:rPr>
          <w:rFonts w:eastAsia="Times New Roman" w:cs="Times New Roman"/>
          <w:color w:val="00263A" w:themeColor="text1"/>
          <w:szCs w:val="24"/>
          <w:lang w:eastAsia="fr-FR"/>
        </w:rPr>
        <w:t>,</w:t>
      </w:r>
      <w:r w:rsidRPr="00AB1B0B">
        <w:rPr>
          <w:rFonts w:eastAsia="Times New Roman" w:cs="Times New Roman"/>
          <w:color w:val="00263A" w:themeColor="text1"/>
          <w:szCs w:val="24"/>
          <w:lang w:eastAsia="fr-FR"/>
        </w:rPr>
        <w:t xml:space="preserve"> également s</w:t>
      </w:r>
      <w:r w:rsidR="00271DC1">
        <w:rPr>
          <w:rFonts w:eastAsia="Times New Roman" w:cs="Times New Roman"/>
          <w:color w:val="00263A" w:themeColor="text1"/>
          <w:szCs w:val="24"/>
          <w:lang w:eastAsia="fr-FR"/>
        </w:rPr>
        <w:t>’</w:t>
      </w:r>
      <w:r w:rsidRPr="00AB1B0B">
        <w:rPr>
          <w:rFonts w:eastAsia="Times New Roman" w:cs="Times New Roman"/>
          <w:color w:val="00263A" w:themeColor="text1"/>
          <w:szCs w:val="24"/>
          <w:lang w:eastAsia="fr-FR"/>
        </w:rPr>
        <w:t>agissant des offres végétariennes</w:t>
      </w:r>
      <w:r w:rsidR="00BB5FFE" w:rsidRPr="00AB1B0B">
        <w:rPr>
          <w:rFonts w:eastAsia="Times New Roman" w:cs="Times New Roman"/>
          <w:color w:val="00263A" w:themeColor="text1"/>
          <w:szCs w:val="24"/>
          <w:lang w:eastAsia="fr-FR"/>
        </w:rPr>
        <w:t xml:space="preserve"> </w:t>
      </w:r>
      <w:r w:rsidR="005F19E2">
        <w:rPr>
          <w:rFonts w:eastAsia="Times New Roman" w:cs="Times New Roman"/>
          <w:color w:val="00263A" w:themeColor="text1"/>
          <w:szCs w:val="24"/>
          <w:lang w:eastAsia="fr-FR"/>
        </w:rPr>
        <w:t>ou</w:t>
      </w:r>
      <w:r w:rsidR="005F19E2" w:rsidRPr="00AB1B0B">
        <w:rPr>
          <w:rFonts w:eastAsia="Times New Roman" w:cs="Times New Roman"/>
          <w:color w:val="00263A" w:themeColor="text1"/>
          <w:szCs w:val="24"/>
          <w:lang w:eastAsia="fr-FR"/>
        </w:rPr>
        <w:t xml:space="preserve"> </w:t>
      </w:r>
      <w:r w:rsidR="00BB5FFE" w:rsidRPr="00AB1B0B">
        <w:rPr>
          <w:rFonts w:eastAsia="Times New Roman" w:cs="Times New Roman"/>
          <w:color w:val="00263A" w:themeColor="text1"/>
          <w:szCs w:val="24"/>
          <w:lang w:eastAsia="fr-FR"/>
        </w:rPr>
        <w:t>végétaliennes</w:t>
      </w:r>
      <w:r w:rsidRPr="00AB1B0B">
        <w:rPr>
          <w:rFonts w:eastAsia="Times New Roman" w:cs="Times New Roman"/>
          <w:color w:val="00263A" w:themeColor="text1"/>
          <w:szCs w:val="24"/>
          <w:lang w:eastAsia="fr-FR"/>
        </w:rPr>
        <w:t xml:space="preserve">. </w:t>
      </w:r>
    </w:p>
    <w:p w14:paraId="743FCB46" w14:textId="77777777" w:rsidR="00FE5EF5" w:rsidRPr="00AB1B0B" w:rsidRDefault="00FE5EF5" w:rsidP="00FE5EF5">
      <w:pPr>
        <w:spacing w:after="0" w:line="240" w:lineRule="auto"/>
        <w:jc w:val="both"/>
        <w:rPr>
          <w:rFonts w:eastAsia="Times New Roman" w:cs="Times New Roman"/>
          <w:color w:val="00263A" w:themeColor="text1"/>
          <w:szCs w:val="24"/>
          <w:lang w:eastAsia="fr-FR"/>
        </w:rPr>
      </w:pPr>
    </w:p>
    <w:p w14:paraId="4E662DCC" w14:textId="21852B19" w:rsidR="00FE5EF5" w:rsidRPr="00AB1B0B" w:rsidRDefault="00FE5EF5" w:rsidP="00FE5EF5">
      <w:pPr>
        <w:spacing w:after="0" w:line="240" w:lineRule="auto"/>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La qualité de la prestation doit être, a minima, constante tout au long de l</w:t>
      </w:r>
      <w:r w:rsidR="00271DC1">
        <w:rPr>
          <w:rFonts w:eastAsia="Times New Roman" w:cs="Times New Roman"/>
          <w:color w:val="00263A" w:themeColor="text1"/>
          <w:szCs w:val="24"/>
          <w:lang w:eastAsia="fr-FR"/>
        </w:rPr>
        <w:t>’</w:t>
      </w:r>
      <w:r w:rsidRPr="00AB1B0B">
        <w:rPr>
          <w:rFonts w:eastAsia="Times New Roman" w:cs="Times New Roman"/>
          <w:color w:val="00263A" w:themeColor="text1"/>
          <w:szCs w:val="24"/>
          <w:lang w:eastAsia="fr-FR"/>
        </w:rPr>
        <w:t xml:space="preserve">exécution du </w:t>
      </w:r>
      <w:r w:rsidR="003266D6" w:rsidRPr="00AB1B0B">
        <w:rPr>
          <w:rFonts w:eastAsia="Times New Roman" w:cs="Times New Roman"/>
          <w:color w:val="00263A" w:themeColor="text1"/>
          <w:szCs w:val="24"/>
          <w:lang w:eastAsia="fr-FR"/>
        </w:rPr>
        <w:t>Contrat</w:t>
      </w:r>
      <w:r w:rsidR="005F19E2">
        <w:rPr>
          <w:rFonts w:eastAsia="Times New Roman" w:cs="Times New Roman"/>
          <w:color w:val="00263A" w:themeColor="text1"/>
          <w:szCs w:val="24"/>
          <w:lang w:eastAsia="fr-FR"/>
        </w:rPr>
        <w:t xml:space="preserve">, </w:t>
      </w:r>
      <w:r w:rsidRPr="00AB1B0B">
        <w:rPr>
          <w:rFonts w:eastAsia="Times New Roman" w:cs="Times New Roman"/>
          <w:color w:val="00263A" w:themeColor="text1"/>
          <w:szCs w:val="24"/>
          <w:lang w:eastAsia="fr-FR"/>
        </w:rPr>
        <w:t>y compris en cas de moindre fréquentation</w:t>
      </w:r>
      <w:r w:rsidR="005F19E2">
        <w:rPr>
          <w:rFonts w:eastAsia="Times New Roman" w:cs="Times New Roman"/>
          <w:color w:val="00263A" w:themeColor="text1"/>
          <w:szCs w:val="24"/>
          <w:lang w:eastAsia="fr-FR"/>
        </w:rPr>
        <w:t xml:space="preserve"> des lieux de restauration. Le</w:t>
      </w:r>
      <w:r w:rsidRPr="00AB1B0B">
        <w:rPr>
          <w:rFonts w:eastAsia="Times New Roman" w:cs="Times New Roman"/>
          <w:color w:val="00263A" w:themeColor="text1"/>
          <w:szCs w:val="24"/>
          <w:lang w:eastAsia="fr-FR"/>
        </w:rPr>
        <w:t xml:space="preserve"> </w:t>
      </w:r>
      <w:r w:rsidR="00F44442" w:rsidRPr="00AB1B0B">
        <w:rPr>
          <w:rFonts w:eastAsia="Times New Roman" w:cs="Times New Roman"/>
          <w:color w:val="00263A" w:themeColor="text1"/>
          <w:szCs w:val="24"/>
          <w:lang w:eastAsia="fr-FR"/>
        </w:rPr>
        <w:t>Concédant</w:t>
      </w:r>
      <w:r w:rsidRPr="00AB1B0B">
        <w:rPr>
          <w:rFonts w:eastAsia="Times New Roman" w:cs="Times New Roman"/>
          <w:color w:val="00263A" w:themeColor="text1"/>
          <w:szCs w:val="24"/>
          <w:lang w:eastAsia="fr-FR"/>
        </w:rPr>
        <w:t xml:space="preserve"> peut cependant accepter une réduction du nombre de choix et/ou de fermeture de </w:t>
      </w:r>
      <w:r w:rsidR="00CA1E4F" w:rsidRPr="00AB1B0B">
        <w:rPr>
          <w:rFonts w:eastAsia="Times New Roman" w:cs="Times New Roman"/>
          <w:color w:val="00263A" w:themeColor="text1"/>
          <w:szCs w:val="24"/>
          <w:lang w:eastAsia="fr-FR"/>
        </w:rPr>
        <w:t>stands</w:t>
      </w:r>
      <w:r w:rsidRPr="00AB1B0B">
        <w:rPr>
          <w:rFonts w:eastAsia="Times New Roman" w:cs="Times New Roman"/>
          <w:color w:val="00263A" w:themeColor="text1"/>
          <w:szCs w:val="24"/>
          <w:lang w:eastAsia="fr-FR"/>
        </w:rPr>
        <w:t xml:space="preserve">, sur proposition du Concessionnaire, </w:t>
      </w:r>
      <w:r w:rsidR="00224B7B" w:rsidRPr="00AB1B0B">
        <w:rPr>
          <w:rFonts w:eastAsia="Times New Roman" w:cs="Times New Roman"/>
          <w:color w:val="00263A" w:themeColor="text1"/>
          <w:szCs w:val="24"/>
          <w:lang w:eastAsia="fr-FR"/>
        </w:rPr>
        <w:t xml:space="preserve">pendant </w:t>
      </w:r>
      <w:r w:rsidRPr="00AB1B0B">
        <w:rPr>
          <w:rFonts w:eastAsia="Times New Roman" w:cs="Times New Roman"/>
          <w:color w:val="00263A" w:themeColor="text1"/>
          <w:szCs w:val="24"/>
          <w:lang w:eastAsia="fr-FR"/>
        </w:rPr>
        <w:t>des périodes creuses</w:t>
      </w:r>
      <w:r w:rsidR="005F19E2">
        <w:rPr>
          <w:rFonts w:eastAsia="Times New Roman" w:cs="Times New Roman"/>
          <w:color w:val="00263A" w:themeColor="text1"/>
          <w:szCs w:val="24"/>
          <w:lang w:eastAsia="fr-FR"/>
        </w:rPr>
        <w:t>,</w:t>
      </w:r>
      <w:r w:rsidRPr="00AB1B0B">
        <w:rPr>
          <w:rFonts w:eastAsia="Times New Roman" w:cs="Times New Roman"/>
          <w:color w:val="00263A" w:themeColor="text1"/>
          <w:szCs w:val="24"/>
          <w:lang w:eastAsia="fr-FR"/>
        </w:rPr>
        <w:t xml:space="preserve"> notamment </w:t>
      </w:r>
      <w:r w:rsidR="00224B7B" w:rsidRPr="00AB1B0B">
        <w:rPr>
          <w:rFonts w:eastAsia="Times New Roman" w:cs="Times New Roman"/>
          <w:color w:val="00263A" w:themeColor="text1"/>
          <w:szCs w:val="24"/>
          <w:lang w:eastAsia="fr-FR"/>
        </w:rPr>
        <w:t>les</w:t>
      </w:r>
      <w:r w:rsidRPr="00AB1B0B">
        <w:rPr>
          <w:rFonts w:eastAsia="Times New Roman" w:cs="Times New Roman"/>
          <w:color w:val="00263A" w:themeColor="text1"/>
          <w:szCs w:val="24"/>
          <w:lang w:eastAsia="fr-FR"/>
        </w:rPr>
        <w:t xml:space="preserve"> périodes de vacances scolaires</w:t>
      </w:r>
      <w:r w:rsidR="006763A8" w:rsidRPr="00AB1B0B">
        <w:rPr>
          <w:rFonts w:eastAsia="Times New Roman" w:cs="Times New Roman"/>
          <w:color w:val="00263A" w:themeColor="text1"/>
          <w:szCs w:val="24"/>
          <w:lang w:eastAsia="fr-FR"/>
        </w:rPr>
        <w:t xml:space="preserve"> ou de moindre activité parlementaire</w:t>
      </w:r>
      <w:r w:rsidRPr="00AB1B0B">
        <w:rPr>
          <w:rFonts w:eastAsia="Times New Roman" w:cs="Times New Roman"/>
          <w:color w:val="00263A" w:themeColor="text1"/>
          <w:szCs w:val="24"/>
          <w:lang w:eastAsia="fr-FR"/>
        </w:rPr>
        <w:t>.</w:t>
      </w:r>
    </w:p>
    <w:p w14:paraId="40F7BE35" w14:textId="77777777" w:rsidR="00FE5EF5" w:rsidRPr="00AB1B0B" w:rsidRDefault="00FE5EF5" w:rsidP="00FE5EF5">
      <w:pPr>
        <w:spacing w:after="0" w:line="240" w:lineRule="auto"/>
        <w:jc w:val="both"/>
        <w:rPr>
          <w:rFonts w:eastAsia="Times New Roman" w:cs="Times New Roman"/>
          <w:color w:val="00263A" w:themeColor="text1"/>
          <w:szCs w:val="24"/>
          <w:lang w:eastAsia="fr-FR"/>
        </w:rPr>
      </w:pPr>
    </w:p>
    <w:p w14:paraId="7B48BB96" w14:textId="5FD9597C" w:rsidR="00FE5EF5" w:rsidRPr="00AB1B0B" w:rsidRDefault="00FE5EF5" w:rsidP="00FE5EF5">
      <w:pPr>
        <w:spacing w:after="0" w:line="240" w:lineRule="auto"/>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Le grammage est a minima conforme aux «</w:t>
      </w:r>
      <w:r w:rsidR="0081263D">
        <w:rPr>
          <w:rFonts w:eastAsia="Times New Roman" w:cs="Times New Roman"/>
          <w:color w:val="00263A" w:themeColor="text1"/>
          <w:szCs w:val="24"/>
          <w:lang w:eastAsia="fr-FR"/>
        </w:rPr>
        <w:t> </w:t>
      </w:r>
      <w:r w:rsidRPr="00AB1B0B">
        <w:rPr>
          <w:rFonts w:eastAsia="Times New Roman" w:cs="Times New Roman"/>
          <w:color w:val="00263A" w:themeColor="text1"/>
          <w:szCs w:val="24"/>
          <w:lang w:eastAsia="fr-FR"/>
        </w:rPr>
        <w:t>recommandations relatives à la nutrition</w:t>
      </w:r>
      <w:r w:rsidR="0081263D">
        <w:rPr>
          <w:rFonts w:eastAsia="Times New Roman" w:cs="Times New Roman"/>
          <w:color w:val="00263A" w:themeColor="text1"/>
          <w:szCs w:val="24"/>
          <w:lang w:eastAsia="fr-FR"/>
        </w:rPr>
        <w:t> </w:t>
      </w:r>
      <w:r w:rsidRPr="00AB1B0B">
        <w:rPr>
          <w:rFonts w:eastAsia="Times New Roman" w:cs="Times New Roman"/>
          <w:color w:val="00263A" w:themeColor="text1"/>
          <w:szCs w:val="24"/>
          <w:lang w:eastAsia="fr-FR"/>
        </w:rPr>
        <w:t>» du GEMRCN en vigueur ; en cas de « fourchette basse et haute », le grammage le plus élevé est retenu.</w:t>
      </w:r>
    </w:p>
    <w:p w14:paraId="30515C82" w14:textId="77777777" w:rsidR="00FE5EF5" w:rsidRPr="00AB1B0B" w:rsidRDefault="00FE5EF5" w:rsidP="00FE5EF5">
      <w:pPr>
        <w:spacing w:after="0" w:line="240" w:lineRule="auto"/>
        <w:jc w:val="both"/>
        <w:rPr>
          <w:rFonts w:eastAsia="Times New Roman" w:cs="Times New Roman"/>
          <w:color w:val="00263A" w:themeColor="text1"/>
          <w:szCs w:val="24"/>
          <w:lang w:eastAsia="fr-FR"/>
        </w:rPr>
      </w:pPr>
    </w:p>
    <w:p w14:paraId="68C6CA46" w14:textId="61C2627C" w:rsidR="008605F3" w:rsidRPr="00AB1B0B" w:rsidRDefault="008605F3" w:rsidP="008605F3">
      <w:pPr>
        <w:spacing w:after="0" w:line="240" w:lineRule="auto"/>
        <w:jc w:val="both"/>
        <w:rPr>
          <w:rFonts w:eastAsia="Times New Roman" w:cs="Times New Roman"/>
          <w:color w:val="00263A" w:themeColor="text1"/>
          <w:szCs w:val="24"/>
          <w:lang w:eastAsia="fr-FR"/>
        </w:rPr>
      </w:pPr>
      <w:r w:rsidRPr="00AB1B0B">
        <w:rPr>
          <w:rFonts w:eastAsia="Times New Roman" w:cs="Times New Roman"/>
          <w:color w:val="00263A" w:themeColor="text1"/>
          <w:lang w:eastAsia="fr-FR"/>
        </w:rPr>
        <w:t>Le convive construit son plateau en libre-service</w:t>
      </w:r>
      <w:r w:rsidR="006718C2" w:rsidRPr="00AB1B0B">
        <w:rPr>
          <w:rFonts w:eastAsia="Times New Roman" w:cs="Times New Roman"/>
          <w:color w:val="00263A" w:themeColor="text1"/>
          <w:lang w:eastAsia="fr-FR"/>
        </w:rPr>
        <w:t xml:space="preserve"> pour le déjeuner</w:t>
      </w:r>
      <w:r w:rsidRPr="00AB1B0B">
        <w:rPr>
          <w:rFonts w:eastAsia="Times New Roman" w:cs="Times New Roman"/>
          <w:color w:val="00263A" w:themeColor="text1"/>
          <w:lang w:eastAsia="fr-FR"/>
        </w:rPr>
        <w:t> ; il</w:t>
      </w:r>
      <w:r w:rsidRPr="00AB1B0B">
        <w:rPr>
          <w:rFonts w:eastAsia="Times New Roman" w:cs="Times New Roman"/>
          <w:color w:val="00263A" w:themeColor="text1"/>
          <w:szCs w:val="24"/>
          <w:lang w:eastAsia="fr-FR"/>
        </w:rPr>
        <w:t xml:space="preserve"> a le choix entre </w:t>
      </w:r>
      <w:r w:rsidR="009F33D6">
        <w:rPr>
          <w:rFonts w:eastAsia="Times New Roman" w:cs="Times New Roman"/>
          <w:color w:val="00263A" w:themeColor="text1"/>
          <w:szCs w:val="24"/>
          <w:lang w:eastAsia="fr-FR"/>
        </w:rPr>
        <w:t>quatre</w:t>
      </w:r>
      <w:r w:rsidR="0081263D">
        <w:rPr>
          <w:rFonts w:eastAsia="Times New Roman" w:cs="Times New Roman"/>
          <w:color w:val="00263A" w:themeColor="text1"/>
          <w:szCs w:val="24"/>
          <w:lang w:eastAsia="fr-FR"/>
        </w:rPr>
        <w:t> </w:t>
      </w:r>
      <w:r w:rsidR="00294442" w:rsidRPr="00AB1B0B">
        <w:rPr>
          <w:rFonts w:eastAsia="Times New Roman" w:cs="Times New Roman"/>
          <w:color w:val="00263A" w:themeColor="text1"/>
          <w:szCs w:val="24"/>
          <w:lang w:eastAsia="fr-FR"/>
        </w:rPr>
        <w:t>formules</w:t>
      </w:r>
      <w:r w:rsidRPr="00AB1B0B">
        <w:rPr>
          <w:rFonts w:eastAsia="Times New Roman" w:cs="Times New Roman"/>
          <w:color w:val="00263A" w:themeColor="text1"/>
          <w:szCs w:val="24"/>
          <w:lang w:eastAsia="fr-FR"/>
        </w:rPr>
        <w:t> :</w:t>
      </w:r>
    </w:p>
    <w:p w14:paraId="7EB5BE58" w14:textId="77777777" w:rsidR="00B911A3" w:rsidRPr="00AB1B0B" w:rsidRDefault="00B911A3" w:rsidP="00E434C5">
      <w:pPr>
        <w:spacing w:line="240" w:lineRule="auto"/>
        <w:jc w:val="both"/>
        <w:rPr>
          <w:rFonts w:eastAsia="SimSun" w:cs="Arial"/>
          <w:color w:val="00263A" w:themeColor="text1"/>
          <w:kern w:val="1"/>
          <w:lang w:eastAsia="hi-IN" w:bidi="hi-IN"/>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0"/>
        <w:gridCol w:w="4833"/>
      </w:tblGrid>
      <w:tr w:rsidR="00B5415F" w:rsidRPr="00B5415F" w14:paraId="3EB35789" w14:textId="77777777" w:rsidTr="00485792">
        <w:trPr>
          <w:jc w:val="center"/>
        </w:trPr>
        <w:tc>
          <w:tcPr>
            <w:tcW w:w="3090" w:type="dxa"/>
            <w:tcBorders>
              <w:top w:val="single" w:sz="4" w:space="0" w:color="auto"/>
              <w:bottom w:val="single" w:sz="4" w:space="0" w:color="auto"/>
            </w:tcBorders>
            <w:shd w:val="clear" w:color="auto" w:fill="FFD700"/>
          </w:tcPr>
          <w:p w14:paraId="09F10E1D" w14:textId="07D74EBE" w:rsidR="00B5415F" w:rsidRPr="00B5415F" w:rsidRDefault="00B5415F" w:rsidP="00073C97">
            <w:pPr>
              <w:keepNext/>
              <w:keepLines/>
              <w:jc w:val="both"/>
              <w:rPr>
                <w:rFonts w:eastAsia="Times New Roman" w:cs="Times New Roman"/>
                <w:b/>
                <w:bCs/>
                <w:color w:val="auto"/>
                <w:szCs w:val="24"/>
                <w:lang w:eastAsia="fr-FR"/>
              </w:rPr>
            </w:pPr>
            <w:r w:rsidRPr="00B5415F">
              <w:rPr>
                <w:rFonts w:eastAsia="Times New Roman" w:cs="Times New Roman"/>
                <w:b/>
                <w:bCs/>
                <w:color w:val="auto"/>
                <w:szCs w:val="24"/>
                <w:lang w:eastAsia="fr-FR"/>
              </w:rPr>
              <w:lastRenderedPageBreak/>
              <w:t xml:space="preserve">Formule dite </w:t>
            </w:r>
            <w:r w:rsidR="00F22950">
              <w:rPr>
                <w:rFonts w:eastAsia="Times New Roman" w:cs="Times New Roman"/>
                <w:b/>
                <w:bCs/>
                <w:color w:val="auto"/>
                <w:szCs w:val="24"/>
                <w:lang w:eastAsia="fr-FR"/>
              </w:rPr>
              <w:t>repas complet</w:t>
            </w:r>
          </w:p>
        </w:tc>
        <w:tc>
          <w:tcPr>
            <w:tcW w:w="4833" w:type="dxa"/>
            <w:tcBorders>
              <w:top w:val="single" w:sz="4" w:space="0" w:color="auto"/>
              <w:bottom w:val="single" w:sz="4" w:space="0" w:color="auto"/>
            </w:tcBorders>
          </w:tcPr>
          <w:p w14:paraId="742B89BC" w14:textId="5F803007" w:rsidR="00781864" w:rsidRPr="00AB1B0B" w:rsidRDefault="00781864" w:rsidP="00073C97">
            <w:pPr>
              <w:keepNext/>
              <w:keepLines/>
              <w:contextualSpacing/>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Composé</w:t>
            </w:r>
            <w:r w:rsidR="007B0F69" w:rsidRPr="00AB1B0B">
              <w:rPr>
                <w:rFonts w:eastAsia="Times New Roman" w:cs="Times New Roman"/>
                <w:color w:val="00263A" w:themeColor="text1"/>
                <w:szCs w:val="24"/>
                <w:lang w:eastAsia="fr-FR"/>
              </w:rPr>
              <w:t>e</w:t>
            </w:r>
            <w:r w:rsidRPr="00AB1B0B">
              <w:rPr>
                <w:rFonts w:eastAsia="Times New Roman" w:cs="Times New Roman"/>
                <w:color w:val="00263A" w:themeColor="text1"/>
                <w:szCs w:val="24"/>
                <w:lang w:eastAsia="fr-FR"/>
              </w:rPr>
              <w:t xml:space="preserve"> de 4 éléments</w:t>
            </w:r>
            <w:r w:rsidR="00BF68AA" w:rsidRPr="00AB1B0B">
              <w:rPr>
                <w:rFonts w:eastAsia="Times New Roman" w:cs="Times New Roman"/>
                <w:color w:val="00263A" w:themeColor="text1"/>
                <w:szCs w:val="24"/>
                <w:lang w:eastAsia="fr-FR"/>
              </w:rPr>
              <w:t xml:space="preserve"> parmi :</w:t>
            </w:r>
          </w:p>
          <w:p w14:paraId="24138A3B" w14:textId="06DC7976" w:rsidR="00BF68AA" w:rsidRPr="00AB1B0B" w:rsidRDefault="00BF68AA" w:rsidP="00073C97">
            <w:pPr>
              <w:pStyle w:val="Paragraphedeliste"/>
              <w:keepNext/>
              <w:keepLines/>
              <w:numPr>
                <w:ilvl w:val="0"/>
                <w:numId w:val="48"/>
              </w:numPr>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Entrée</w:t>
            </w:r>
            <w:r w:rsidR="00DF2EF1">
              <w:rPr>
                <w:rFonts w:eastAsia="Times New Roman" w:cs="Times New Roman"/>
                <w:color w:val="00263A" w:themeColor="text1"/>
                <w:szCs w:val="24"/>
                <w:lang w:eastAsia="fr-FR"/>
              </w:rPr>
              <w:t> ;</w:t>
            </w:r>
            <w:r w:rsidR="0081263D">
              <w:rPr>
                <w:rFonts w:eastAsia="Times New Roman" w:cs="Times New Roman"/>
                <w:color w:val="00263A" w:themeColor="text1"/>
                <w:szCs w:val="24"/>
                <w:lang w:eastAsia="fr-FR"/>
              </w:rPr>
              <w:t> </w:t>
            </w:r>
          </w:p>
          <w:p w14:paraId="7FB718CB" w14:textId="62164800" w:rsidR="00B5415F" w:rsidRPr="00AB1B0B" w:rsidRDefault="00BF68AA" w:rsidP="00073C97">
            <w:pPr>
              <w:pStyle w:val="Paragraphedeliste"/>
              <w:keepNext/>
              <w:keepLines/>
              <w:numPr>
                <w:ilvl w:val="0"/>
                <w:numId w:val="48"/>
              </w:numPr>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 xml:space="preserve">Plat et </w:t>
            </w:r>
            <w:r w:rsidR="00B5415F" w:rsidRPr="00AB1B0B">
              <w:rPr>
                <w:rFonts w:eastAsia="Times New Roman" w:cs="Times New Roman"/>
                <w:color w:val="00263A" w:themeColor="text1"/>
                <w:szCs w:val="24"/>
                <w:lang w:eastAsia="fr-FR"/>
              </w:rPr>
              <w:t>son accompagnement (ou plat complet de type couscous)</w:t>
            </w:r>
            <w:r w:rsidR="00550EFA" w:rsidRPr="00AB1B0B">
              <w:rPr>
                <w:rFonts w:eastAsia="Times New Roman" w:cs="Times New Roman"/>
                <w:color w:val="00263A" w:themeColor="text1"/>
                <w:szCs w:val="24"/>
                <w:lang w:eastAsia="fr-FR"/>
              </w:rPr>
              <w:t xml:space="preserve"> (est comptabi</w:t>
            </w:r>
            <w:r w:rsidR="00A53D8F" w:rsidRPr="00AB1B0B">
              <w:rPr>
                <w:rFonts w:eastAsia="Times New Roman" w:cs="Times New Roman"/>
                <w:color w:val="00263A" w:themeColor="text1"/>
                <w:szCs w:val="24"/>
                <w:lang w:eastAsia="fr-FR"/>
              </w:rPr>
              <w:t>lisé comme un seul élément)</w:t>
            </w:r>
            <w:r w:rsidR="00DF2EF1">
              <w:rPr>
                <w:rFonts w:eastAsia="Times New Roman" w:cs="Times New Roman"/>
                <w:color w:val="00263A" w:themeColor="text1"/>
                <w:szCs w:val="24"/>
                <w:lang w:eastAsia="fr-FR"/>
              </w:rPr>
              <w:t> ;</w:t>
            </w:r>
            <w:r w:rsidR="0081263D">
              <w:rPr>
                <w:rFonts w:eastAsia="Times New Roman" w:cs="Times New Roman"/>
                <w:color w:val="00263A" w:themeColor="text1"/>
                <w:szCs w:val="24"/>
                <w:lang w:eastAsia="fr-FR"/>
              </w:rPr>
              <w:t> </w:t>
            </w:r>
          </w:p>
          <w:p w14:paraId="12BB2B16" w14:textId="59278348" w:rsidR="00BF68AA" w:rsidRPr="00AB1B0B" w:rsidRDefault="00BF68AA" w:rsidP="00073C97">
            <w:pPr>
              <w:pStyle w:val="Paragraphedeliste"/>
              <w:keepNext/>
              <w:keepLines/>
              <w:numPr>
                <w:ilvl w:val="0"/>
                <w:numId w:val="48"/>
              </w:numPr>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Produit laitier</w:t>
            </w:r>
            <w:r w:rsidR="00DF2EF1">
              <w:rPr>
                <w:rFonts w:eastAsia="Times New Roman" w:cs="Times New Roman"/>
                <w:color w:val="00263A" w:themeColor="text1"/>
                <w:szCs w:val="24"/>
                <w:lang w:eastAsia="fr-FR"/>
              </w:rPr>
              <w:t> ;</w:t>
            </w:r>
            <w:r w:rsidR="0081263D">
              <w:rPr>
                <w:rFonts w:eastAsia="Times New Roman" w:cs="Times New Roman"/>
                <w:color w:val="00263A" w:themeColor="text1"/>
                <w:szCs w:val="24"/>
                <w:lang w:eastAsia="fr-FR"/>
              </w:rPr>
              <w:t> </w:t>
            </w:r>
          </w:p>
          <w:p w14:paraId="6C4E4492" w14:textId="3F7AF268" w:rsidR="00BF68AA" w:rsidRPr="00AB1B0B" w:rsidRDefault="00AA1216" w:rsidP="00073C97">
            <w:pPr>
              <w:pStyle w:val="Paragraphedeliste"/>
              <w:keepNext/>
              <w:keepLines/>
              <w:numPr>
                <w:ilvl w:val="0"/>
                <w:numId w:val="48"/>
              </w:numPr>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Fromage</w:t>
            </w:r>
            <w:r w:rsidR="00DF2EF1">
              <w:rPr>
                <w:rFonts w:eastAsia="Times New Roman" w:cs="Times New Roman"/>
                <w:color w:val="00263A" w:themeColor="text1"/>
                <w:szCs w:val="24"/>
                <w:lang w:eastAsia="fr-FR"/>
              </w:rPr>
              <w:t> ;</w:t>
            </w:r>
          </w:p>
          <w:p w14:paraId="00A869E7" w14:textId="23C0CC97" w:rsidR="00AA1216" w:rsidRPr="00AB1B0B" w:rsidRDefault="00AA1216" w:rsidP="00073C97">
            <w:pPr>
              <w:pStyle w:val="Paragraphedeliste"/>
              <w:keepNext/>
              <w:keepLines/>
              <w:numPr>
                <w:ilvl w:val="0"/>
                <w:numId w:val="48"/>
              </w:numPr>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Dessert</w:t>
            </w:r>
          </w:p>
          <w:p w14:paraId="7A197BE7" w14:textId="77777777" w:rsidR="00B5415F" w:rsidRPr="00AB1B0B" w:rsidRDefault="00B5415F" w:rsidP="00073C97">
            <w:pPr>
              <w:pStyle w:val="Paragraphedeliste"/>
              <w:keepNext/>
              <w:keepLines/>
              <w:ind w:left="751"/>
              <w:jc w:val="both"/>
              <w:rPr>
                <w:rFonts w:eastAsia="Times New Roman" w:cs="Times New Roman"/>
                <w:color w:val="00263A" w:themeColor="text1"/>
                <w:szCs w:val="24"/>
                <w:lang w:eastAsia="fr-FR"/>
              </w:rPr>
            </w:pPr>
          </w:p>
        </w:tc>
      </w:tr>
      <w:tr w:rsidR="00B5415F" w:rsidRPr="00B5415F" w14:paraId="4FF39E4C" w14:textId="77777777" w:rsidTr="00485792">
        <w:trPr>
          <w:jc w:val="center"/>
        </w:trPr>
        <w:tc>
          <w:tcPr>
            <w:tcW w:w="3090" w:type="dxa"/>
            <w:tcBorders>
              <w:top w:val="single" w:sz="4" w:space="0" w:color="auto"/>
              <w:bottom w:val="single" w:sz="4" w:space="0" w:color="auto"/>
            </w:tcBorders>
            <w:shd w:val="clear" w:color="auto" w:fill="FFD700"/>
          </w:tcPr>
          <w:p w14:paraId="0131FE1C" w14:textId="27B327E2" w:rsidR="00B5415F" w:rsidRPr="00B5415F" w:rsidRDefault="00B5415F" w:rsidP="00073C97">
            <w:pPr>
              <w:keepNext/>
              <w:keepLines/>
              <w:jc w:val="both"/>
              <w:rPr>
                <w:rFonts w:eastAsia="Times New Roman" w:cs="Times New Roman"/>
                <w:b/>
                <w:bCs/>
                <w:color w:val="auto"/>
                <w:szCs w:val="24"/>
                <w:lang w:eastAsia="fr-FR"/>
              </w:rPr>
            </w:pPr>
            <w:r w:rsidRPr="00B5415F">
              <w:rPr>
                <w:rFonts w:eastAsia="Times New Roman" w:cs="Times New Roman"/>
                <w:b/>
                <w:bCs/>
                <w:color w:val="auto"/>
                <w:szCs w:val="24"/>
                <w:lang w:eastAsia="fr-FR"/>
              </w:rPr>
              <w:t xml:space="preserve">Formule dite </w:t>
            </w:r>
            <w:r w:rsidR="002013CD">
              <w:rPr>
                <w:rFonts w:eastAsia="Times New Roman" w:cs="Times New Roman"/>
                <w:b/>
                <w:bCs/>
                <w:color w:val="auto"/>
                <w:szCs w:val="24"/>
                <w:lang w:eastAsia="fr-FR"/>
              </w:rPr>
              <w:t xml:space="preserve">fractionnée </w:t>
            </w:r>
            <w:r w:rsidR="007B0F69">
              <w:rPr>
                <w:rFonts w:eastAsia="Times New Roman" w:cs="Times New Roman"/>
                <w:b/>
                <w:bCs/>
                <w:color w:val="auto"/>
                <w:szCs w:val="24"/>
                <w:lang w:eastAsia="fr-FR"/>
              </w:rPr>
              <w:t>3</w:t>
            </w:r>
            <w:r w:rsidR="0081263D">
              <w:rPr>
                <w:rFonts w:eastAsia="Times New Roman" w:cs="Times New Roman"/>
                <w:b/>
                <w:bCs/>
                <w:color w:val="auto"/>
                <w:szCs w:val="24"/>
                <w:lang w:eastAsia="fr-FR"/>
              </w:rPr>
              <w:t> </w:t>
            </w:r>
            <w:r w:rsidR="007B0F69">
              <w:rPr>
                <w:rFonts w:eastAsia="Times New Roman" w:cs="Times New Roman"/>
                <w:b/>
                <w:bCs/>
                <w:color w:val="auto"/>
                <w:szCs w:val="24"/>
                <w:lang w:eastAsia="fr-FR"/>
              </w:rPr>
              <w:t>éléments</w:t>
            </w:r>
          </w:p>
        </w:tc>
        <w:tc>
          <w:tcPr>
            <w:tcW w:w="4833" w:type="dxa"/>
            <w:tcBorders>
              <w:top w:val="single" w:sz="4" w:space="0" w:color="auto"/>
              <w:bottom w:val="single" w:sz="4" w:space="0" w:color="auto"/>
            </w:tcBorders>
          </w:tcPr>
          <w:p w14:paraId="47EFC67A" w14:textId="2EB4546B" w:rsidR="007B0F69" w:rsidRPr="00AB1B0B" w:rsidRDefault="007B0F69" w:rsidP="00073C97">
            <w:pPr>
              <w:keepNext/>
              <w:keepLines/>
              <w:contextualSpacing/>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Composée de 3 éléments parmi :</w:t>
            </w:r>
          </w:p>
          <w:p w14:paraId="549E16C1" w14:textId="2D0B0501" w:rsidR="007B0F69" w:rsidRPr="00AB1B0B" w:rsidRDefault="007B0F69" w:rsidP="00073C97">
            <w:pPr>
              <w:pStyle w:val="Paragraphedeliste"/>
              <w:keepNext/>
              <w:keepLines/>
              <w:numPr>
                <w:ilvl w:val="0"/>
                <w:numId w:val="48"/>
              </w:numPr>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Entrée</w:t>
            </w:r>
            <w:r w:rsidR="00365025">
              <w:rPr>
                <w:rFonts w:eastAsia="Times New Roman" w:cs="Times New Roman"/>
                <w:color w:val="00263A" w:themeColor="text1"/>
                <w:szCs w:val="24"/>
                <w:lang w:eastAsia="fr-FR"/>
              </w:rPr>
              <w:t> ;</w:t>
            </w:r>
          </w:p>
          <w:p w14:paraId="4FDBBB2F" w14:textId="1F9E2577" w:rsidR="007B0F69" w:rsidRPr="00AB1B0B" w:rsidRDefault="007B0F69" w:rsidP="00073C97">
            <w:pPr>
              <w:pStyle w:val="Paragraphedeliste"/>
              <w:keepNext/>
              <w:keepLines/>
              <w:numPr>
                <w:ilvl w:val="0"/>
                <w:numId w:val="48"/>
              </w:numPr>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Plat et son accompagnement (ou plat complet de type couscous)</w:t>
            </w:r>
            <w:r w:rsidR="00D92B8D" w:rsidRPr="00AB1B0B">
              <w:rPr>
                <w:rFonts w:eastAsia="Times New Roman" w:cs="Times New Roman"/>
                <w:color w:val="00263A" w:themeColor="text1"/>
                <w:szCs w:val="24"/>
                <w:lang w:eastAsia="fr-FR"/>
              </w:rPr>
              <w:t xml:space="preserve"> (est comptabilisé comme un seul élément)</w:t>
            </w:r>
            <w:r w:rsidR="00365025">
              <w:rPr>
                <w:rFonts w:eastAsia="Times New Roman" w:cs="Times New Roman"/>
                <w:color w:val="00263A" w:themeColor="text1"/>
                <w:szCs w:val="24"/>
                <w:lang w:eastAsia="fr-FR"/>
              </w:rPr>
              <w:t> ;</w:t>
            </w:r>
          </w:p>
          <w:p w14:paraId="3BA8E872" w14:textId="7F9330A1" w:rsidR="007B0F69" w:rsidRPr="00AB1B0B" w:rsidRDefault="007B0F69" w:rsidP="00073C97">
            <w:pPr>
              <w:pStyle w:val="Paragraphedeliste"/>
              <w:keepNext/>
              <w:keepLines/>
              <w:numPr>
                <w:ilvl w:val="0"/>
                <w:numId w:val="48"/>
              </w:numPr>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Produit laitier</w:t>
            </w:r>
            <w:r w:rsidR="00365025">
              <w:rPr>
                <w:rFonts w:eastAsia="Times New Roman" w:cs="Times New Roman"/>
                <w:color w:val="00263A" w:themeColor="text1"/>
                <w:szCs w:val="24"/>
                <w:lang w:eastAsia="fr-FR"/>
              </w:rPr>
              <w:t> ;</w:t>
            </w:r>
          </w:p>
          <w:p w14:paraId="59EA263E" w14:textId="15D3F286" w:rsidR="007B0F69" w:rsidRPr="00AB1B0B" w:rsidRDefault="007B0F69" w:rsidP="00073C97">
            <w:pPr>
              <w:pStyle w:val="Paragraphedeliste"/>
              <w:keepNext/>
              <w:keepLines/>
              <w:numPr>
                <w:ilvl w:val="0"/>
                <w:numId w:val="48"/>
              </w:numPr>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Fromage</w:t>
            </w:r>
            <w:r w:rsidR="00365025">
              <w:rPr>
                <w:rFonts w:eastAsia="Times New Roman" w:cs="Times New Roman"/>
                <w:color w:val="00263A" w:themeColor="text1"/>
                <w:szCs w:val="24"/>
                <w:lang w:eastAsia="fr-FR"/>
              </w:rPr>
              <w:t> ;</w:t>
            </w:r>
          </w:p>
          <w:p w14:paraId="06CA07A5" w14:textId="183AB1C2" w:rsidR="007B0F69" w:rsidRDefault="007B0F69" w:rsidP="00073C97">
            <w:pPr>
              <w:pStyle w:val="Paragraphedeliste"/>
              <w:keepNext/>
              <w:keepLines/>
              <w:numPr>
                <w:ilvl w:val="0"/>
                <w:numId w:val="48"/>
              </w:numPr>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Dessert</w:t>
            </w:r>
            <w:r w:rsidR="00365025">
              <w:rPr>
                <w:rFonts w:eastAsia="Times New Roman" w:cs="Times New Roman"/>
                <w:color w:val="00263A" w:themeColor="text1"/>
                <w:szCs w:val="24"/>
                <w:lang w:eastAsia="fr-FR"/>
              </w:rPr>
              <w:t> ;</w:t>
            </w:r>
          </w:p>
          <w:p w14:paraId="4B85D76C" w14:textId="77777777" w:rsidR="009F33D6" w:rsidRPr="00AB1B0B" w:rsidRDefault="009F33D6" w:rsidP="00073C97">
            <w:pPr>
              <w:pStyle w:val="Paragraphedeliste"/>
              <w:keepNext/>
              <w:keepLines/>
              <w:ind w:left="751"/>
              <w:jc w:val="both"/>
              <w:rPr>
                <w:rFonts w:eastAsia="Times New Roman" w:cs="Times New Roman"/>
                <w:color w:val="00263A" w:themeColor="text1"/>
                <w:szCs w:val="24"/>
                <w:lang w:eastAsia="fr-FR"/>
              </w:rPr>
            </w:pPr>
          </w:p>
          <w:p w14:paraId="18EB985E" w14:textId="77777777" w:rsidR="00B5415F" w:rsidRDefault="009F33D6" w:rsidP="00073C97">
            <w:pPr>
              <w:keepNext/>
              <w:keepLines/>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Dont obligatoirement un plat et son accompagnement.</w:t>
            </w:r>
          </w:p>
          <w:p w14:paraId="4F06B8FD" w14:textId="02DA255D" w:rsidR="00222687" w:rsidRPr="009F33D6" w:rsidRDefault="00222687" w:rsidP="00073C97">
            <w:pPr>
              <w:keepNext/>
              <w:keepLines/>
              <w:jc w:val="both"/>
              <w:rPr>
                <w:rFonts w:eastAsia="Times New Roman" w:cs="Times New Roman"/>
                <w:color w:val="00263A" w:themeColor="text1"/>
                <w:szCs w:val="24"/>
                <w:lang w:eastAsia="fr-FR"/>
              </w:rPr>
            </w:pPr>
          </w:p>
        </w:tc>
      </w:tr>
      <w:tr w:rsidR="001917E5" w:rsidRPr="00B5415F" w14:paraId="1B80EEB4" w14:textId="77777777" w:rsidTr="00485792">
        <w:trPr>
          <w:jc w:val="center"/>
        </w:trPr>
        <w:tc>
          <w:tcPr>
            <w:tcW w:w="3090" w:type="dxa"/>
            <w:tcBorders>
              <w:top w:val="single" w:sz="4" w:space="0" w:color="auto"/>
              <w:bottom w:val="single" w:sz="4" w:space="0" w:color="auto"/>
            </w:tcBorders>
            <w:shd w:val="clear" w:color="auto" w:fill="FFD700"/>
          </w:tcPr>
          <w:p w14:paraId="22D22D40" w14:textId="7229F055" w:rsidR="001917E5" w:rsidRPr="00B5415F" w:rsidRDefault="001917E5" w:rsidP="00073C97">
            <w:pPr>
              <w:keepNext/>
              <w:keepLines/>
              <w:jc w:val="both"/>
              <w:rPr>
                <w:rFonts w:eastAsia="Times New Roman" w:cs="Times New Roman"/>
                <w:b/>
                <w:bCs/>
                <w:color w:val="auto"/>
                <w:szCs w:val="24"/>
                <w:lang w:eastAsia="fr-FR"/>
              </w:rPr>
            </w:pPr>
            <w:r w:rsidRPr="00B5415F">
              <w:rPr>
                <w:rFonts w:eastAsia="Times New Roman" w:cs="Times New Roman"/>
                <w:b/>
                <w:bCs/>
                <w:color w:val="auto"/>
                <w:szCs w:val="24"/>
                <w:lang w:eastAsia="fr-FR"/>
              </w:rPr>
              <w:t xml:space="preserve">Formule dite </w:t>
            </w:r>
            <w:r>
              <w:rPr>
                <w:rFonts w:eastAsia="Times New Roman" w:cs="Times New Roman"/>
                <w:b/>
                <w:bCs/>
                <w:color w:val="auto"/>
                <w:szCs w:val="24"/>
                <w:lang w:eastAsia="fr-FR"/>
              </w:rPr>
              <w:t>fractionnée 2</w:t>
            </w:r>
            <w:r w:rsidR="0081263D">
              <w:rPr>
                <w:rFonts w:eastAsia="Times New Roman" w:cs="Times New Roman"/>
                <w:b/>
                <w:bCs/>
                <w:color w:val="auto"/>
                <w:szCs w:val="24"/>
                <w:lang w:eastAsia="fr-FR"/>
              </w:rPr>
              <w:t> </w:t>
            </w:r>
            <w:r>
              <w:rPr>
                <w:rFonts w:eastAsia="Times New Roman" w:cs="Times New Roman"/>
                <w:b/>
                <w:bCs/>
                <w:color w:val="auto"/>
                <w:szCs w:val="24"/>
                <w:lang w:eastAsia="fr-FR"/>
              </w:rPr>
              <w:t>éléments</w:t>
            </w:r>
          </w:p>
        </w:tc>
        <w:tc>
          <w:tcPr>
            <w:tcW w:w="4833" w:type="dxa"/>
            <w:tcBorders>
              <w:top w:val="single" w:sz="4" w:space="0" w:color="auto"/>
              <w:bottom w:val="single" w:sz="4" w:space="0" w:color="auto"/>
            </w:tcBorders>
          </w:tcPr>
          <w:p w14:paraId="741EB1CF" w14:textId="3727D805" w:rsidR="001917E5" w:rsidRPr="00AB1B0B" w:rsidRDefault="001917E5" w:rsidP="00073C97">
            <w:pPr>
              <w:keepNext/>
              <w:keepLines/>
              <w:contextualSpacing/>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Composée de 2 éléments parmi :</w:t>
            </w:r>
          </w:p>
          <w:p w14:paraId="58984FED" w14:textId="63BCFAC4" w:rsidR="001917E5" w:rsidRPr="00AB1B0B" w:rsidRDefault="001917E5" w:rsidP="00073C97">
            <w:pPr>
              <w:pStyle w:val="Paragraphedeliste"/>
              <w:keepNext/>
              <w:keepLines/>
              <w:numPr>
                <w:ilvl w:val="0"/>
                <w:numId w:val="48"/>
              </w:numPr>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Entrée</w:t>
            </w:r>
            <w:r w:rsidR="00365025">
              <w:rPr>
                <w:rFonts w:eastAsia="Times New Roman" w:cs="Times New Roman"/>
                <w:color w:val="00263A" w:themeColor="text1"/>
                <w:szCs w:val="24"/>
                <w:lang w:eastAsia="fr-FR"/>
              </w:rPr>
              <w:t> ;</w:t>
            </w:r>
          </w:p>
          <w:p w14:paraId="663F2F81" w14:textId="07FC3972" w:rsidR="001917E5" w:rsidRPr="00AB1B0B" w:rsidRDefault="001917E5" w:rsidP="00073C97">
            <w:pPr>
              <w:pStyle w:val="Paragraphedeliste"/>
              <w:keepNext/>
              <w:keepLines/>
              <w:numPr>
                <w:ilvl w:val="0"/>
                <w:numId w:val="48"/>
              </w:numPr>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Plat et son accompagnement (ou plat complet de type couscous)</w:t>
            </w:r>
            <w:r w:rsidR="00D92B8D" w:rsidRPr="00AB1B0B">
              <w:rPr>
                <w:rFonts w:eastAsia="Times New Roman" w:cs="Times New Roman"/>
                <w:color w:val="00263A" w:themeColor="text1"/>
                <w:szCs w:val="24"/>
                <w:lang w:eastAsia="fr-FR"/>
              </w:rPr>
              <w:t xml:space="preserve"> (est comptabilisé comme un seul élément)</w:t>
            </w:r>
            <w:r w:rsidR="00365025">
              <w:rPr>
                <w:rFonts w:eastAsia="Times New Roman" w:cs="Times New Roman"/>
                <w:color w:val="00263A" w:themeColor="text1"/>
                <w:szCs w:val="24"/>
                <w:lang w:eastAsia="fr-FR"/>
              </w:rPr>
              <w:t> ;</w:t>
            </w:r>
          </w:p>
          <w:p w14:paraId="210E6419" w14:textId="6E259629" w:rsidR="001917E5" w:rsidRPr="00AB1B0B" w:rsidRDefault="001917E5" w:rsidP="00073C97">
            <w:pPr>
              <w:pStyle w:val="Paragraphedeliste"/>
              <w:keepNext/>
              <w:keepLines/>
              <w:numPr>
                <w:ilvl w:val="0"/>
                <w:numId w:val="48"/>
              </w:numPr>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Produit laitier</w:t>
            </w:r>
            <w:r w:rsidR="00365025">
              <w:rPr>
                <w:rFonts w:eastAsia="Times New Roman" w:cs="Times New Roman"/>
                <w:color w:val="00263A" w:themeColor="text1"/>
                <w:szCs w:val="24"/>
                <w:lang w:eastAsia="fr-FR"/>
              </w:rPr>
              <w:t> ;</w:t>
            </w:r>
          </w:p>
          <w:p w14:paraId="4022CCB4" w14:textId="6EA982E1" w:rsidR="001917E5" w:rsidRPr="00AB1B0B" w:rsidRDefault="001917E5" w:rsidP="00073C97">
            <w:pPr>
              <w:pStyle w:val="Paragraphedeliste"/>
              <w:keepNext/>
              <w:keepLines/>
              <w:numPr>
                <w:ilvl w:val="0"/>
                <w:numId w:val="48"/>
              </w:numPr>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Fromage</w:t>
            </w:r>
            <w:r w:rsidR="00365025">
              <w:rPr>
                <w:rFonts w:eastAsia="Times New Roman" w:cs="Times New Roman"/>
                <w:color w:val="00263A" w:themeColor="text1"/>
                <w:szCs w:val="24"/>
                <w:lang w:eastAsia="fr-FR"/>
              </w:rPr>
              <w:t> ;</w:t>
            </w:r>
          </w:p>
          <w:p w14:paraId="1213E305" w14:textId="1E0D21D2" w:rsidR="001917E5" w:rsidRPr="00AB1B0B" w:rsidRDefault="001917E5" w:rsidP="00073C97">
            <w:pPr>
              <w:pStyle w:val="Paragraphedeliste"/>
              <w:keepNext/>
              <w:keepLines/>
              <w:numPr>
                <w:ilvl w:val="0"/>
                <w:numId w:val="48"/>
              </w:numPr>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Dessert</w:t>
            </w:r>
            <w:r w:rsidR="00073C97">
              <w:rPr>
                <w:rFonts w:eastAsia="Times New Roman" w:cs="Times New Roman"/>
                <w:color w:val="00263A" w:themeColor="text1"/>
                <w:szCs w:val="24"/>
                <w:lang w:eastAsia="fr-FR"/>
              </w:rPr>
              <w:t> ;</w:t>
            </w:r>
          </w:p>
          <w:p w14:paraId="53177C84" w14:textId="77777777" w:rsidR="001917E5" w:rsidRPr="00AB1B0B" w:rsidRDefault="001917E5" w:rsidP="00073C97">
            <w:pPr>
              <w:keepNext/>
              <w:keepLines/>
              <w:jc w:val="both"/>
              <w:rPr>
                <w:rFonts w:eastAsia="Times New Roman" w:cs="Times New Roman"/>
                <w:color w:val="00263A" w:themeColor="text1"/>
                <w:szCs w:val="24"/>
                <w:lang w:eastAsia="fr-FR"/>
              </w:rPr>
            </w:pPr>
          </w:p>
          <w:p w14:paraId="59B69CF4" w14:textId="77777777" w:rsidR="001917E5" w:rsidRDefault="001917E5" w:rsidP="00073C97">
            <w:pPr>
              <w:keepNext/>
              <w:keepLines/>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Dont obligatoirement un plat et son accompagnement.</w:t>
            </w:r>
          </w:p>
          <w:p w14:paraId="2C498505" w14:textId="7E375AF7" w:rsidR="00222687" w:rsidRPr="00AB1B0B" w:rsidRDefault="00222687" w:rsidP="00073C97">
            <w:pPr>
              <w:keepNext/>
              <w:keepLines/>
              <w:jc w:val="both"/>
              <w:rPr>
                <w:rFonts w:eastAsia="Times New Roman" w:cs="Times New Roman"/>
                <w:color w:val="00263A" w:themeColor="text1"/>
                <w:szCs w:val="24"/>
                <w:lang w:eastAsia="fr-FR"/>
              </w:rPr>
            </w:pPr>
          </w:p>
        </w:tc>
      </w:tr>
      <w:tr w:rsidR="001917E5" w:rsidRPr="00B5415F" w14:paraId="0B69BC80" w14:textId="77777777" w:rsidTr="004857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090" w:type="dxa"/>
            <w:shd w:val="solid" w:color="FFD700" w:fill="auto"/>
          </w:tcPr>
          <w:p w14:paraId="1B7EB7FE" w14:textId="6DFCB74D" w:rsidR="001917E5" w:rsidRPr="00B5415F" w:rsidRDefault="001917E5" w:rsidP="00073C97">
            <w:pPr>
              <w:keepNext/>
              <w:keepLines/>
              <w:jc w:val="both"/>
              <w:rPr>
                <w:rFonts w:eastAsia="Times New Roman" w:cs="Times New Roman"/>
                <w:b/>
                <w:bCs/>
                <w:color w:val="auto"/>
                <w:szCs w:val="24"/>
                <w:lang w:eastAsia="fr-FR"/>
              </w:rPr>
            </w:pPr>
            <w:r w:rsidRPr="00B5415F">
              <w:rPr>
                <w:rFonts w:eastAsia="Times New Roman" w:cs="Times New Roman"/>
                <w:b/>
                <w:bCs/>
                <w:color w:val="auto"/>
                <w:szCs w:val="24"/>
                <w:lang w:eastAsia="fr-FR"/>
              </w:rPr>
              <w:t xml:space="preserve">Formule dite </w:t>
            </w:r>
            <w:r>
              <w:rPr>
                <w:rFonts w:eastAsia="Times New Roman" w:cs="Times New Roman"/>
                <w:b/>
                <w:bCs/>
                <w:color w:val="auto"/>
                <w:szCs w:val="24"/>
                <w:lang w:eastAsia="fr-FR"/>
              </w:rPr>
              <w:t>fractionnée 1</w:t>
            </w:r>
            <w:r w:rsidR="0081263D">
              <w:rPr>
                <w:rFonts w:eastAsia="Times New Roman" w:cs="Times New Roman"/>
                <w:b/>
                <w:bCs/>
                <w:color w:val="auto"/>
                <w:szCs w:val="24"/>
                <w:lang w:eastAsia="fr-FR"/>
              </w:rPr>
              <w:t> </w:t>
            </w:r>
            <w:r>
              <w:rPr>
                <w:rFonts w:eastAsia="Times New Roman" w:cs="Times New Roman"/>
                <w:b/>
                <w:bCs/>
                <w:color w:val="auto"/>
                <w:szCs w:val="24"/>
                <w:lang w:eastAsia="fr-FR"/>
              </w:rPr>
              <w:t>élément</w:t>
            </w:r>
          </w:p>
        </w:tc>
        <w:tc>
          <w:tcPr>
            <w:tcW w:w="4833" w:type="dxa"/>
          </w:tcPr>
          <w:p w14:paraId="081E1542" w14:textId="1B326BA5" w:rsidR="001917E5" w:rsidRPr="00AB1B0B" w:rsidRDefault="001917E5" w:rsidP="00073C97">
            <w:pPr>
              <w:keepNext/>
              <w:keepLines/>
              <w:contextualSpacing/>
              <w:jc w:val="both"/>
              <w:rPr>
                <w:rFonts w:eastAsia="Times New Roman" w:cs="Times New Roman"/>
                <w:color w:val="00263A" w:themeColor="text1"/>
                <w:szCs w:val="24"/>
                <w:lang w:eastAsia="fr-FR"/>
              </w:rPr>
            </w:pPr>
            <w:r w:rsidRPr="00AB1B0B">
              <w:rPr>
                <w:rFonts w:eastAsia="Times New Roman" w:cs="Times New Roman"/>
                <w:color w:val="00263A" w:themeColor="text1"/>
                <w:szCs w:val="24"/>
                <w:lang w:eastAsia="fr-FR"/>
              </w:rPr>
              <w:t>Composée obligatoirement d</w:t>
            </w:r>
            <w:r w:rsidR="00271DC1">
              <w:rPr>
                <w:rFonts w:eastAsia="Times New Roman" w:cs="Times New Roman"/>
                <w:color w:val="00263A" w:themeColor="text1"/>
                <w:szCs w:val="24"/>
                <w:lang w:eastAsia="fr-FR"/>
              </w:rPr>
              <w:t>’</w:t>
            </w:r>
            <w:r w:rsidRPr="00AB1B0B">
              <w:rPr>
                <w:rFonts w:eastAsia="Times New Roman" w:cs="Times New Roman"/>
                <w:color w:val="00263A" w:themeColor="text1"/>
                <w:szCs w:val="24"/>
                <w:lang w:eastAsia="fr-FR"/>
              </w:rPr>
              <w:t>un plat</w:t>
            </w:r>
            <w:r w:rsidR="00D92B8D" w:rsidRPr="00AB1B0B">
              <w:rPr>
                <w:rFonts w:eastAsia="Times New Roman" w:cs="Times New Roman"/>
                <w:color w:val="00263A" w:themeColor="text1"/>
                <w:szCs w:val="24"/>
                <w:lang w:eastAsia="fr-FR"/>
              </w:rPr>
              <w:t xml:space="preserve"> et son accompagnement</w:t>
            </w:r>
            <w:r w:rsidRPr="00AB1B0B">
              <w:rPr>
                <w:rFonts w:eastAsia="Times New Roman" w:cs="Times New Roman"/>
                <w:color w:val="00263A" w:themeColor="text1"/>
                <w:szCs w:val="24"/>
                <w:lang w:eastAsia="fr-FR"/>
              </w:rPr>
              <w:t>.</w:t>
            </w:r>
          </w:p>
          <w:p w14:paraId="05222ECA" w14:textId="77777777" w:rsidR="001917E5" w:rsidRPr="00AB1B0B" w:rsidRDefault="001917E5" w:rsidP="00073C97">
            <w:pPr>
              <w:keepNext/>
              <w:keepLines/>
              <w:jc w:val="both"/>
              <w:rPr>
                <w:rFonts w:eastAsia="Times New Roman" w:cs="Times New Roman"/>
                <w:color w:val="00263A" w:themeColor="text1"/>
                <w:szCs w:val="24"/>
                <w:lang w:eastAsia="fr-FR"/>
              </w:rPr>
            </w:pPr>
          </w:p>
        </w:tc>
      </w:tr>
    </w:tbl>
    <w:p w14:paraId="04DF69F8" w14:textId="77777777" w:rsidR="00B5415F" w:rsidRPr="00AB1B0B" w:rsidRDefault="00B5415F" w:rsidP="00E434C5">
      <w:pPr>
        <w:spacing w:line="240" w:lineRule="auto"/>
        <w:jc w:val="both"/>
        <w:rPr>
          <w:rFonts w:eastAsia="SimSun" w:cs="Arial"/>
          <w:color w:val="00263A" w:themeColor="text1"/>
          <w:kern w:val="1"/>
          <w:lang w:eastAsia="hi-IN" w:bidi="hi-IN"/>
        </w:rPr>
      </w:pPr>
    </w:p>
    <w:p w14:paraId="3F956A0A" w14:textId="58A00579" w:rsidR="0009539A" w:rsidRPr="00AB1B0B" w:rsidRDefault="00F22950" w:rsidP="00D92B8D">
      <w:pPr>
        <w:spacing w:after="0" w:line="240" w:lineRule="auto"/>
        <w:jc w:val="both"/>
        <w:rPr>
          <w:rFonts w:eastAsia="Times New Roman" w:cs="Times New Roman"/>
          <w:color w:val="00263A" w:themeColor="text1"/>
          <w:lang w:eastAsia="fr-FR"/>
        </w:rPr>
      </w:pPr>
      <w:bookmarkStart w:id="16" w:name="_Hlk33177860"/>
      <w:r w:rsidRPr="00AB1B0B">
        <w:rPr>
          <w:rFonts w:eastAsia="Times New Roman" w:cs="Times New Roman"/>
          <w:color w:val="00263A" w:themeColor="text1"/>
          <w:lang w:eastAsia="fr-FR"/>
        </w:rPr>
        <w:t xml:space="preserve">Au-delà, le convive </w:t>
      </w:r>
      <w:r w:rsidR="005F19E2">
        <w:rPr>
          <w:rFonts w:eastAsia="Times New Roman" w:cs="Times New Roman"/>
          <w:color w:val="00263A" w:themeColor="text1"/>
          <w:lang w:eastAsia="fr-FR"/>
        </w:rPr>
        <w:t>peut</w:t>
      </w:r>
      <w:r w:rsidR="005F19E2" w:rsidRPr="00AB1B0B">
        <w:rPr>
          <w:rFonts w:eastAsia="Times New Roman" w:cs="Times New Roman"/>
          <w:color w:val="00263A" w:themeColor="text1"/>
          <w:lang w:eastAsia="fr-FR"/>
        </w:rPr>
        <w:t xml:space="preserve"> </w:t>
      </w:r>
      <w:r w:rsidRPr="00AB1B0B">
        <w:rPr>
          <w:rFonts w:eastAsia="Times New Roman" w:cs="Times New Roman"/>
          <w:color w:val="00263A" w:themeColor="text1"/>
          <w:lang w:eastAsia="fr-FR"/>
        </w:rPr>
        <w:t xml:space="preserve">compléter son plateau par des </w:t>
      </w:r>
      <w:r w:rsidR="00E6128E" w:rsidRPr="00AB1B0B">
        <w:rPr>
          <w:rFonts w:eastAsia="Times New Roman" w:cs="Times New Roman"/>
          <w:color w:val="00263A" w:themeColor="text1"/>
          <w:lang w:eastAsia="fr-FR"/>
        </w:rPr>
        <w:t xml:space="preserve">éléments </w:t>
      </w:r>
      <w:r w:rsidRPr="00AB1B0B">
        <w:rPr>
          <w:rFonts w:eastAsia="Times New Roman" w:cs="Times New Roman"/>
          <w:color w:val="00263A" w:themeColor="text1"/>
          <w:lang w:eastAsia="fr-FR"/>
        </w:rPr>
        <w:t xml:space="preserve">supplémentaires, facturés en sus </w:t>
      </w:r>
      <w:r w:rsidRPr="00AB1B0B" w:rsidDel="00E6128E">
        <w:rPr>
          <w:rFonts w:eastAsia="Times New Roman" w:cs="Times New Roman"/>
          <w:color w:val="00263A" w:themeColor="text1"/>
          <w:lang w:eastAsia="fr-FR"/>
        </w:rPr>
        <w:t xml:space="preserve">aux </w:t>
      </w:r>
      <w:r w:rsidR="003C1ACF" w:rsidRPr="00AB1B0B">
        <w:rPr>
          <w:rFonts w:eastAsia="Times New Roman" w:cs="Times New Roman"/>
          <w:color w:val="00263A" w:themeColor="text1"/>
          <w:lang w:eastAsia="fr-FR"/>
        </w:rPr>
        <w:t>usagers</w:t>
      </w:r>
      <w:r w:rsidRPr="00AB1B0B" w:rsidDel="00E6128E">
        <w:rPr>
          <w:rFonts w:eastAsia="Times New Roman" w:cs="Times New Roman"/>
          <w:color w:val="00263A" w:themeColor="text1"/>
          <w:lang w:eastAsia="fr-FR"/>
        </w:rPr>
        <w:t xml:space="preserve"> </w:t>
      </w:r>
      <w:r w:rsidRPr="00AB1B0B">
        <w:rPr>
          <w:rFonts w:eastAsia="Times New Roman" w:cs="Times New Roman"/>
          <w:color w:val="00263A" w:themeColor="text1"/>
          <w:lang w:eastAsia="fr-FR"/>
        </w:rPr>
        <w:t>sur la base d</w:t>
      </w:r>
      <w:r w:rsidR="009F6330" w:rsidRPr="00AB1B0B">
        <w:rPr>
          <w:rFonts w:eastAsia="Times New Roman" w:cs="Times New Roman"/>
          <w:color w:val="00263A" w:themeColor="text1"/>
          <w:lang w:eastAsia="fr-FR"/>
        </w:rPr>
        <w:t>u</w:t>
      </w:r>
      <w:r w:rsidRPr="00AB1B0B">
        <w:rPr>
          <w:rFonts w:eastAsia="Times New Roman" w:cs="Times New Roman"/>
          <w:color w:val="00263A" w:themeColor="text1"/>
          <w:lang w:eastAsia="fr-FR"/>
        </w:rPr>
        <w:t xml:space="preserve"> pri</w:t>
      </w:r>
      <w:r w:rsidR="009F6330" w:rsidRPr="00AB1B0B">
        <w:rPr>
          <w:rFonts w:eastAsia="Times New Roman" w:cs="Times New Roman"/>
          <w:color w:val="00263A" w:themeColor="text1"/>
          <w:lang w:eastAsia="fr-FR"/>
        </w:rPr>
        <w:t>x</w:t>
      </w:r>
      <w:r w:rsidRPr="00AB1B0B">
        <w:rPr>
          <w:rFonts w:eastAsia="Times New Roman" w:cs="Times New Roman"/>
          <w:color w:val="00263A" w:themeColor="text1"/>
          <w:lang w:eastAsia="fr-FR"/>
        </w:rPr>
        <w:t xml:space="preserve"> correspondant</w:t>
      </w:r>
      <w:r w:rsidR="009F6330" w:rsidRPr="00AB1B0B">
        <w:rPr>
          <w:rFonts w:eastAsia="Times New Roman" w:cs="Times New Roman"/>
          <w:color w:val="00263A" w:themeColor="text1"/>
          <w:lang w:eastAsia="fr-FR"/>
        </w:rPr>
        <w:t xml:space="preserve"> </w:t>
      </w:r>
      <w:r w:rsidR="0009539A" w:rsidRPr="00AB1B0B">
        <w:rPr>
          <w:rFonts w:eastAsia="Times New Roman" w:cs="Times New Roman"/>
          <w:color w:val="00263A" w:themeColor="text1"/>
          <w:lang w:eastAsia="fr-FR"/>
        </w:rPr>
        <w:t>à</w:t>
      </w:r>
      <w:r w:rsidR="00A67E7C" w:rsidRPr="00AB1B0B">
        <w:rPr>
          <w:rFonts w:eastAsia="Times New Roman" w:cs="Times New Roman"/>
          <w:color w:val="00263A" w:themeColor="text1"/>
          <w:lang w:eastAsia="fr-FR"/>
        </w:rPr>
        <w:t xml:space="preserve"> la nature du supplément</w:t>
      </w:r>
      <w:r w:rsidR="0009539A" w:rsidRPr="00AB1B0B">
        <w:rPr>
          <w:rFonts w:eastAsia="Times New Roman" w:cs="Times New Roman"/>
          <w:color w:val="00263A" w:themeColor="text1"/>
          <w:lang w:eastAsia="fr-FR"/>
        </w:rPr>
        <w:t> :</w:t>
      </w:r>
    </w:p>
    <w:p w14:paraId="764D386D" w14:textId="20694550" w:rsidR="0009539A" w:rsidRPr="006B0269" w:rsidRDefault="00702A30" w:rsidP="00C515A9">
      <w:pPr>
        <w:pStyle w:val="Paragraphedeliste"/>
        <w:numPr>
          <w:ilvl w:val="0"/>
          <w:numId w:val="48"/>
        </w:numPr>
        <w:spacing w:after="0" w:line="240" w:lineRule="auto"/>
        <w:jc w:val="both"/>
        <w:rPr>
          <w:rFonts w:eastAsia="Times New Roman" w:cs="Times New Roman"/>
          <w:color w:val="00263A" w:themeColor="text1"/>
          <w:lang w:eastAsia="fr-FR"/>
        </w:rPr>
      </w:pPr>
      <w:r>
        <w:rPr>
          <w:rFonts w:eastAsia="Times New Roman" w:cs="Times New Roman"/>
          <w:color w:val="00263A" w:themeColor="text1"/>
          <w:lang w:eastAsia="fr-FR"/>
        </w:rPr>
        <w:t>S</w:t>
      </w:r>
      <w:r w:rsidR="0009539A" w:rsidRPr="00FF19C2">
        <w:rPr>
          <w:rFonts w:eastAsia="Times New Roman" w:cs="Times New Roman"/>
          <w:color w:val="00263A" w:themeColor="text1"/>
          <w:lang w:eastAsia="fr-FR"/>
        </w:rPr>
        <w:t xml:space="preserve">upplément </w:t>
      </w:r>
      <w:r w:rsidR="00F22950" w:rsidRPr="00FF19C2">
        <w:rPr>
          <w:rFonts w:eastAsia="Times New Roman" w:cs="Times New Roman"/>
          <w:color w:val="00263A" w:themeColor="text1"/>
          <w:lang w:eastAsia="fr-FR"/>
        </w:rPr>
        <w:t xml:space="preserve">entrée, fromage, produit laitier, </w:t>
      </w:r>
      <w:r w:rsidR="00F22950" w:rsidRPr="006B0269">
        <w:rPr>
          <w:rFonts w:eastAsia="Times New Roman" w:cs="Times New Roman"/>
          <w:color w:val="00263A" w:themeColor="text1"/>
          <w:lang w:eastAsia="fr-FR"/>
        </w:rPr>
        <w:t>desse</w:t>
      </w:r>
      <w:r w:rsidR="0009539A" w:rsidRPr="006B0269">
        <w:rPr>
          <w:rFonts w:eastAsia="Times New Roman" w:cs="Times New Roman"/>
          <w:color w:val="00263A" w:themeColor="text1"/>
          <w:lang w:eastAsia="fr-FR"/>
        </w:rPr>
        <w:t xml:space="preserve">rt </w:t>
      </w:r>
    </w:p>
    <w:p w14:paraId="665875BF" w14:textId="06558DFF" w:rsidR="00F22950" w:rsidRPr="006B0269" w:rsidRDefault="00702A30" w:rsidP="00C515A9">
      <w:pPr>
        <w:pStyle w:val="Paragraphedeliste"/>
        <w:numPr>
          <w:ilvl w:val="0"/>
          <w:numId w:val="48"/>
        </w:numPr>
        <w:spacing w:after="0" w:line="240" w:lineRule="auto"/>
        <w:jc w:val="both"/>
        <w:rPr>
          <w:rFonts w:eastAsia="Times New Roman" w:cs="Times New Roman"/>
          <w:color w:val="00263A" w:themeColor="text1"/>
          <w:lang w:eastAsia="fr-FR"/>
        </w:rPr>
      </w:pPr>
      <w:r>
        <w:rPr>
          <w:rFonts w:eastAsia="Times New Roman" w:cs="Times New Roman"/>
          <w:color w:val="00263A" w:themeColor="text1"/>
          <w:lang w:eastAsia="fr-FR"/>
        </w:rPr>
        <w:t>S</w:t>
      </w:r>
      <w:r w:rsidR="007B79C7" w:rsidRPr="006B0269">
        <w:rPr>
          <w:rFonts w:eastAsia="Times New Roman" w:cs="Times New Roman"/>
          <w:color w:val="00263A" w:themeColor="text1"/>
          <w:lang w:eastAsia="fr-FR"/>
        </w:rPr>
        <w:t>upplément</w:t>
      </w:r>
      <w:r w:rsidR="00E6128E" w:rsidRPr="006B0269">
        <w:rPr>
          <w:rFonts w:eastAsia="Times New Roman" w:cs="Times New Roman"/>
          <w:color w:val="00263A" w:themeColor="text1"/>
          <w:lang w:eastAsia="fr-FR"/>
        </w:rPr>
        <w:t xml:space="preserve"> boisson</w:t>
      </w:r>
      <w:r w:rsidR="00F22950" w:rsidRPr="006B0269">
        <w:rPr>
          <w:rFonts w:eastAsia="Times New Roman" w:cs="Times New Roman"/>
          <w:color w:val="00263A" w:themeColor="text1"/>
          <w:lang w:eastAsia="fr-FR"/>
        </w:rPr>
        <w:t>.</w:t>
      </w:r>
    </w:p>
    <w:bookmarkEnd w:id="16"/>
    <w:p w14:paraId="469EF49E" w14:textId="77777777" w:rsidR="00D92B8D" w:rsidRPr="006B0269" w:rsidRDefault="00D92B8D" w:rsidP="00D92B8D">
      <w:pPr>
        <w:spacing w:after="0" w:line="240" w:lineRule="auto"/>
        <w:jc w:val="both"/>
        <w:rPr>
          <w:rFonts w:eastAsia="Times New Roman" w:cs="Times New Roman"/>
          <w:color w:val="00263A" w:themeColor="text1"/>
          <w:lang w:eastAsia="fr-FR"/>
        </w:rPr>
      </w:pPr>
    </w:p>
    <w:p w14:paraId="177478D5" w14:textId="037F1A39" w:rsidR="00483C23" w:rsidRPr="006B0269" w:rsidRDefault="00F22950" w:rsidP="00FD37FB">
      <w:pPr>
        <w:tabs>
          <w:tab w:val="left" w:pos="3261"/>
        </w:tabs>
        <w:spacing w:after="0" w:line="240" w:lineRule="auto"/>
        <w:ind w:right="-24"/>
        <w:jc w:val="both"/>
        <w:rPr>
          <w:rFonts w:eastAsia="Times New Roman" w:cs="Times New Roman"/>
          <w:color w:val="00263A" w:themeColor="text1"/>
          <w:lang w:eastAsia="fr-FR"/>
        </w:rPr>
      </w:pPr>
      <w:r w:rsidRPr="006B0269">
        <w:rPr>
          <w:rFonts w:eastAsia="Times New Roman" w:cs="Times New Roman"/>
          <w:color w:val="00263A" w:themeColor="text1"/>
          <w:lang w:eastAsia="fr-FR"/>
        </w:rPr>
        <w:t xml:space="preserve">Chaque jour, le socle minimum </w:t>
      </w:r>
      <w:r w:rsidR="007436E7" w:rsidRPr="006B0269">
        <w:rPr>
          <w:rFonts w:eastAsia="Times New Roman" w:cs="Times New Roman"/>
          <w:color w:val="00263A" w:themeColor="text1"/>
          <w:lang w:eastAsia="fr-FR"/>
        </w:rPr>
        <w:t xml:space="preserve">proposé </w:t>
      </w:r>
      <w:r w:rsidRPr="006B0269">
        <w:rPr>
          <w:rFonts w:eastAsia="Times New Roman" w:cs="Times New Roman"/>
          <w:color w:val="00263A" w:themeColor="text1"/>
          <w:lang w:eastAsia="fr-FR"/>
        </w:rPr>
        <w:t xml:space="preserve">aux </w:t>
      </w:r>
      <w:r w:rsidR="003C1ACF" w:rsidRPr="006B0269">
        <w:rPr>
          <w:rFonts w:eastAsia="Times New Roman" w:cs="Times New Roman"/>
          <w:color w:val="00263A" w:themeColor="text1"/>
          <w:lang w:eastAsia="fr-FR"/>
        </w:rPr>
        <w:t>usagers</w:t>
      </w:r>
      <w:r w:rsidRPr="006B0269">
        <w:rPr>
          <w:rFonts w:eastAsia="Times New Roman" w:cs="Times New Roman"/>
          <w:color w:val="00263A" w:themeColor="text1"/>
          <w:lang w:eastAsia="fr-FR"/>
        </w:rPr>
        <w:t xml:space="preserve"> est le suivant</w:t>
      </w:r>
      <w:r w:rsidR="007436E7" w:rsidRPr="006B0269">
        <w:rPr>
          <w:rFonts w:eastAsia="Times New Roman" w:cs="Times New Roman"/>
          <w:color w:val="00263A" w:themeColor="text1"/>
          <w:lang w:eastAsia="fr-FR"/>
        </w:rPr>
        <w:t xml:space="preserve">, sachant que, </w:t>
      </w:r>
      <w:r w:rsidR="00502910" w:rsidRPr="006B0269">
        <w:rPr>
          <w:rFonts w:eastAsia="Times New Roman" w:cs="Times New Roman"/>
          <w:color w:val="00263A" w:themeColor="text1"/>
          <w:lang w:eastAsia="fr-FR"/>
        </w:rPr>
        <w:t>le samedi et au</w:t>
      </w:r>
      <w:r w:rsidR="007436E7" w:rsidRPr="006B0269">
        <w:rPr>
          <w:rFonts w:eastAsia="Times New Roman" w:cs="Times New Roman"/>
          <w:color w:val="00263A" w:themeColor="text1"/>
          <w:lang w:eastAsia="fr-FR"/>
        </w:rPr>
        <w:t xml:space="preserve"> d</w:t>
      </w:r>
      <w:r w:rsidR="00502910" w:rsidRPr="006B0269">
        <w:rPr>
          <w:rFonts w:eastAsia="Times New Roman" w:cs="Times New Roman"/>
          <w:color w:val="00263A" w:themeColor="text1"/>
          <w:lang w:eastAsia="fr-FR"/>
        </w:rPr>
        <w:t>î</w:t>
      </w:r>
      <w:r w:rsidR="007436E7" w:rsidRPr="006B0269">
        <w:rPr>
          <w:rFonts w:eastAsia="Times New Roman" w:cs="Times New Roman"/>
          <w:color w:val="00263A" w:themeColor="text1"/>
          <w:lang w:eastAsia="fr-FR"/>
        </w:rPr>
        <w:t>ner, le Concessionnaire a la possibilité, au regard de la fréquentation constatée et après accord du Concédant, de présenter une offre réduite par rapport à celle du déjeuner et comportant nécessairement une proposition végétarienne</w:t>
      </w:r>
      <w:r w:rsidR="00483C23" w:rsidRPr="006B0269">
        <w:rPr>
          <w:rFonts w:eastAsia="Times New Roman" w:cs="Times New Roman"/>
          <w:color w:val="00263A" w:themeColor="text1"/>
          <w:lang w:eastAsia="fr-FR"/>
        </w:rPr>
        <w:t> :</w:t>
      </w:r>
    </w:p>
    <w:p w14:paraId="29CF15BE" w14:textId="7C085C68" w:rsidR="00F22950" w:rsidRPr="006B0269" w:rsidRDefault="00483C23" w:rsidP="006E3550">
      <w:pPr>
        <w:spacing w:after="0" w:line="240" w:lineRule="auto"/>
        <w:jc w:val="both"/>
        <w:rPr>
          <w:rFonts w:eastAsia="Times New Roman" w:cs="Times New Roman"/>
          <w:color w:val="00263A" w:themeColor="text1"/>
          <w:lang w:eastAsia="fr-FR"/>
        </w:rPr>
      </w:pPr>
      <w:r w:rsidRPr="006B0269">
        <w:rPr>
          <w:rFonts w:eastAsia="Times New Roman" w:cs="Times New Roman"/>
          <w:color w:val="00263A" w:themeColor="text1"/>
          <w:highlight w:val="lightGray"/>
          <w:lang w:eastAsia="fr-FR"/>
        </w:rPr>
        <w:t>L</w:t>
      </w:r>
      <w:r w:rsidR="00F22950" w:rsidRPr="006B0269">
        <w:rPr>
          <w:rFonts w:eastAsia="Times New Roman" w:cs="Times New Roman"/>
          <w:color w:val="00263A" w:themeColor="text1"/>
          <w:highlight w:val="lightGray"/>
          <w:lang w:eastAsia="fr-FR"/>
        </w:rPr>
        <w:t xml:space="preserve">e </w:t>
      </w:r>
      <w:r w:rsidR="00052E47" w:rsidRPr="006B0269">
        <w:rPr>
          <w:rFonts w:eastAsia="Times New Roman" w:cs="Times New Roman"/>
          <w:color w:val="00263A" w:themeColor="text1"/>
          <w:highlight w:val="lightGray"/>
          <w:lang w:eastAsia="fr-FR"/>
        </w:rPr>
        <w:t>Concessionnaire</w:t>
      </w:r>
      <w:r w:rsidR="00F22950" w:rsidRPr="006B0269">
        <w:rPr>
          <w:rFonts w:eastAsia="Times New Roman" w:cs="Times New Roman"/>
          <w:color w:val="00263A" w:themeColor="text1"/>
          <w:highlight w:val="lightGray"/>
          <w:lang w:eastAsia="fr-FR"/>
        </w:rPr>
        <w:t xml:space="preserve"> peut proposer une structuration des repas plus qualitative (portant sur le nombre de choix offerts et les engagements de permanence sur la durée du service).</w:t>
      </w:r>
      <w:r w:rsidR="00F22950" w:rsidRPr="006B0269">
        <w:rPr>
          <w:rFonts w:eastAsia="Times New Roman" w:cs="Times New Roman"/>
          <w:color w:val="00263A" w:themeColor="text1"/>
          <w:lang w:eastAsia="fr-FR"/>
        </w:rPr>
        <w:t xml:space="preserve"> </w:t>
      </w:r>
    </w:p>
    <w:p w14:paraId="2B2C878A" w14:textId="77777777" w:rsidR="00F22950" w:rsidRPr="006B0269" w:rsidRDefault="00F22950" w:rsidP="00E434C5">
      <w:pPr>
        <w:spacing w:line="240" w:lineRule="auto"/>
        <w:jc w:val="both"/>
        <w:rPr>
          <w:rFonts w:eastAsia="SimSun" w:cs="Arial"/>
          <w:color w:val="00263A" w:themeColor="text1"/>
          <w:kern w:val="1"/>
          <w:lang w:eastAsia="hi-IN" w:bidi="hi-IN"/>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1"/>
        <w:gridCol w:w="4855"/>
        <w:gridCol w:w="2552"/>
      </w:tblGrid>
      <w:tr w:rsidR="001750BF" w:rsidRPr="001750BF" w14:paraId="360A1343" w14:textId="77777777" w:rsidTr="001750BF">
        <w:trPr>
          <w:tblHeader/>
        </w:trPr>
        <w:tc>
          <w:tcPr>
            <w:tcW w:w="2091" w:type="dxa"/>
            <w:tcBorders>
              <w:top w:val="nil"/>
              <w:left w:val="nil"/>
              <w:bottom w:val="single" w:sz="4" w:space="0" w:color="auto"/>
            </w:tcBorders>
            <w:shd w:val="clear" w:color="auto" w:fill="00263A"/>
          </w:tcPr>
          <w:p w14:paraId="70695E1E" w14:textId="77777777" w:rsidR="001750BF" w:rsidRPr="001750BF" w:rsidRDefault="001750BF" w:rsidP="001750BF">
            <w:pPr>
              <w:spacing w:after="0" w:line="240" w:lineRule="auto"/>
              <w:rPr>
                <w:rFonts w:eastAsia="Times New Roman" w:cs="Times New Roman"/>
                <w:smallCaps/>
                <w:color w:val="FFFFFF" w:themeColor="background1"/>
                <w:lang w:eastAsia="fr-FR"/>
              </w:rPr>
            </w:pPr>
          </w:p>
        </w:tc>
        <w:tc>
          <w:tcPr>
            <w:tcW w:w="4855" w:type="dxa"/>
            <w:shd w:val="clear" w:color="auto" w:fill="00263A"/>
          </w:tcPr>
          <w:p w14:paraId="154C9C0A" w14:textId="77777777" w:rsidR="001750BF" w:rsidRPr="001750BF" w:rsidRDefault="001750BF" w:rsidP="001750BF">
            <w:pPr>
              <w:spacing w:after="0" w:line="240" w:lineRule="auto"/>
              <w:rPr>
                <w:rFonts w:eastAsia="Times New Roman" w:cs="Times New Roman"/>
                <w:b/>
                <w:bCs/>
                <w:smallCaps/>
                <w:color w:val="FFFFFF" w:themeColor="background1"/>
                <w:lang w:eastAsia="fr-FR"/>
              </w:rPr>
            </w:pPr>
            <w:r w:rsidRPr="001750BF">
              <w:rPr>
                <w:rFonts w:eastAsia="Times New Roman" w:cs="Times New Roman"/>
                <w:b/>
                <w:bCs/>
                <w:smallCaps/>
                <w:color w:val="FFFFFF" w:themeColor="background1"/>
                <w:lang w:eastAsia="fr-FR"/>
              </w:rPr>
              <w:t>Choix</w:t>
            </w:r>
          </w:p>
        </w:tc>
        <w:tc>
          <w:tcPr>
            <w:tcW w:w="2552" w:type="dxa"/>
            <w:shd w:val="clear" w:color="auto" w:fill="00263A"/>
          </w:tcPr>
          <w:p w14:paraId="370AD7EB" w14:textId="77777777" w:rsidR="001750BF" w:rsidRPr="001750BF" w:rsidRDefault="001750BF" w:rsidP="001750BF">
            <w:pPr>
              <w:spacing w:after="0" w:line="240" w:lineRule="auto"/>
              <w:rPr>
                <w:rFonts w:eastAsia="Times New Roman" w:cs="Times New Roman"/>
                <w:b/>
                <w:bCs/>
                <w:smallCaps/>
                <w:color w:val="FFFFFF" w:themeColor="background1"/>
                <w:lang w:eastAsia="fr-FR"/>
              </w:rPr>
            </w:pPr>
            <w:r w:rsidRPr="001750BF">
              <w:rPr>
                <w:rFonts w:eastAsia="Times New Roman" w:cs="Times New Roman"/>
                <w:b/>
                <w:bCs/>
                <w:smallCaps/>
                <w:color w:val="FFFFFF" w:themeColor="background1"/>
                <w:lang w:eastAsia="fr-FR"/>
              </w:rPr>
              <w:t>Permanence du choix</w:t>
            </w:r>
          </w:p>
        </w:tc>
      </w:tr>
      <w:tr w:rsidR="001750BF" w:rsidRPr="001750BF" w14:paraId="0B0BE7F1" w14:textId="77777777" w:rsidTr="001750BF">
        <w:trPr>
          <w:trHeight w:val="1150"/>
        </w:trPr>
        <w:tc>
          <w:tcPr>
            <w:tcW w:w="2091" w:type="dxa"/>
            <w:shd w:val="clear" w:color="auto" w:fill="FFD700"/>
          </w:tcPr>
          <w:p w14:paraId="3B91B05B" w14:textId="77777777" w:rsidR="001750BF" w:rsidRPr="001750BF" w:rsidRDefault="001750BF" w:rsidP="001750BF">
            <w:pPr>
              <w:spacing w:after="0" w:line="240" w:lineRule="auto"/>
              <w:rPr>
                <w:rFonts w:eastAsia="Times New Roman" w:cs="Times New Roman"/>
                <w:b/>
                <w:bCs/>
                <w:color w:val="auto"/>
                <w:lang w:eastAsia="fr-FR"/>
              </w:rPr>
            </w:pPr>
            <w:r w:rsidRPr="001750BF">
              <w:rPr>
                <w:rFonts w:eastAsia="Times New Roman" w:cs="Times New Roman"/>
                <w:b/>
                <w:bCs/>
                <w:color w:val="auto"/>
                <w:lang w:eastAsia="fr-FR"/>
              </w:rPr>
              <w:t>Entrées</w:t>
            </w:r>
          </w:p>
        </w:tc>
        <w:tc>
          <w:tcPr>
            <w:tcW w:w="4855" w:type="dxa"/>
          </w:tcPr>
          <w:p w14:paraId="5F2763AE" w14:textId="71E52F19" w:rsidR="001750BF" w:rsidRPr="006B0269" w:rsidRDefault="00AA2685" w:rsidP="001750BF">
            <w:pPr>
              <w:spacing w:after="0" w:line="240" w:lineRule="auto"/>
              <w:jc w:val="both"/>
              <w:rPr>
                <w:rFonts w:eastAsia="Times New Roman" w:cs="Times New Roman"/>
                <w:color w:val="00263A" w:themeColor="text1"/>
                <w:lang w:eastAsia="fr-FR"/>
              </w:rPr>
            </w:pPr>
            <w:r w:rsidRPr="006B0269">
              <w:rPr>
                <w:rFonts w:eastAsia="Times New Roman" w:cs="Times New Roman"/>
                <w:color w:val="00263A" w:themeColor="text1"/>
                <w:lang w:eastAsia="fr-FR"/>
              </w:rPr>
              <w:t>3</w:t>
            </w:r>
            <w:r w:rsidR="0081263D">
              <w:rPr>
                <w:rFonts w:eastAsia="Times New Roman" w:cs="Times New Roman"/>
                <w:color w:val="00263A" w:themeColor="text1"/>
                <w:lang w:eastAsia="fr-FR"/>
              </w:rPr>
              <w:t> </w:t>
            </w:r>
            <w:r w:rsidR="001750BF" w:rsidRPr="006B0269">
              <w:rPr>
                <w:rFonts w:eastAsia="Times New Roman" w:cs="Times New Roman"/>
                <w:color w:val="00263A" w:themeColor="text1"/>
                <w:lang w:eastAsia="fr-FR"/>
              </w:rPr>
              <w:t>entrées dressées chaudes ou froides, dont obligatoirement une salade composée (a minima 3</w:t>
            </w:r>
            <w:r w:rsidR="0081263D">
              <w:rPr>
                <w:rFonts w:eastAsia="Times New Roman" w:cs="Times New Roman"/>
                <w:color w:val="00263A" w:themeColor="text1"/>
                <w:lang w:eastAsia="fr-FR"/>
              </w:rPr>
              <w:t> </w:t>
            </w:r>
            <w:r w:rsidR="001750BF" w:rsidRPr="006B0269">
              <w:rPr>
                <w:rFonts w:eastAsia="Times New Roman" w:cs="Times New Roman"/>
                <w:color w:val="00263A" w:themeColor="text1"/>
                <w:lang w:eastAsia="fr-FR"/>
              </w:rPr>
              <w:t>ingrédients différents)</w:t>
            </w:r>
            <w:r w:rsidR="001A2789" w:rsidRPr="006B0269">
              <w:rPr>
                <w:rFonts w:eastAsia="Times New Roman" w:cs="Times New Roman"/>
                <w:color w:val="00263A" w:themeColor="text1"/>
                <w:lang w:eastAsia="fr-FR"/>
              </w:rPr>
              <w:t xml:space="preserve"> en cas de fermeture ponctuelle du salad</w:t>
            </w:r>
            <w:r w:rsidR="00271DC1">
              <w:rPr>
                <w:rFonts w:eastAsia="Times New Roman" w:cs="Times New Roman"/>
                <w:color w:val="00263A" w:themeColor="text1"/>
                <w:lang w:eastAsia="fr-FR"/>
              </w:rPr>
              <w:t>’</w:t>
            </w:r>
            <w:r w:rsidR="001A2789" w:rsidRPr="006B0269">
              <w:rPr>
                <w:rFonts w:eastAsia="Times New Roman" w:cs="Times New Roman"/>
                <w:color w:val="00263A" w:themeColor="text1"/>
                <w:lang w:eastAsia="fr-FR"/>
              </w:rPr>
              <w:t>bar</w:t>
            </w:r>
          </w:p>
          <w:p w14:paraId="0527F523" w14:textId="77777777" w:rsidR="001750BF" w:rsidRPr="006B0269" w:rsidRDefault="001750BF" w:rsidP="001750BF">
            <w:pPr>
              <w:spacing w:after="0" w:line="240" w:lineRule="auto"/>
              <w:jc w:val="both"/>
              <w:rPr>
                <w:rFonts w:eastAsia="Times New Roman" w:cs="Times New Roman"/>
                <w:color w:val="00263A" w:themeColor="text1"/>
                <w:lang w:eastAsia="fr-FR"/>
              </w:rPr>
            </w:pPr>
          </w:p>
          <w:p w14:paraId="68F3FAE8" w14:textId="1BCC1FFF" w:rsidR="001750BF" w:rsidRPr="006B0269" w:rsidRDefault="001750BF" w:rsidP="001750BF">
            <w:pPr>
              <w:spacing w:after="0" w:line="240" w:lineRule="auto"/>
              <w:jc w:val="both"/>
              <w:rPr>
                <w:rFonts w:eastAsia="Times New Roman" w:cs="Times New Roman"/>
                <w:color w:val="00263A" w:themeColor="text1"/>
                <w:lang w:eastAsia="fr-FR"/>
              </w:rPr>
            </w:pPr>
            <w:r w:rsidRPr="006B0269">
              <w:rPr>
                <w:rFonts w:eastAsia="Times New Roman" w:cs="Times New Roman"/>
                <w:color w:val="00263A" w:themeColor="text1"/>
                <w:lang w:eastAsia="fr-FR"/>
              </w:rPr>
              <w:t xml:space="preserve">Un bar à salades, composé a minima de </w:t>
            </w:r>
            <w:r w:rsidR="006632E9" w:rsidRPr="006B0269">
              <w:rPr>
                <w:rFonts w:eastAsia="Times New Roman" w:cs="Times New Roman"/>
                <w:color w:val="00263A" w:themeColor="text1"/>
                <w:lang w:eastAsia="fr-FR"/>
              </w:rPr>
              <w:t>6</w:t>
            </w:r>
            <w:r w:rsidR="00DF2EF1">
              <w:rPr>
                <w:rFonts w:eastAsia="Times New Roman" w:cs="Times New Roman"/>
                <w:color w:val="00263A" w:themeColor="text1"/>
                <w:lang w:eastAsia="fr-FR"/>
              </w:rPr>
              <w:t> </w:t>
            </w:r>
            <w:r w:rsidRPr="006B0269">
              <w:rPr>
                <w:rFonts w:eastAsia="Times New Roman" w:cs="Times New Roman"/>
                <w:color w:val="00263A" w:themeColor="text1"/>
                <w:lang w:eastAsia="fr-FR"/>
              </w:rPr>
              <w:t>composantes variant au cours de la semaine et de 2</w:t>
            </w:r>
            <w:r w:rsidR="0081263D">
              <w:rPr>
                <w:rFonts w:eastAsia="Times New Roman" w:cs="Times New Roman"/>
                <w:color w:val="00263A" w:themeColor="text1"/>
                <w:lang w:eastAsia="fr-FR"/>
              </w:rPr>
              <w:t> </w:t>
            </w:r>
            <w:r w:rsidRPr="006B0269">
              <w:rPr>
                <w:rFonts w:eastAsia="Times New Roman" w:cs="Times New Roman"/>
                <w:color w:val="00263A" w:themeColor="text1"/>
                <w:lang w:eastAsia="fr-FR"/>
              </w:rPr>
              <w:t xml:space="preserve">toppings en agrément, permettant de réaliser un </w:t>
            </w:r>
            <w:r w:rsidR="001A2789" w:rsidRPr="006B0269">
              <w:rPr>
                <w:rFonts w:eastAsia="Times New Roman" w:cs="Times New Roman"/>
                <w:color w:val="00263A" w:themeColor="text1"/>
                <w:lang w:eastAsia="fr-FR"/>
              </w:rPr>
              <w:t xml:space="preserve">contenant </w:t>
            </w:r>
            <w:r w:rsidRPr="006B0269">
              <w:rPr>
                <w:rFonts w:eastAsia="Times New Roman" w:cs="Times New Roman"/>
                <w:color w:val="00263A" w:themeColor="text1"/>
                <w:lang w:eastAsia="fr-FR"/>
              </w:rPr>
              <w:t>de 20</w:t>
            </w:r>
            <w:r w:rsidR="0081263D">
              <w:rPr>
                <w:rFonts w:eastAsia="Times New Roman" w:cs="Times New Roman"/>
                <w:color w:val="00263A" w:themeColor="text1"/>
                <w:lang w:eastAsia="fr-FR"/>
              </w:rPr>
              <w:t> </w:t>
            </w:r>
            <w:r w:rsidRPr="006B0269">
              <w:rPr>
                <w:rFonts w:eastAsia="Times New Roman" w:cs="Times New Roman"/>
                <w:color w:val="00263A" w:themeColor="text1"/>
                <w:lang w:eastAsia="fr-FR"/>
              </w:rPr>
              <w:t xml:space="preserve">cl a minima. </w:t>
            </w:r>
            <w:r w:rsidRPr="006B0269">
              <w:rPr>
                <w:rFonts w:eastAsia="Times New Roman"/>
                <w:color w:val="00263A" w:themeColor="text1"/>
                <w:lang w:eastAsia="fr-FR"/>
              </w:rPr>
              <w:t xml:space="preserve">Les </w:t>
            </w:r>
            <w:r w:rsidRPr="006B0269">
              <w:rPr>
                <w:rFonts w:eastAsia="Times New Roman" w:cs="Times New Roman"/>
                <w:color w:val="00263A" w:themeColor="text1"/>
                <w:lang w:eastAsia="fr-FR"/>
              </w:rPr>
              <w:t>composantes présentées</w:t>
            </w:r>
            <w:r w:rsidRPr="006B0269">
              <w:rPr>
                <w:rFonts w:eastAsia="Times New Roman"/>
                <w:color w:val="00263A" w:themeColor="text1"/>
                <w:lang w:eastAsia="fr-FR"/>
              </w:rPr>
              <w:t xml:space="preserve"> au </w:t>
            </w:r>
            <w:r w:rsidRPr="006B0269">
              <w:rPr>
                <w:rFonts w:eastAsia="Times New Roman" w:cs="Times New Roman"/>
                <w:color w:val="00263A" w:themeColor="text1"/>
                <w:lang w:eastAsia="fr-FR"/>
              </w:rPr>
              <w:t>bar à salades</w:t>
            </w:r>
            <w:r w:rsidRPr="006B0269">
              <w:rPr>
                <w:rFonts w:eastAsia="Times New Roman"/>
                <w:color w:val="00263A" w:themeColor="text1"/>
                <w:lang w:eastAsia="fr-FR"/>
              </w:rPr>
              <w:t xml:space="preserve"> doivent </w:t>
            </w:r>
            <w:r w:rsidRPr="006B0269">
              <w:rPr>
                <w:rFonts w:eastAsia="Times New Roman" w:cs="Times New Roman"/>
                <w:color w:val="00263A" w:themeColor="text1"/>
                <w:lang w:eastAsia="fr-FR"/>
              </w:rPr>
              <w:t>être</w:t>
            </w:r>
            <w:r w:rsidRPr="006B0269">
              <w:rPr>
                <w:rFonts w:eastAsia="Times New Roman"/>
                <w:color w:val="00263A" w:themeColor="text1"/>
                <w:lang w:eastAsia="fr-FR"/>
              </w:rPr>
              <w:t xml:space="preserve"> </w:t>
            </w:r>
            <w:r w:rsidRPr="006B0269">
              <w:rPr>
                <w:rFonts w:eastAsia="Times New Roman" w:cs="Times New Roman"/>
                <w:color w:val="00263A" w:themeColor="text1"/>
                <w:lang w:eastAsia="fr-FR"/>
              </w:rPr>
              <w:t>différentes</w:t>
            </w:r>
            <w:r w:rsidRPr="006B0269">
              <w:rPr>
                <w:rFonts w:eastAsia="Times New Roman"/>
                <w:color w:val="00263A" w:themeColor="text1"/>
                <w:lang w:eastAsia="fr-FR"/>
              </w:rPr>
              <w:t xml:space="preserve"> de ce</w:t>
            </w:r>
            <w:r w:rsidRPr="006B0269">
              <w:rPr>
                <w:rFonts w:eastAsia="Times New Roman" w:cs="Times New Roman"/>
                <w:color w:val="00263A" w:themeColor="text1"/>
                <w:lang w:eastAsia="fr-FR"/>
              </w:rPr>
              <w:t>lles</w:t>
            </w:r>
            <w:r w:rsidRPr="006B0269">
              <w:rPr>
                <w:rFonts w:eastAsia="Times New Roman"/>
                <w:color w:val="00263A" w:themeColor="text1"/>
                <w:lang w:eastAsia="fr-FR"/>
              </w:rPr>
              <w:t xml:space="preserve"> </w:t>
            </w:r>
            <w:r w:rsidRPr="006B0269">
              <w:rPr>
                <w:rFonts w:eastAsia="Times New Roman" w:cs="Times New Roman"/>
                <w:color w:val="00263A" w:themeColor="text1"/>
                <w:lang w:eastAsia="fr-FR"/>
              </w:rPr>
              <w:t>présentées</w:t>
            </w:r>
            <w:r w:rsidRPr="006B0269">
              <w:rPr>
                <w:rFonts w:eastAsia="Times New Roman"/>
                <w:color w:val="00263A" w:themeColor="text1"/>
                <w:lang w:eastAsia="fr-FR"/>
              </w:rPr>
              <w:t xml:space="preserve"> en </w:t>
            </w:r>
            <w:r w:rsidRPr="006B0269">
              <w:rPr>
                <w:rFonts w:eastAsia="Times New Roman" w:cs="Times New Roman"/>
                <w:color w:val="00263A" w:themeColor="text1"/>
                <w:lang w:eastAsia="fr-FR"/>
              </w:rPr>
              <w:t xml:space="preserve">entrées dressées. </w:t>
            </w:r>
          </w:p>
          <w:p w14:paraId="72ED8326" w14:textId="77777777" w:rsidR="001750BF" w:rsidRPr="006B0269" w:rsidRDefault="001750BF" w:rsidP="001750BF">
            <w:pPr>
              <w:spacing w:after="0" w:line="240" w:lineRule="auto"/>
              <w:jc w:val="both"/>
              <w:rPr>
                <w:rFonts w:eastAsia="Times New Roman" w:cs="Times New Roman"/>
                <w:color w:val="00263A" w:themeColor="text1"/>
                <w:lang w:eastAsia="fr-FR"/>
              </w:rPr>
            </w:pPr>
          </w:p>
          <w:p w14:paraId="1CCD4616" w14:textId="4E8D18D8" w:rsidR="001750BF" w:rsidRPr="006B0269" w:rsidRDefault="001750BF" w:rsidP="001750BF">
            <w:pPr>
              <w:spacing w:after="0" w:line="240" w:lineRule="auto"/>
              <w:jc w:val="both"/>
              <w:rPr>
                <w:rFonts w:eastAsia="Times New Roman"/>
                <w:color w:val="00263A" w:themeColor="text1"/>
                <w:lang w:eastAsia="fr-FR"/>
              </w:rPr>
            </w:pPr>
            <w:r w:rsidRPr="006B0269">
              <w:rPr>
                <w:rFonts w:eastAsia="Times New Roman"/>
                <w:color w:val="00263A" w:themeColor="text1"/>
                <w:lang w:eastAsia="fr-FR"/>
              </w:rPr>
              <w:t xml:space="preserve">Un bar à soupe (chaude ou froide en fonction de la saison) </w:t>
            </w:r>
            <w:r w:rsidR="00224B7B" w:rsidRPr="006B0269">
              <w:rPr>
                <w:rFonts w:eastAsia="Times New Roman"/>
                <w:color w:val="00263A" w:themeColor="text1"/>
                <w:lang w:eastAsia="fr-FR"/>
              </w:rPr>
              <w:t xml:space="preserve">est </w:t>
            </w:r>
            <w:r w:rsidRPr="006B0269">
              <w:rPr>
                <w:rFonts w:eastAsia="Times New Roman" w:cs="Times New Roman"/>
                <w:color w:val="00263A" w:themeColor="text1"/>
                <w:lang w:eastAsia="fr-FR"/>
              </w:rPr>
              <w:t>proposé</w:t>
            </w:r>
            <w:r w:rsidRPr="006B0269">
              <w:rPr>
                <w:rFonts w:eastAsia="Times New Roman"/>
                <w:color w:val="00263A" w:themeColor="text1"/>
                <w:lang w:eastAsia="fr-FR"/>
              </w:rPr>
              <w:t xml:space="preserve">́. </w:t>
            </w:r>
          </w:p>
          <w:p w14:paraId="0A068872" w14:textId="77777777" w:rsidR="001750BF" w:rsidRPr="006B0269" w:rsidRDefault="001750BF" w:rsidP="001750BF">
            <w:pPr>
              <w:spacing w:after="0" w:line="240" w:lineRule="auto"/>
              <w:jc w:val="both"/>
              <w:rPr>
                <w:rFonts w:eastAsia="Times New Roman" w:cs="Times New Roman"/>
                <w:color w:val="00263A" w:themeColor="text1"/>
                <w:lang w:eastAsia="fr-FR"/>
              </w:rPr>
            </w:pPr>
          </w:p>
        </w:tc>
        <w:tc>
          <w:tcPr>
            <w:tcW w:w="2552" w:type="dxa"/>
          </w:tcPr>
          <w:p w14:paraId="37AD37B6" w14:textId="19B9BF7B" w:rsidR="001750BF" w:rsidRPr="006B0269" w:rsidRDefault="001750BF" w:rsidP="001750BF">
            <w:pPr>
              <w:spacing w:after="0" w:line="240" w:lineRule="auto"/>
              <w:jc w:val="both"/>
              <w:rPr>
                <w:rFonts w:eastAsia="Times New Roman" w:cs="Times New Roman"/>
                <w:color w:val="00263A" w:themeColor="text1"/>
                <w:lang w:eastAsia="fr-FR"/>
              </w:rPr>
            </w:pPr>
            <w:r w:rsidRPr="006B0269">
              <w:rPr>
                <w:rFonts w:eastAsia="Times New Roman" w:cs="Times New Roman"/>
                <w:color w:val="00263A" w:themeColor="text1"/>
                <w:lang w:eastAsia="fr-FR"/>
              </w:rPr>
              <w:t>Jusqu</w:t>
            </w:r>
            <w:r w:rsidR="00271DC1">
              <w:rPr>
                <w:rFonts w:eastAsia="Times New Roman" w:cs="Times New Roman"/>
                <w:color w:val="00263A" w:themeColor="text1"/>
                <w:lang w:eastAsia="fr-FR"/>
              </w:rPr>
              <w:t>’</w:t>
            </w:r>
            <w:r w:rsidRPr="006B0269">
              <w:rPr>
                <w:rFonts w:eastAsia="Times New Roman" w:cs="Times New Roman"/>
                <w:color w:val="00263A" w:themeColor="text1"/>
                <w:lang w:eastAsia="fr-FR"/>
              </w:rPr>
              <w:t>à 13</w:t>
            </w:r>
            <w:r w:rsidR="0081263D">
              <w:rPr>
                <w:rFonts w:eastAsia="Times New Roman" w:cs="Times New Roman"/>
                <w:color w:val="00263A" w:themeColor="text1"/>
                <w:lang w:eastAsia="fr-FR"/>
              </w:rPr>
              <w:t> heures </w:t>
            </w:r>
            <w:r w:rsidRPr="006B0269">
              <w:rPr>
                <w:rFonts w:eastAsia="Times New Roman" w:cs="Times New Roman"/>
                <w:color w:val="00263A" w:themeColor="text1"/>
                <w:lang w:eastAsia="fr-FR"/>
              </w:rPr>
              <w:t>30 : 100</w:t>
            </w:r>
            <w:r w:rsidR="0081263D">
              <w:rPr>
                <w:rFonts w:eastAsia="Times New Roman" w:cs="Times New Roman"/>
                <w:color w:val="00263A" w:themeColor="text1"/>
                <w:lang w:eastAsia="fr-FR"/>
              </w:rPr>
              <w:t> </w:t>
            </w:r>
            <w:r w:rsidRPr="006B0269">
              <w:rPr>
                <w:rFonts w:eastAsia="Times New Roman" w:cs="Times New Roman"/>
                <w:color w:val="00263A" w:themeColor="text1"/>
                <w:lang w:eastAsia="fr-FR"/>
              </w:rPr>
              <w:t>%</w:t>
            </w:r>
          </w:p>
          <w:p w14:paraId="0B3F00BC" w14:textId="07D78CD3" w:rsidR="001750BF" w:rsidRPr="006B0269" w:rsidRDefault="001750BF" w:rsidP="001750BF">
            <w:pPr>
              <w:spacing w:after="0" w:line="240" w:lineRule="auto"/>
              <w:jc w:val="both"/>
              <w:rPr>
                <w:rFonts w:eastAsia="Times New Roman" w:cs="Times New Roman"/>
                <w:color w:val="00263A" w:themeColor="text1"/>
                <w:lang w:eastAsia="fr-FR"/>
              </w:rPr>
            </w:pPr>
            <w:r w:rsidRPr="006B0269">
              <w:rPr>
                <w:rFonts w:eastAsia="Times New Roman" w:cs="Times New Roman"/>
                <w:color w:val="00263A" w:themeColor="text1"/>
                <w:lang w:eastAsia="fr-FR"/>
              </w:rPr>
              <w:t>À partir de 13</w:t>
            </w:r>
            <w:r w:rsidR="0081263D">
              <w:rPr>
                <w:rFonts w:eastAsia="Times New Roman" w:cs="Times New Roman"/>
                <w:color w:val="00263A" w:themeColor="text1"/>
                <w:lang w:eastAsia="fr-FR"/>
              </w:rPr>
              <w:t> heures </w:t>
            </w:r>
            <w:r w:rsidRPr="006B0269">
              <w:rPr>
                <w:rFonts w:eastAsia="Times New Roman" w:cs="Times New Roman"/>
                <w:color w:val="00263A" w:themeColor="text1"/>
                <w:lang w:eastAsia="fr-FR"/>
              </w:rPr>
              <w:t>30</w:t>
            </w:r>
            <w:r w:rsidR="0081263D">
              <w:rPr>
                <w:rFonts w:eastAsia="Times New Roman" w:cs="Times New Roman"/>
                <w:color w:val="00263A" w:themeColor="text1"/>
                <w:lang w:eastAsia="fr-FR"/>
              </w:rPr>
              <w:t> </w:t>
            </w:r>
            <w:r w:rsidRPr="006B0269">
              <w:rPr>
                <w:rFonts w:eastAsia="Times New Roman" w:cs="Times New Roman"/>
                <w:color w:val="00263A" w:themeColor="text1"/>
                <w:lang w:eastAsia="fr-FR"/>
              </w:rPr>
              <w:t xml:space="preserve">: </w:t>
            </w:r>
            <w:r w:rsidR="00CD0B32">
              <w:rPr>
                <w:rFonts w:eastAsia="Times New Roman" w:cs="Times New Roman"/>
                <w:color w:val="00263A" w:themeColor="text1"/>
                <w:lang w:eastAsia="fr-FR"/>
              </w:rPr>
              <w:t>1</w:t>
            </w:r>
            <w:r w:rsidR="00CD0B32" w:rsidRPr="006B0269">
              <w:rPr>
                <w:rFonts w:eastAsia="Times New Roman" w:cs="Times New Roman"/>
                <w:color w:val="00263A" w:themeColor="text1"/>
                <w:lang w:eastAsia="fr-FR"/>
              </w:rPr>
              <w:t xml:space="preserve"> </w:t>
            </w:r>
            <w:r w:rsidRPr="006B0269">
              <w:rPr>
                <w:rFonts w:eastAsia="Times New Roman" w:cs="Times New Roman"/>
                <w:color w:val="00263A" w:themeColor="text1"/>
                <w:lang w:eastAsia="fr-FR"/>
              </w:rPr>
              <w:t xml:space="preserve">entrée dressée chaude ou froide, </w:t>
            </w:r>
            <w:r w:rsidR="00CD0B32">
              <w:rPr>
                <w:rFonts w:eastAsia="Times New Roman" w:cs="Times New Roman"/>
                <w:color w:val="00263A" w:themeColor="text1"/>
                <w:lang w:eastAsia="fr-FR"/>
              </w:rPr>
              <w:t>4</w:t>
            </w:r>
            <w:r w:rsidR="00CD0B32" w:rsidRPr="006B0269">
              <w:rPr>
                <w:rFonts w:eastAsia="Times New Roman" w:cs="Times New Roman"/>
                <w:color w:val="00263A" w:themeColor="text1"/>
                <w:lang w:eastAsia="fr-FR"/>
              </w:rPr>
              <w:t xml:space="preserve"> </w:t>
            </w:r>
            <w:r w:rsidRPr="006B0269">
              <w:rPr>
                <w:rFonts w:eastAsia="Times New Roman" w:cs="Times New Roman"/>
                <w:color w:val="00263A" w:themeColor="text1"/>
                <w:lang w:eastAsia="fr-FR"/>
              </w:rPr>
              <w:t xml:space="preserve">composantes sur le bar à salades, bar à soupe. </w:t>
            </w:r>
          </w:p>
        </w:tc>
      </w:tr>
      <w:tr w:rsidR="001750BF" w:rsidRPr="001750BF" w14:paraId="76939F5F" w14:textId="77777777" w:rsidTr="00D51434">
        <w:trPr>
          <w:trHeight w:val="884"/>
        </w:trPr>
        <w:tc>
          <w:tcPr>
            <w:tcW w:w="2091" w:type="dxa"/>
            <w:shd w:val="clear" w:color="auto" w:fill="FFD700"/>
          </w:tcPr>
          <w:p w14:paraId="62CDD281" w14:textId="77777777" w:rsidR="001750BF" w:rsidRPr="001750BF" w:rsidRDefault="001750BF" w:rsidP="001750BF">
            <w:pPr>
              <w:spacing w:after="0" w:line="240" w:lineRule="auto"/>
              <w:rPr>
                <w:rFonts w:eastAsia="Times New Roman" w:cs="Times New Roman"/>
                <w:b/>
                <w:bCs/>
                <w:color w:val="auto"/>
                <w:lang w:eastAsia="fr-FR"/>
              </w:rPr>
            </w:pPr>
            <w:r w:rsidRPr="001750BF">
              <w:rPr>
                <w:rFonts w:eastAsia="Times New Roman" w:cs="Times New Roman"/>
                <w:b/>
                <w:bCs/>
                <w:color w:val="auto"/>
                <w:lang w:eastAsia="fr-FR"/>
              </w:rPr>
              <w:t>Plats principaux</w:t>
            </w:r>
          </w:p>
        </w:tc>
        <w:tc>
          <w:tcPr>
            <w:tcW w:w="4855" w:type="dxa"/>
          </w:tcPr>
          <w:p w14:paraId="0D11836C" w14:textId="6D0E184B" w:rsidR="001750BF" w:rsidRPr="006B0269" w:rsidRDefault="00483C23" w:rsidP="001750BF">
            <w:pPr>
              <w:spacing w:after="0" w:line="240" w:lineRule="auto"/>
              <w:jc w:val="both"/>
              <w:rPr>
                <w:rFonts w:eastAsia="Times New Roman" w:cs="Times New Roman"/>
                <w:color w:val="00263A" w:themeColor="text1"/>
                <w:lang w:eastAsia="fr-FR"/>
              </w:rPr>
            </w:pPr>
            <w:r w:rsidRPr="006B0269">
              <w:rPr>
                <w:rFonts w:eastAsia="Times New Roman" w:cs="Times New Roman"/>
                <w:color w:val="00263A" w:themeColor="text1"/>
                <w:lang w:eastAsia="fr-FR"/>
              </w:rPr>
              <w:t xml:space="preserve">6 </w:t>
            </w:r>
            <w:r w:rsidR="001750BF" w:rsidRPr="006B0269">
              <w:rPr>
                <w:rFonts w:eastAsia="Times New Roman" w:cs="Times New Roman"/>
                <w:color w:val="00263A" w:themeColor="text1"/>
                <w:lang w:eastAsia="fr-FR"/>
              </w:rPr>
              <w:t>plats dont :</w:t>
            </w:r>
          </w:p>
          <w:p w14:paraId="73EB7091" w14:textId="77777777" w:rsidR="001750BF" w:rsidRPr="006B0269" w:rsidRDefault="001750BF" w:rsidP="001750BF">
            <w:pPr>
              <w:spacing w:after="0" w:line="240" w:lineRule="auto"/>
              <w:jc w:val="both"/>
              <w:rPr>
                <w:rFonts w:eastAsia="Times New Roman" w:cs="Times New Roman"/>
                <w:color w:val="00263A" w:themeColor="text1"/>
                <w:lang w:eastAsia="fr-FR"/>
              </w:rPr>
            </w:pPr>
          </w:p>
          <w:p w14:paraId="2A4A5C92" w14:textId="257C8408" w:rsidR="001750BF" w:rsidRPr="006B0269" w:rsidRDefault="001750BF" w:rsidP="00C515A9">
            <w:pPr>
              <w:numPr>
                <w:ilvl w:val="0"/>
                <w:numId w:val="50"/>
              </w:numPr>
              <w:spacing w:after="0" w:line="240" w:lineRule="auto"/>
              <w:contextualSpacing/>
              <w:jc w:val="both"/>
              <w:rPr>
                <w:rFonts w:eastAsia="Times New Roman" w:cs="Times New Roman"/>
                <w:color w:val="00263A" w:themeColor="text1"/>
                <w:lang w:eastAsia="fr-FR"/>
              </w:rPr>
            </w:pPr>
            <w:r w:rsidRPr="006B0269">
              <w:rPr>
                <w:rFonts w:eastAsia="Times New Roman" w:cs="Times New Roman"/>
                <w:color w:val="00263A" w:themeColor="text1"/>
                <w:lang w:eastAsia="fr-FR"/>
              </w:rPr>
              <w:t>1 poisson</w:t>
            </w:r>
            <w:r w:rsidR="0081263D">
              <w:rPr>
                <w:rFonts w:eastAsia="Times New Roman" w:cs="Times New Roman"/>
                <w:color w:val="00263A" w:themeColor="text1"/>
                <w:lang w:eastAsia="fr-FR"/>
              </w:rPr>
              <w:t> ;</w:t>
            </w:r>
          </w:p>
          <w:p w14:paraId="367A108A" w14:textId="5BB1032A" w:rsidR="005C7CB1" w:rsidRPr="006B0269" w:rsidRDefault="005C7CB1" w:rsidP="00C515A9">
            <w:pPr>
              <w:numPr>
                <w:ilvl w:val="0"/>
                <w:numId w:val="50"/>
              </w:numPr>
              <w:spacing w:after="0" w:line="240" w:lineRule="auto"/>
              <w:contextualSpacing/>
              <w:jc w:val="both"/>
              <w:rPr>
                <w:rFonts w:eastAsia="Times New Roman" w:cs="Times New Roman"/>
                <w:color w:val="00263A" w:themeColor="text1"/>
                <w:lang w:eastAsia="fr-FR"/>
              </w:rPr>
            </w:pPr>
            <w:r w:rsidRPr="006B0269">
              <w:rPr>
                <w:rFonts w:eastAsia="Times New Roman" w:cs="Times New Roman"/>
                <w:color w:val="00263A" w:themeColor="text1"/>
                <w:lang w:eastAsia="fr-FR"/>
              </w:rPr>
              <w:t>1 viande rouge ou blanche</w:t>
            </w:r>
            <w:r w:rsidR="0081263D">
              <w:rPr>
                <w:rFonts w:eastAsia="Times New Roman" w:cs="Times New Roman"/>
                <w:color w:val="00263A" w:themeColor="text1"/>
                <w:lang w:eastAsia="fr-FR"/>
              </w:rPr>
              <w:t> ;</w:t>
            </w:r>
          </w:p>
          <w:p w14:paraId="01CE041E" w14:textId="32DD9AF2" w:rsidR="001750BF" w:rsidRPr="006B0269" w:rsidRDefault="001750BF" w:rsidP="00C515A9">
            <w:pPr>
              <w:numPr>
                <w:ilvl w:val="0"/>
                <w:numId w:val="50"/>
              </w:numPr>
              <w:spacing w:after="0" w:line="240" w:lineRule="auto"/>
              <w:contextualSpacing/>
              <w:jc w:val="both"/>
              <w:rPr>
                <w:rFonts w:eastAsia="Times New Roman" w:cs="Times New Roman"/>
                <w:color w:val="00263A" w:themeColor="text1"/>
                <w:lang w:eastAsia="fr-FR"/>
              </w:rPr>
            </w:pPr>
            <w:r w:rsidRPr="006B0269">
              <w:rPr>
                <w:rFonts w:eastAsia="Times New Roman" w:cs="Times New Roman"/>
                <w:color w:val="00263A" w:themeColor="text1"/>
                <w:lang w:eastAsia="fr-FR"/>
              </w:rPr>
              <w:t>1 végétarien</w:t>
            </w:r>
            <w:r w:rsidR="001A2789" w:rsidRPr="006B0269">
              <w:rPr>
                <w:rStyle w:val="Appelnotedebasdep"/>
                <w:rFonts w:eastAsia="Times New Roman" w:cs="Times New Roman"/>
                <w:color w:val="00263A" w:themeColor="text1"/>
                <w:lang w:eastAsia="fr-FR"/>
              </w:rPr>
              <w:footnoteReference w:id="3"/>
            </w:r>
            <w:r w:rsidR="0081263D">
              <w:rPr>
                <w:rFonts w:eastAsia="Times New Roman" w:cs="Times New Roman"/>
                <w:color w:val="00263A" w:themeColor="text1"/>
                <w:lang w:eastAsia="fr-FR"/>
              </w:rPr>
              <w:t> ;</w:t>
            </w:r>
          </w:p>
          <w:p w14:paraId="29326B75" w14:textId="340852EE" w:rsidR="005C7CB1" w:rsidRPr="006B0269" w:rsidRDefault="005C7CB1" w:rsidP="00C515A9">
            <w:pPr>
              <w:numPr>
                <w:ilvl w:val="0"/>
                <w:numId w:val="50"/>
              </w:numPr>
              <w:spacing w:after="0" w:line="240" w:lineRule="auto"/>
              <w:contextualSpacing/>
              <w:jc w:val="both"/>
              <w:rPr>
                <w:rFonts w:eastAsia="Times New Roman" w:cs="Times New Roman"/>
                <w:color w:val="00263A" w:themeColor="text1"/>
                <w:lang w:eastAsia="fr-FR"/>
              </w:rPr>
            </w:pPr>
            <w:r w:rsidRPr="006B0269">
              <w:rPr>
                <w:rFonts w:eastAsia="Times New Roman" w:cs="Times New Roman"/>
                <w:color w:val="00263A" w:themeColor="text1"/>
                <w:lang w:eastAsia="fr-FR"/>
              </w:rPr>
              <w:t>1 végétalien</w:t>
            </w:r>
            <w:r w:rsidR="0081263D">
              <w:rPr>
                <w:rFonts w:eastAsia="Times New Roman" w:cs="Times New Roman"/>
                <w:color w:val="00263A" w:themeColor="text1"/>
                <w:lang w:eastAsia="fr-FR"/>
              </w:rPr>
              <w:t> ;</w:t>
            </w:r>
          </w:p>
          <w:p w14:paraId="0AB57EEB" w14:textId="58A85C94" w:rsidR="001750BF" w:rsidRPr="006B0269" w:rsidRDefault="00D04E75" w:rsidP="00C515A9">
            <w:pPr>
              <w:numPr>
                <w:ilvl w:val="0"/>
                <w:numId w:val="50"/>
              </w:numPr>
              <w:spacing w:after="0" w:line="240" w:lineRule="auto"/>
              <w:contextualSpacing/>
              <w:jc w:val="both"/>
              <w:rPr>
                <w:rFonts w:eastAsia="Times New Roman" w:cs="Times New Roman"/>
                <w:color w:val="00263A" w:themeColor="text1"/>
                <w:lang w:eastAsia="fr-FR"/>
              </w:rPr>
            </w:pPr>
            <w:r w:rsidRPr="006B0269">
              <w:rPr>
                <w:rFonts w:eastAsia="Times New Roman" w:cs="Times New Roman"/>
                <w:color w:val="00263A" w:themeColor="text1"/>
                <w:lang w:eastAsia="fr-FR"/>
              </w:rPr>
              <w:t>1</w:t>
            </w:r>
            <w:r w:rsidR="001750BF" w:rsidRPr="006B0269">
              <w:rPr>
                <w:rFonts w:eastAsia="Times New Roman" w:cs="Times New Roman"/>
                <w:color w:val="00263A" w:themeColor="text1"/>
                <w:lang w:eastAsia="fr-FR"/>
              </w:rPr>
              <w:t xml:space="preserve"> grillade</w:t>
            </w:r>
            <w:r w:rsidR="001A2789" w:rsidRPr="006B0269">
              <w:rPr>
                <w:rStyle w:val="Appelnotedebasdep"/>
                <w:rFonts w:eastAsia="Times New Roman" w:cs="Times New Roman"/>
                <w:color w:val="00263A" w:themeColor="text1"/>
                <w:lang w:eastAsia="fr-FR"/>
              </w:rPr>
              <w:footnoteReference w:id="4"/>
            </w:r>
            <w:r w:rsidR="0081263D">
              <w:rPr>
                <w:rFonts w:eastAsia="Times New Roman" w:cs="Times New Roman"/>
                <w:color w:val="00263A" w:themeColor="text1"/>
                <w:lang w:eastAsia="fr-FR"/>
              </w:rPr>
              <w:t> ;</w:t>
            </w:r>
          </w:p>
          <w:p w14:paraId="28285753" w14:textId="4DF48CA1" w:rsidR="00483C23" w:rsidRPr="006B0269" w:rsidRDefault="009F33D6" w:rsidP="00C515A9">
            <w:pPr>
              <w:numPr>
                <w:ilvl w:val="0"/>
                <w:numId w:val="50"/>
              </w:numPr>
              <w:spacing w:after="0" w:line="240" w:lineRule="auto"/>
              <w:contextualSpacing/>
              <w:jc w:val="both"/>
              <w:rPr>
                <w:rFonts w:eastAsia="Times New Roman" w:cs="Times New Roman"/>
                <w:color w:val="00263A" w:themeColor="text1"/>
                <w:lang w:eastAsia="fr-FR"/>
              </w:rPr>
            </w:pPr>
            <w:r>
              <w:rPr>
                <w:rFonts w:eastAsia="Times New Roman" w:cs="Times New Roman"/>
                <w:color w:val="00263A" w:themeColor="text1"/>
                <w:lang w:eastAsia="fr-FR"/>
              </w:rPr>
              <w:t>1</w:t>
            </w:r>
            <w:r w:rsidRPr="006B0269">
              <w:rPr>
                <w:rFonts w:eastAsia="Times New Roman" w:cs="Times New Roman"/>
                <w:color w:val="00263A" w:themeColor="text1"/>
                <w:lang w:eastAsia="fr-FR"/>
              </w:rPr>
              <w:t xml:space="preserve"> </w:t>
            </w:r>
            <w:r w:rsidR="00483C23" w:rsidRPr="006B0269">
              <w:rPr>
                <w:rFonts w:eastAsia="Times New Roman" w:cs="Times New Roman"/>
                <w:color w:val="00263A" w:themeColor="text1"/>
                <w:lang w:eastAsia="fr-FR"/>
              </w:rPr>
              <w:t>grande salade constituée au bar à salades</w:t>
            </w:r>
            <w:r w:rsidR="0081263D">
              <w:rPr>
                <w:rFonts w:eastAsia="Times New Roman" w:cs="Times New Roman"/>
                <w:color w:val="00263A" w:themeColor="text1"/>
                <w:lang w:eastAsia="fr-FR"/>
              </w:rPr>
              <w:t>.</w:t>
            </w:r>
          </w:p>
          <w:p w14:paraId="507FDAD4" w14:textId="77777777" w:rsidR="001750BF" w:rsidRPr="006B0269" w:rsidRDefault="001750BF" w:rsidP="00483C23">
            <w:pPr>
              <w:spacing w:after="0" w:line="240" w:lineRule="auto"/>
              <w:jc w:val="both"/>
              <w:rPr>
                <w:rFonts w:eastAsia="Times New Roman" w:cs="Times New Roman"/>
                <w:color w:val="00263A" w:themeColor="text1"/>
                <w:lang w:eastAsia="fr-FR"/>
              </w:rPr>
            </w:pPr>
          </w:p>
        </w:tc>
        <w:tc>
          <w:tcPr>
            <w:tcW w:w="2552" w:type="dxa"/>
          </w:tcPr>
          <w:p w14:paraId="53FAD546" w14:textId="6E5BC6FC" w:rsidR="001750BF" w:rsidRPr="006B0269" w:rsidRDefault="001750BF" w:rsidP="001750BF">
            <w:pPr>
              <w:spacing w:after="0" w:line="240" w:lineRule="auto"/>
              <w:jc w:val="both"/>
              <w:rPr>
                <w:rFonts w:eastAsia="Times New Roman" w:cs="Times New Roman"/>
                <w:color w:val="00263A" w:themeColor="text1"/>
                <w:lang w:eastAsia="fr-FR"/>
              </w:rPr>
            </w:pPr>
            <w:r w:rsidRPr="006B0269">
              <w:rPr>
                <w:rFonts w:eastAsia="Times New Roman" w:cs="Times New Roman"/>
                <w:color w:val="00263A" w:themeColor="text1"/>
                <w:lang w:eastAsia="fr-FR"/>
              </w:rPr>
              <w:t>Jusqu</w:t>
            </w:r>
            <w:r w:rsidR="00271DC1">
              <w:rPr>
                <w:rFonts w:eastAsia="Times New Roman" w:cs="Times New Roman"/>
                <w:color w:val="00263A" w:themeColor="text1"/>
                <w:lang w:eastAsia="fr-FR"/>
              </w:rPr>
              <w:t>’</w:t>
            </w:r>
            <w:r w:rsidRPr="006B0269">
              <w:rPr>
                <w:rFonts w:eastAsia="Times New Roman" w:cs="Times New Roman"/>
                <w:color w:val="00263A" w:themeColor="text1"/>
                <w:lang w:eastAsia="fr-FR"/>
              </w:rPr>
              <w:t>à 13</w:t>
            </w:r>
            <w:r w:rsidR="0081263D">
              <w:rPr>
                <w:rFonts w:eastAsia="Times New Roman" w:cs="Times New Roman"/>
                <w:color w:val="00263A" w:themeColor="text1"/>
                <w:lang w:eastAsia="fr-FR"/>
              </w:rPr>
              <w:t> heures </w:t>
            </w:r>
            <w:r w:rsidRPr="006B0269">
              <w:rPr>
                <w:rFonts w:eastAsia="Times New Roman" w:cs="Times New Roman"/>
                <w:color w:val="00263A" w:themeColor="text1"/>
                <w:lang w:eastAsia="fr-FR"/>
              </w:rPr>
              <w:t>30 : 100</w:t>
            </w:r>
            <w:r w:rsidR="0081263D">
              <w:rPr>
                <w:rFonts w:eastAsia="Times New Roman" w:cs="Times New Roman"/>
                <w:color w:val="00263A" w:themeColor="text1"/>
                <w:lang w:eastAsia="fr-FR"/>
              </w:rPr>
              <w:t> </w:t>
            </w:r>
            <w:r w:rsidRPr="006B0269">
              <w:rPr>
                <w:rFonts w:eastAsia="Times New Roman" w:cs="Times New Roman"/>
                <w:color w:val="00263A" w:themeColor="text1"/>
                <w:lang w:eastAsia="fr-FR"/>
              </w:rPr>
              <w:t>%</w:t>
            </w:r>
          </w:p>
          <w:p w14:paraId="58D4CB99" w14:textId="1E21FBD6" w:rsidR="001750BF" w:rsidRPr="006B0269" w:rsidRDefault="001750BF" w:rsidP="001750BF">
            <w:pPr>
              <w:spacing w:after="0" w:line="240" w:lineRule="auto"/>
              <w:jc w:val="both"/>
              <w:rPr>
                <w:rFonts w:eastAsia="Times New Roman" w:cs="Times New Roman"/>
                <w:color w:val="00263A" w:themeColor="text1"/>
                <w:lang w:eastAsia="fr-FR"/>
              </w:rPr>
            </w:pPr>
            <w:r w:rsidRPr="006B0269">
              <w:rPr>
                <w:rFonts w:eastAsia="Times New Roman" w:cs="Times New Roman"/>
                <w:color w:val="00263A" w:themeColor="text1"/>
                <w:lang w:eastAsia="fr-FR"/>
              </w:rPr>
              <w:t>À partir de 13</w:t>
            </w:r>
            <w:r w:rsidR="0081263D">
              <w:rPr>
                <w:rFonts w:eastAsia="Times New Roman" w:cs="Times New Roman"/>
                <w:color w:val="00263A" w:themeColor="text1"/>
                <w:lang w:eastAsia="fr-FR"/>
              </w:rPr>
              <w:t> heures </w:t>
            </w:r>
            <w:r w:rsidRPr="006B0269">
              <w:rPr>
                <w:rFonts w:eastAsia="Times New Roman" w:cs="Times New Roman"/>
                <w:color w:val="00263A" w:themeColor="text1"/>
                <w:lang w:eastAsia="fr-FR"/>
              </w:rPr>
              <w:t xml:space="preserve">30 : 3 plats et 1 grillade.  </w:t>
            </w:r>
          </w:p>
        </w:tc>
      </w:tr>
      <w:tr w:rsidR="001750BF" w:rsidRPr="001750BF" w14:paraId="7E8BFE9F" w14:textId="77777777" w:rsidTr="001750BF">
        <w:trPr>
          <w:trHeight w:val="370"/>
        </w:trPr>
        <w:tc>
          <w:tcPr>
            <w:tcW w:w="2091" w:type="dxa"/>
            <w:shd w:val="clear" w:color="auto" w:fill="FFD700"/>
          </w:tcPr>
          <w:p w14:paraId="1855E3D8" w14:textId="77777777" w:rsidR="001750BF" w:rsidRPr="001750BF" w:rsidRDefault="001750BF" w:rsidP="001750BF">
            <w:pPr>
              <w:spacing w:after="0" w:line="240" w:lineRule="auto"/>
              <w:rPr>
                <w:rFonts w:eastAsia="Times New Roman" w:cs="Times New Roman"/>
                <w:b/>
                <w:bCs/>
                <w:color w:val="auto"/>
                <w:lang w:eastAsia="fr-FR"/>
              </w:rPr>
            </w:pPr>
            <w:r w:rsidRPr="001750BF">
              <w:rPr>
                <w:rFonts w:eastAsia="Times New Roman" w:cs="Times New Roman"/>
                <w:b/>
                <w:bCs/>
                <w:color w:val="auto"/>
                <w:lang w:eastAsia="fr-FR"/>
              </w:rPr>
              <w:t>Accompagnements des plats principaux</w:t>
            </w:r>
          </w:p>
          <w:p w14:paraId="32129156" w14:textId="77777777" w:rsidR="001750BF" w:rsidRPr="001750BF" w:rsidRDefault="001750BF" w:rsidP="001750BF">
            <w:pPr>
              <w:spacing w:after="0" w:line="240" w:lineRule="auto"/>
              <w:rPr>
                <w:rFonts w:eastAsia="Times New Roman" w:cs="Times New Roman"/>
                <w:b/>
                <w:bCs/>
                <w:color w:val="auto"/>
                <w:lang w:eastAsia="fr-FR"/>
              </w:rPr>
            </w:pPr>
          </w:p>
        </w:tc>
        <w:tc>
          <w:tcPr>
            <w:tcW w:w="4855" w:type="dxa"/>
          </w:tcPr>
          <w:p w14:paraId="0D5E6F1B" w14:textId="6D5AAC18" w:rsidR="001750BF" w:rsidRPr="006B0269" w:rsidRDefault="00156276" w:rsidP="001750BF">
            <w:pPr>
              <w:spacing w:after="0" w:line="240" w:lineRule="auto"/>
              <w:jc w:val="both"/>
              <w:rPr>
                <w:rFonts w:eastAsia="Times New Roman" w:cs="Times New Roman"/>
                <w:color w:val="00263A" w:themeColor="text1"/>
                <w:lang w:eastAsia="fr-FR"/>
              </w:rPr>
            </w:pPr>
            <w:r w:rsidRPr="006B0269">
              <w:rPr>
                <w:rFonts w:eastAsia="Times New Roman" w:cs="Times New Roman"/>
                <w:color w:val="00263A" w:themeColor="text1"/>
                <w:lang w:eastAsia="fr-FR"/>
              </w:rPr>
              <w:t>3</w:t>
            </w:r>
            <w:r w:rsidR="001750BF" w:rsidRPr="006B0269">
              <w:rPr>
                <w:rFonts w:eastAsia="Times New Roman" w:cs="Times New Roman"/>
                <w:color w:val="00263A" w:themeColor="text1"/>
                <w:lang w:eastAsia="fr-FR"/>
              </w:rPr>
              <w:t xml:space="preserve"> accompagnements dont :</w:t>
            </w:r>
          </w:p>
          <w:p w14:paraId="7AD910A2" w14:textId="77777777" w:rsidR="001750BF" w:rsidRPr="006B0269" w:rsidRDefault="001750BF" w:rsidP="001750BF">
            <w:pPr>
              <w:spacing w:after="0" w:line="240" w:lineRule="auto"/>
              <w:jc w:val="both"/>
              <w:rPr>
                <w:rFonts w:eastAsia="Times New Roman" w:cs="Times New Roman"/>
                <w:color w:val="00263A" w:themeColor="text1"/>
                <w:lang w:eastAsia="fr-FR"/>
              </w:rPr>
            </w:pPr>
          </w:p>
          <w:p w14:paraId="74600F09" w14:textId="0F39F5F9" w:rsidR="001750BF" w:rsidRPr="006B0269" w:rsidRDefault="0081263D" w:rsidP="00C515A9">
            <w:pPr>
              <w:numPr>
                <w:ilvl w:val="0"/>
                <w:numId w:val="50"/>
              </w:numPr>
              <w:spacing w:after="0" w:line="240" w:lineRule="auto"/>
              <w:contextualSpacing/>
              <w:jc w:val="both"/>
              <w:rPr>
                <w:rFonts w:eastAsia="Times New Roman" w:cs="Times New Roman"/>
                <w:color w:val="00263A" w:themeColor="text1"/>
                <w:lang w:eastAsia="fr-FR"/>
              </w:rPr>
            </w:pPr>
            <w:r w:rsidRPr="006B0269">
              <w:rPr>
                <w:rFonts w:eastAsia="Times New Roman" w:cs="Times New Roman"/>
                <w:color w:val="00263A" w:themeColor="text1"/>
                <w:lang w:eastAsia="fr-FR"/>
              </w:rPr>
              <w:t>F</w:t>
            </w:r>
            <w:r w:rsidR="001750BF" w:rsidRPr="006B0269">
              <w:rPr>
                <w:rFonts w:eastAsia="Times New Roman" w:cs="Times New Roman"/>
                <w:color w:val="00263A" w:themeColor="text1"/>
                <w:lang w:eastAsia="fr-FR"/>
              </w:rPr>
              <w:t>éculents</w:t>
            </w:r>
            <w:r>
              <w:rPr>
                <w:rFonts w:eastAsia="Times New Roman" w:cs="Times New Roman"/>
                <w:color w:val="00263A" w:themeColor="text1"/>
                <w:lang w:eastAsia="fr-FR"/>
              </w:rPr>
              <w:t> ;</w:t>
            </w:r>
          </w:p>
          <w:p w14:paraId="242DB399" w14:textId="74A7A8F5" w:rsidR="001750BF" w:rsidRPr="006B0269" w:rsidRDefault="0081263D" w:rsidP="00C515A9">
            <w:pPr>
              <w:numPr>
                <w:ilvl w:val="0"/>
                <w:numId w:val="50"/>
              </w:numPr>
              <w:spacing w:after="0" w:line="240" w:lineRule="auto"/>
              <w:contextualSpacing/>
              <w:jc w:val="both"/>
              <w:rPr>
                <w:rFonts w:eastAsia="Times New Roman" w:cs="Times New Roman"/>
                <w:color w:val="00263A" w:themeColor="text1"/>
                <w:lang w:eastAsia="fr-FR"/>
              </w:rPr>
            </w:pPr>
            <w:r w:rsidRPr="006B0269">
              <w:rPr>
                <w:rFonts w:eastAsia="Times New Roman" w:cs="Times New Roman"/>
                <w:color w:val="00263A" w:themeColor="text1"/>
                <w:lang w:eastAsia="fr-FR"/>
              </w:rPr>
              <w:t>L</w:t>
            </w:r>
            <w:r w:rsidR="001750BF" w:rsidRPr="006B0269">
              <w:rPr>
                <w:rFonts w:eastAsia="Times New Roman" w:cs="Times New Roman"/>
                <w:color w:val="00263A" w:themeColor="text1"/>
                <w:lang w:eastAsia="fr-FR"/>
              </w:rPr>
              <w:t>égumes</w:t>
            </w:r>
            <w:r>
              <w:rPr>
                <w:rFonts w:eastAsia="Times New Roman" w:cs="Times New Roman"/>
                <w:color w:val="00263A" w:themeColor="text1"/>
                <w:lang w:eastAsia="fr-FR"/>
              </w:rPr>
              <w:t> ;</w:t>
            </w:r>
          </w:p>
          <w:p w14:paraId="084FBAA5" w14:textId="77777777" w:rsidR="001750BF" w:rsidRPr="006B0269" w:rsidRDefault="001750BF" w:rsidP="00C515A9">
            <w:pPr>
              <w:numPr>
                <w:ilvl w:val="0"/>
                <w:numId w:val="50"/>
              </w:numPr>
              <w:spacing w:after="0" w:line="240" w:lineRule="auto"/>
              <w:contextualSpacing/>
              <w:jc w:val="both"/>
              <w:rPr>
                <w:rFonts w:eastAsia="Times New Roman" w:cs="Times New Roman"/>
                <w:color w:val="00263A" w:themeColor="text1"/>
                <w:lang w:eastAsia="fr-FR"/>
              </w:rPr>
            </w:pPr>
            <w:r w:rsidRPr="006B0269">
              <w:rPr>
                <w:rFonts w:eastAsia="Times New Roman" w:cs="Times New Roman"/>
                <w:color w:val="00263A" w:themeColor="text1"/>
                <w:lang w:eastAsia="fr-FR"/>
              </w:rPr>
              <w:t>frites.</w:t>
            </w:r>
          </w:p>
          <w:p w14:paraId="75B7F90C" w14:textId="77777777" w:rsidR="001750BF" w:rsidRPr="006B0269" w:rsidRDefault="001750BF" w:rsidP="001750BF">
            <w:pPr>
              <w:spacing w:after="0" w:line="240" w:lineRule="auto"/>
              <w:ind w:left="720"/>
              <w:contextualSpacing/>
              <w:jc w:val="both"/>
              <w:rPr>
                <w:rFonts w:eastAsia="Times New Roman" w:cs="Times New Roman"/>
                <w:color w:val="00263A" w:themeColor="text1"/>
                <w:lang w:eastAsia="fr-FR"/>
              </w:rPr>
            </w:pPr>
          </w:p>
          <w:p w14:paraId="532E0F53" w14:textId="1C02227B" w:rsidR="001750BF" w:rsidRPr="006B0269" w:rsidRDefault="001750BF" w:rsidP="001750BF">
            <w:pPr>
              <w:spacing w:after="0" w:line="240" w:lineRule="auto"/>
              <w:jc w:val="both"/>
              <w:rPr>
                <w:rFonts w:eastAsia="Times New Roman" w:cs="Times New Roman"/>
                <w:color w:val="00263A" w:themeColor="text1"/>
                <w:lang w:eastAsia="fr-FR"/>
              </w:rPr>
            </w:pPr>
            <w:r w:rsidRPr="006B0269">
              <w:rPr>
                <w:rFonts w:eastAsia="Times New Roman" w:cs="Times New Roman"/>
                <w:color w:val="00263A" w:themeColor="text1"/>
                <w:lang w:eastAsia="fr-FR"/>
              </w:rPr>
              <w:t>Les plats uniques pizza, quiches, tartes salées diverses ou plat unique sont accompagnés</w:t>
            </w:r>
            <w:r w:rsidR="009F33D6">
              <w:rPr>
                <w:rFonts w:eastAsia="Times New Roman" w:cs="Times New Roman"/>
                <w:color w:val="00263A" w:themeColor="text1"/>
                <w:lang w:eastAsia="fr-FR"/>
              </w:rPr>
              <w:t>, au choix du convive,</w:t>
            </w:r>
            <w:r w:rsidRPr="006B0269">
              <w:rPr>
                <w:rFonts w:eastAsia="Times New Roman" w:cs="Times New Roman"/>
                <w:color w:val="00263A" w:themeColor="text1"/>
                <w:lang w:eastAsia="fr-FR"/>
              </w:rPr>
              <w:t xml:space="preserve"> </w:t>
            </w:r>
            <w:r w:rsidR="009F33D6">
              <w:rPr>
                <w:rFonts w:eastAsia="Times New Roman" w:cs="Times New Roman"/>
                <w:color w:val="00263A" w:themeColor="text1"/>
                <w:lang w:eastAsia="fr-FR"/>
              </w:rPr>
              <w:t>d</w:t>
            </w:r>
            <w:r w:rsidR="00271DC1">
              <w:rPr>
                <w:rFonts w:eastAsia="Times New Roman" w:cs="Times New Roman"/>
                <w:color w:val="00263A" w:themeColor="text1"/>
                <w:lang w:eastAsia="fr-FR"/>
              </w:rPr>
              <w:t>’</w:t>
            </w:r>
            <w:r w:rsidR="009F33D6">
              <w:rPr>
                <w:rFonts w:eastAsia="Times New Roman" w:cs="Times New Roman"/>
                <w:color w:val="00263A" w:themeColor="text1"/>
                <w:lang w:eastAsia="fr-FR"/>
              </w:rPr>
              <w:t>une</w:t>
            </w:r>
            <w:r w:rsidR="009F33D6" w:rsidRPr="006B0269">
              <w:rPr>
                <w:rFonts w:eastAsia="Times New Roman" w:cs="Times New Roman"/>
                <w:color w:val="00263A" w:themeColor="text1"/>
                <w:lang w:eastAsia="fr-FR"/>
              </w:rPr>
              <w:t xml:space="preserve"> </w:t>
            </w:r>
            <w:r w:rsidR="0079407E" w:rsidRPr="006B0269">
              <w:rPr>
                <w:rFonts w:eastAsia="Times New Roman" w:cs="Times New Roman"/>
                <w:color w:val="00263A" w:themeColor="text1"/>
                <w:lang w:eastAsia="fr-FR"/>
              </w:rPr>
              <w:t xml:space="preserve">salade verte ou </w:t>
            </w:r>
            <w:r w:rsidRPr="006B0269">
              <w:rPr>
                <w:rFonts w:eastAsia="Times New Roman" w:cs="Times New Roman"/>
                <w:color w:val="00263A" w:themeColor="text1"/>
                <w:lang w:eastAsia="fr-FR"/>
              </w:rPr>
              <w:t>d</w:t>
            </w:r>
            <w:r w:rsidR="00271DC1">
              <w:rPr>
                <w:rFonts w:eastAsia="Times New Roman" w:cs="Times New Roman"/>
                <w:color w:val="00263A" w:themeColor="text1"/>
                <w:lang w:eastAsia="fr-FR"/>
              </w:rPr>
              <w:t>’</w:t>
            </w:r>
            <w:r w:rsidRPr="006B0269">
              <w:rPr>
                <w:rFonts w:eastAsia="Times New Roman" w:cs="Times New Roman"/>
                <w:color w:val="00263A" w:themeColor="text1"/>
                <w:lang w:eastAsia="fr-FR"/>
              </w:rPr>
              <w:t xml:space="preserve">un </w:t>
            </w:r>
            <w:r w:rsidR="009F33D6">
              <w:rPr>
                <w:rFonts w:eastAsia="Times New Roman" w:cs="Times New Roman"/>
                <w:color w:val="00263A" w:themeColor="text1"/>
                <w:lang w:eastAsia="fr-FR"/>
              </w:rPr>
              <w:t xml:space="preserve">des </w:t>
            </w:r>
            <w:r w:rsidR="006D2B94" w:rsidRPr="006B0269">
              <w:rPr>
                <w:rFonts w:eastAsia="Times New Roman" w:cs="Times New Roman"/>
                <w:color w:val="00263A" w:themeColor="text1"/>
                <w:lang w:eastAsia="fr-FR"/>
              </w:rPr>
              <w:t>accompagnement</w:t>
            </w:r>
            <w:r w:rsidR="009F33D6">
              <w:rPr>
                <w:rFonts w:eastAsia="Times New Roman" w:cs="Times New Roman"/>
                <w:color w:val="00263A" w:themeColor="text1"/>
                <w:lang w:eastAsia="fr-FR"/>
              </w:rPr>
              <w:t>s</w:t>
            </w:r>
            <w:r w:rsidR="00F73C75" w:rsidRPr="006B0269">
              <w:rPr>
                <w:rFonts w:eastAsia="Times New Roman" w:cs="Times New Roman"/>
                <w:color w:val="00263A" w:themeColor="text1"/>
                <w:lang w:eastAsia="fr-FR"/>
              </w:rPr>
              <w:t xml:space="preserve"> parmi ceux proposés avec les autres plats du jour.</w:t>
            </w:r>
          </w:p>
          <w:p w14:paraId="290EC995" w14:textId="77777777" w:rsidR="001750BF" w:rsidRPr="006B0269" w:rsidRDefault="001750BF" w:rsidP="001750BF">
            <w:pPr>
              <w:spacing w:after="0" w:line="240" w:lineRule="auto"/>
              <w:jc w:val="both"/>
              <w:rPr>
                <w:rFonts w:eastAsia="Times New Roman" w:cs="Times New Roman"/>
                <w:color w:val="00263A" w:themeColor="text1"/>
                <w:lang w:eastAsia="fr-FR"/>
              </w:rPr>
            </w:pPr>
          </w:p>
        </w:tc>
        <w:tc>
          <w:tcPr>
            <w:tcW w:w="2552" w:type="dxa"/>
          </w:tcPr>
          <w:p w14:paraId="37581838" w14:textId="042F1752" w:rsidR="001750BF" w:rsidRPr="006B0269" w:rsidRDefault="001750BF" w:rsidP="001750BF">
            <w:pPr>
              <w:spacing w:after="0" w:line="240" w:lineRule="auto"/>
              <w:jc w:val="both"/>
              <w:rPr>
                <w:rFonts w:eastAsia="Times New Roman" w:cs="Times New Roman"/>
                <w:color w:val="00263A" w:themeColor="text1"/>
                <w:lang w:eastAsia="fr-FR"/>
              </w:rPr>
            </w:pPr>
            <w:r w:rsidRPr="006B0269">
              <w:rPr>
                <w:rFonts w:eastAsia="Times New Roman" w:cs="Times New Roman"/>
                <w:color w:val="00263A" w:themeColor="text1"/>
                <w:lang w:eastAsia="fr-FR"/>
              </w:rPr>
              <w:t>Jusqu</w:t>
            </w:r>
            <w:r w:rsidR="00271DC1">
              <w:rPr>
                <w:rFonts w:eastAsia="Times New Roman" w:cs="Times New Roman"/>
                <w:color w:val="00263A" w:themeColor="text1"/>
                <w:lang w:eastAsia="fr-FR"/>
              </w:rPr>
              <w:t>’</w:t>
            </w:r>
            <w:r w:rsidRPr="006B0269">
              <w:rPr>
                <w:rFonts w:eastAsia="Times New Roman" w:cs="Times New Roman"/>
                <w:color w:val="00263A" w:themeColor="text1"/>
                <w:lang w:eastAsia="fr-FR"/>
              </w:rPr>
              <w:t>à 13</w:t>
            </w:r>
            <w:r w:rsidR="0081263D">
              <w:rPr>
                <w:rFonts w:eastAsia="Times New Roman" w:cs="Times New Roman"/>
                <w:color w:val="00263A" w:themeColor="text1"/>
                <w:lang w:eastAsia="fr-FR"/>
              </w:rPr>
              <w:t> heures </w:t>
            </w:r>
            <w:r w:rsidRPr="006B0269">
              <w:rPr>
                <w:rFonts w:eastAsia="Times New Roman" w:cs="Times New Roman"/>
                <w:color w:val="00263A" w:themeColor="text1"/>
                <w:lang w:eastAsia="fr-FR"/>
              </w:rPr>
              <w:t>30 : 100</w:t>
            </w:r>
            <w:r w:rsidR="0081263D">
              <w:rPr>
                <w:rFonts w:eastAsia="Times New Roman" w:cs="Times New Roman"/>
                <w:color w:val="00263A" w:themeColor="text1"/>
                <w:lang w:eastAsia="fr-FR"/>
              </w:rPr>
              <w:t> </w:t>
            </w:r>
            <w:r w:rsidRPr="006B0269">
              <w:rPr>
                <w:rFonts w:eastAsia="Times New Roman" w:cs="Times New Roman"/>
                <w:color w:val="00263A" w:themeColor="text1"/>
                <w:lang w:eastAsia="fr-FR"/>
              </w:rPr>
              <w:t>%</w:t>
            </w:r>
          </w:p>
          <w:p w14:paraId="49A5F3EF" w14:textId="5C9EF20A" w:rsidR="001750BF" w:rsidRPr="006B0269" w:rsidRDefault="001750BF" w:rsidP="001750BF">
            <w:pPr>
              <w:spacing w:after="0" w:line="240" w:lineRule="auto"/>
              <w:jc w:val="both"/>
              <w:rPr>
                <w:rFonts w:eastAsia="Times New Roman" w:cs="Times New Roman"/>
                <w:color w:val="00263A" w:themeColor="text1"/>
                <w:lang w:eastAsia="fr-FR"/>
              </w:rPr>
            </w:pPr>
            <w:r w:rsidRPr="006B0269">
              <w:rPr>
                <w:rFonts w:eastAsia="Times New Roman" w:cs="Times New Roman"/>
                <w:color w:val="00263A" w:themeColor="text1"/>
                <w:lang w:eastAsia="fr-FR"/>
              </w:rPr>
              <w:t>À partir de 13</w:t>
            </w:r>
            <w:r w:rsidR="0081263D">
              <w:rPr>
                <w:rFonts w:eastAsia="Times New Roman" w:cs="Times New Roman"/>
                <w:color w:val="00263A" w:themeColor="text1"/>
                <w:lang w:eastAsia="fr-FR"/>
              </w:rPr>
              <w:t> heures </w:t>
            </w:r>
            <w:r w:rsidRPr="006B0269">
              <w:rPr>
                <w:rFonts w:eastAsia="Times New Roman" w:cs="Times New Roman"/>
                <w:color w:val="00263A" w:themeColor="text1"/>
                <w:lang w:eastAsia="fr-FR"/>
              </w:rPr>
              <w:t>30 : 2 plats d</w:t>
            </w:r>
            <w:r w:rsidR="00271DC1">
              <w:rPr>
                <w:rFonts w:eastAsia="Times New Roman" w:cs="Times New Roman"/>
                <w:color w:val="00263A" w:themeColor="text1"/>
                <w:lang w:eastAsia="fr-FR"/>
              </w:rPr>
              <w:t>’</w:t>
            </w:r>
            <w:r w:rsidRPr="006B0269">
              <w:rPr>
                <w:rFonts w:eastAsia="Times New Roman" w:cs="Times New Roman"/>
                <w:color w:val="00263A" w:themeColor="text1"/>
                <w:lang w:eastAsia="fr-FR"/>
              </w:rPr>
              <w:t>accompagnements dont les frites</w:t>
            </w:r>
          </w:p>
        </w:tc>
      </w:tr>
      <w:tr w:rsidR="001750BF" w:rsidRPr="001750BF" w14:paraId="39C91F43" w14:textId="77777777" w:rsidTr="001750BF">
        <w:tc>
          <w:tcPr>
            <w:tcW w:w="2091" w:type="dxa"/>
            <w:tcBorders>
              <w:bottom w:val="single" w:sz="4" w:space="0" w:color="auto"/>
            </w:tcBorders>
            <w:shd w:val="clear" w:color="auto" w:fill="FFD700"/>
          </w:tcPr>
          <w:p w14:paraId="5BB4220E" w14:textId="77777777" w:rsidR="001750BF" w:rsidRPr="001750BF" w:rsidRDefault="001750BF" w:rsidP="001750BF">
            <w:pPr>
              <w:spacing w:after="0" w:line="240" w:lineRule="auto"/>
              <w:rPr>
                <w:rFonts w:eastAsia="Times New Roman" w:cs="Times New Roman"/>
                <w:b/>
                <w:bCs/>
                <w:color w:val="auto"/>
                <w:lang w:eastAsia="fr-FR"/>
              </w:rPr>
            </w:pPr>
            <w:r w:rsidRPr="001750BF">
              <w:rPr>
                <w:rFonts w:eastAsia="Times New Roman" w:cs="Times New Roman"/>
                <w:b/>
                <w:bCs/>
                <w:color w:val="auto"/>
                <w:lang w:eastAsia="fr-FR"/>
              </w:rPr>
              <w:t>Fromages et laitages</w:t>
            </w:r>
          </w:p>
          <w:p w14:paraId="288B5C83" w14:textId="77777777" w:rsidR="001750BF" w:rsidRPr="001750BF" w:rsidRDefault="001750BF" w:rsidP="001750BF">
            <w:pPr>
              <w:spacing w:after="0" w:line="240" w:lineRule="auto"/>
              <w:rPr>
                <w:rFonts w:eastAsia="Times New Roman" w:cs="Times New Roman"/>
                <w:b/>
                <w:bCs/>
                <w:color w:val="auto"/>
                <w:lang w:eastAsia="fr-FR"/>
              </w:rPr>
            </w:pPr>
          </w:p>
        </w:tc>
        <w:tc>
          <w:tcPr>
            <w:tcW w:w="4855" w:type="dxa"/>
          </w:tcPr>
          <w:p w14:paraId="0568D6E0" w14:textId="5B3D2F5F" w:rsidR="001750BF" w:rsidRPr="006B0269" w:rsidRDefault="00E67477" w:rsidP="001750BF">
            <w:pPr>
              <w:spacing w:after="0" w:line="240" w:lineRule="auto"/>
              <w:jc w:val="both"/>
              <w:rPr>
                <w:rFonts w:eastAsia="Times New Roman" w:cs="Times New Roman"/>
                <w:color w:val="00263A" w:themeColor="text1"/>
                <w:lang w:eastAsia="fr-FR"/>
              </w:rPr>
            </w:pPr>
            <w:r w:rsidRPr="006B0269">
              <w:rPr>
                <w:rFonts w:eastAsia="Times New Roman" w:cs="Times New Roman"/>
                <w:color w:val="00263A" w:themeColor="text1"/>
                <w:lang w:eastAsia="fr-FR"/>
              </w:rPr>
              <w:t>3</w:t>
            </w:r>
            <w:r w:rsidR="001750BF" w:rsidRPr="006B0269">
              <w:rPr>
                <w:rFonts w:eastAsia="Times New Roman" w:cs="Times New Roman"/>
                <w:color w:val="00263A" w:themeColor="text1"/>
                <w:lang w:eastAsia="fr-FR"/>
              </w:rPr>
              <w:t xml:space="preserve"> fromages - la variété des fromages proposés est la plus large possible. </w:t>
            </w:r>
          </w:p>
          <w:p w14:paraId="2207F537" w14:textId="77777777" w:rsidR="001750BF" w:rsidRPr="006B0269" w:rsidRDefault="001750BF" w:rsidP="001750BF">
            <w:pPr>
              <w:spacing w:after="0" w:line="240" w:lineRule="auto"/>
              <w:jc w:val="both"/>
              <w:rPr>
                <w:rFonts w:eastAsia="Times New Roman" w:cs="Times New Roman"/>
                <w:color w:val="00263A" w:themeColor="text1"/>
                <w:lang w:eastAsia="fr-FR"/>
              </w:rPr>
            </w:pPr>
          </w:p>
          <w:p w14:paraId="26570E68" w14:textId="77777777" w:rsidR="001750BF" w:rsidRPr="006B0269" w:rsidRDefault="001750BF" w:rsidP="001750BF">
            <w:pPr>
              <w:spacing w:after="0" w:line="240" w:lineRule="auto"/>
              <w:rPr>
                <w:rFonts w:eastAsia="Times New Roman" w:cs="Times New Roman"/>
                <w:color w:val="00263A" w:themeColor="text1"/>
                <w:lang w:eastAsia="fr-FR"/>
              </w:rPr>
            </w:pPr>
            <w:r w:rsidRPr="006B0269">
              <w:rPr>
                <w:rFonts w:eastAsia="Times New Roman" w:cs="Times New Roman"/>
                <w:color w:val="00263A" w:themeColor="text1"/>
                <w:lang w:eastAsia="fr-FR"/>
              </w:rPr>
              <w:t xml:space="preserve">5 laitages dont : </w:t>
            </w:r>
          </w:p>
          <w:p w14:paraId="74D073EF" w14:textId="77777777" w:rsidR="001750BF" w:rsidRPr="006B0269" w:rsidRDefault="001750BF" w:rsidP="00603D3C">
            <w:pPr>
              <w:numPr>
                <w:ilvl w:val="0"/>
                <w:numId w:val="23"/>
              </w:numPr>
              <w:spacing w:after="0" w:line="240" w:lineRule="auto"/>
              <w:contextualSpacing/>
              <w:rPr>
                <w:rFonts w:eastAsia="Times New Roman" w:cs="Times New Roman"/>
                <w:color w:val="00263A" w:themeColor="text1"/>
                <w:lang w:eastAsia="fr-FR"/>
              </w:rPr>
            </w:pPr>
            <w:r w:rsidRPr="006B0269">
              <w:rPr>
                <w:rFonts w:eastAsia="Times New Roman" w:cs="Times New Roman"/>
                <w:color w:val="00263A" w:themeColor="text1"/>
                <w:lang w:eastAsia="fr-FR"/>
              </w:rPr>
              <w:t xml:space="preserve">1 aux fruits ; </w:t>
            </w:r>
          </w:p>
          <w:p w14:paraId="7BFC94F3" w14:textId="5187DF48" w:rsidR="001750BF" w:rsidRPr="006B0269" w:rsidRDefault="001750BF" w:rsidP="00603D3C">
            <w:pPr>
              <w:numPr>
                <w:ilvl w:val="0"/>
                <w:numId w:val="23"/>
              </w:numPr>
              <w:spacing w:after="0" w:line="240" w:lineRule="auto"/>
              <w:contextualSpacing/>
              <w:rPr>
                <w:rFonts w:eastAsia="Times New Roman" w:cs="Times New Roman"/>
                <w:color w:val="00263A" w:themeColor="text1"/>
                <w:lang w:eastAsia="fr-FR"/>
              </w:rPr>
            </w:pPr>
            <w:r w:rsidRPr="006B0269">
              <w:rPr>
                <w:rFonts w:eastAsia="Times New Roman" w:cs="Times New Roman"/>
                <w:color w:val="00263A" w:themeColor="text1"/>
                <w:lang w:eastAsia="fr-FR"/>
              </w:rPr>
              <w:t>1 à base de lait de brebis ou de chèvre</w:t>
            </w:r>
            <w:r w:rsidR="0081263D">
              <w:rPr>
                <w:rFonts w:eastAsia="Times New Roman" w:cs="Times New Roman"/>
                <w:color w:val="00263A" w:themeColor="text1"/>
                <w:lang w:eastAsia="fr-FR"/>
              </w:rPr>
              <w:t> ;</w:t>
            </w:r>
          </w:p>
          <w:p w14:paraId="23EB3BAB" w14:textId="77777777" w:rsidR="001750BF" w:rsidRPr="006B0269" w:rsidRDefault="001750BF" w:rsidP="00603D3C">
            <w:pPr>
              <w:numPr>
                <w:ilvl w:val="0"/>
                <w:numId w:val="23"/>
              </w:numPr>
              <w:spacing w:after="0" w:line="240" w:lineRule="auto"/>
              <w:contextualSpacing/>
              <w:rPr>
                <w:rFonts w:eastAsia="Times New Roman" w:cs="Times New Roman"/>
                <w:color w:val="00263A" w:themeColor="text1"/>
                <w:lang w:eastAsia="fr-FR"/>
              </w:rPr>
            </w:pPr>
            <w:r w:rsidRPr="006B0269">
              <w:rPr>
                <w:rFonts w:eastAsia="Times New Roman" w:cs="Times New Roman"/>
                <w:color w:val="00263A" w:themeColor="text1"/>
                <w:lang w:eastAsia="fr-FR"/>
              </w:rPr>
              <w:t xml:space="preserve">1 à base de lait végétal.  </w:t>
            </w:r>
          </w:p>
          <w:p w14:paraId="125CDFAC" w14:textId="77777777" w:rsidR="001750BF" w:rsidRPr="006B0269" w:rsidRDefault="001750BF" w:rsidP="001750BF">
            <w:pPr>
              <w:spacing w:after="0" w:line="240" w:lineRule="auto"/>
              <w:ind w:left="720"/>
              <w:contextualSpacing/>
              <w:rPr>
                <w:rFonts w:eastAsia="Times New Roman" w:cs="Times New Roman"/>
                <w:color w:val="00263A" w:themeColor="text1"/>
                <w:lang w:eastAsia="fr-FR"/>
              </w:rPr>
            </w:pPr>
          </w:p>
        </w:tc>
        <w:tc>
          <w:tcPr>
            <w:tcW w:w="2552" w:type="dxa"/>
          </w:tcPr>
          <w:p w14:paraId="0FFD8714" w14:textId="431049D7" w:rsidR="001750BF" w:rsidRPr="006B0269" w:rsidRDefault="001750BF" w:rsidP="001750BF">
            <w:pPr>
              <w:spacing w:after="0" w:line="240" w:lineRule="auto"/>
              <w:jc w:val="both"/>
              <w:rPr>
                <w:rFonts w:eastAsia="Times New Roman" w:cs="Times New Roman"/>
                <w:color w:val="00263A" w:themeColor="text1"/>
                <w:lang w:eastAsia="fr-FR"/>
              </w:rPr>
            </w:pPr>
            <w:r w:rsidRPr="006B0269">
              <w:rPr>
                <w:rFonts w:eastAsia="Times New Roman" w:cs="Times New Roman"/>
                <w:color w:val="00263A" w:themeColor="text1"/>
                <w:lang w:eastAsia="fr-FR"/>
              </w:rPr>
              <w:t>Sur toute la durée du service : 100</w:t>
            </w:r>
            <w:r w:rsidR="0081263D">
              <w:rPr>
                <w:rFonts w:eastAsia="Times New Roman" w:cs="Times New Roman"/>
                <w:color w:val="00263A" w:themeColor="text1"/>
                <w:lang w:eastAsia="fr-FR"/>
              </w:rPr>
              <w:t> </w:t>
            </w:r>
            <w:r w:rsidRPr="006B0269">
              <w:rPr>
                <w:rFonts w:eastAsia="Times New Roman" w:cs="Times New Roman"/>
                <w:color w:val="00263A" w:themeColor="text1"/>
                <w:lang w:eastAsia="fr-FR"/>
              </w:rPr>
              <w:t>%</w:t>
            </w:r>
          </w:p>
          <w:p w14:paraId="0C33C995" w14:textId="77777777" w:rsidR="001750BF" w:rsidRPr="006B0269" w:rsidRDefault="001750BF" w:rsidP="001750BF">
            <w:pPr>
              <w:spacing w:after="0" w:line="240" w:lineRule="auto"/>
              <w:jc w:val="both"/>
              <w:rPr>
                <w:rFonts w:eastAsia="Times New Roman" w:cs="Times New Roman"/>
                <w:color w:val="00263A" w:themeColor="text1"/>
                <w:lang w:eastAsia="fr-FR"/>
              </w:rPr>
            </w:pPr>
          </w:p>
        </w:tc>
      </w:tr>
      <w:tr w:rsidR="001750BF" w:rsidRPr="001750BF" w14:paraId="556FEDAD" w14:textId="77777777" w:rsidTr="001750BF">
        <w:tc>
          <w:tcPr>
            <w:tcW w:w="2091" w:type="dxa"/>
            <w:shd w:val="clear" w:color="auto" w:fill="FFD700"/>
          </w:tcPr>
          <w:p w14:paraId="73C127C7" w14:textId="77777777" w:rsidR="001750BF" w:rsidRPr="001750BF" w:rsidRDefault="001750BF" w:rsidP="001750BF">
            <w:pPr>
              <w:spacing w:after="0" w:line="240" w:lineRule="auto"/>
              <w:rPr>
                <w:rFonts w:eastAsia="Times New Roman" w:cs="Times New Roman"/>
                <w:b/>
                <w:bCs/>
                <w:color w:val="auto"/>
                <w:lang w:eastAsia="fr-FR"/>
              </w:rPr>
            </w:pPr>
            <w:r w:rsidRPr="001750BF">
              <w:rPr>
                <w:rFonts w:eastAsia="Times New Roman" w:cs="Times New Roman"/>
                <w:b/>
                <w:bCs/>
                <w:color w:val="auto"/>
                <w:lang w:eastAsia="fr-FR"/>
              </w:rPr>
              <w:lastRenderedPageBreak/>
              <w:t>Desserts</w:t>
            </w:r>
          </w:p>
        </w:tc>
        <w:tc>
          <w:tcPr>
            <w:tcW w:w="4855" w:type="dxa"/>
          </w:tcPr>
          <w:p w14:paraId="541FE059" w14:textId="59CF3522" w:rsidR="001750BF" w:rsidRPr="006B0269" w:rsidRDefault="0028145C" w:rsidP="001750BF">
            <w:pPr>
              <w:spacing w:after="0" w:line="240" w:lineRule="auto"/>
              <w:jc w:val="both"/>
              <w:rPr>
                <w:rFonts w:eastAsia="Times New Roman" w:cs="Times New Roman"/>
                <w:color w:val="00263A" w:themeColor="text1"/>
                <w:lang w:eastAsia="fr-FR"/>
              </w:rPr>
            </w:pPr>
            <w:r w:rsidRPr="006B0269">
              <w:rPr>
                <w:rFonts w:eastAsia="Times New Roman" w:cs="Times New Roman"/>
                <w:color w:val="00263A" w:themeColor="text1"/>
                <w:lang w:eastAsia="fr-FR"/>
              </w:rPr>
              <w:t>3</w:t>
            </w:r>
            <w:r w:rsidR="00ED1F72">
              <w:rPr>
                <w:rFonts w:eastAsia="Times New Roman" w:cs="Times New Roman"/>
                <w:color w:val="00263A" w:themeColor="text1"/>
                <w:lang w:eastAsia="fr-FR"/>
              </w:rPr>
              <w:t> </w:t>
            </w:r>
            <w:r w:rsidR="001750BF" w:rsidRPr="006B0269">
              <w:rPr>
                <w:rFonts w:eastAsia="Times New Roman" w:cs="Times New Roman"/>
                <w:color w:val="00263A" w:themeColor="text1"/>
                <w:lang w:eastAsia="fr-FR"/>
              </w:rPr>
              <w:t>desserts dressés dont obligatoirement 3</w:t>
            </w:r>
            <w:r w:rsidR="00ED1F72">
              <w:rPr>
                <w:rFonts w:eastAsia="Times New Roman" w:cs="Times New Roman"/>
                <w:color w:val="00263A" w:themeColor="text1"/>
                <w:lang w:eastAsia="fr-FR"/>
              </w:rPr>
              <w:t> </w:t>
            </w:r>
            <w:r w:rsidR="001750BF" w:rsidRPr="006B0269">
              <w:rPr>
                <w:rFonts w:eastAsia="Times New Roman" w:cs="Times New Roman"/>
                <w:color w:val="00263A" w:themeColor="text1"/>
                <w:lang w:eastAsia="fr-FR"/>
              </w:rPr>
              <w:t>pâtisseries par semaine</w:t>
            </w:r>
            <w:r w:rsidR="00A20CAF" w:rsidRPr="006B0269">
              <w:rPr>
                <w:rFonts w:eastAsia="Times New Roman" w:cs="Times New Roman"/>
                <w:color w:val="00263A" w:themeColor="text1"/>
                <w:lang w:eastAsia="fr-FR"/>
              </w:rPr>
              <w:t>.</w:t>
            </w:r>
          </w:p>
          <w:p w14:paraId="65EE9544" w14:textId="77777777" w:rsidR="001750BF" w:rsidRPr="006B0269" w:rsidRDefault="001750BF" w:rsidP="001750BF">
            <w:pPr>
              <w:spacing w:after="0" w:line="240" w:lineRule="auto"/>
              <w:jc w:val="both"/>
              <w:rPr>
                <w:rFonts w:eastAsia="Times New Roman" w:cs="Times New Roman"/>
                <w:color w:val="00263A" w:themeColor="text1"/>
                <w:lang w:eastAsia="fr-FR"/>
              </w:rPr>
            </w:pPr>
          </w:p>
          <w:p w14:paraId="0CE130DE" w14:textId="66AF81AF" w:rsidR="001750BF" w:rsidRPr="006B0269" w:rsidRDefault="001750BF" w:rsidP="001750BF">
            <w:pPr>
              <w:spacing w:after="0" w:line="240" w:lineRule="auto"/>
              <w:jc w:val="both"/>
              <w:rPr>
                <w:rFonts w:eastAsia="Times New Roman" w:cs="Times New Roman"/>
                <w:color w:val="00263A" w:themeColor="text1"/>
                <w:lang w:eastAsia="fr-FR"/>
              </w:rPr>
            </w:pPr>
            <w:r w:rsidRPr="006B0269">
              <w:rPr>
                <w:rFonts w:eastAsia="Times New Roman" w:cs="Times New Roman"/>
                <w:color w:val="00263A" w:themeColor="text1"/>
                <w:lang w:eastAsia="fr-FR"/>
              </w:rPr>
              <w:t xml:space="preserve">Un bar à desserts, composé a minima de </w:t>
            </w:r>
            <w:r w:rsidR="006F48AC" w:rsidRPr="006B0269">
              <w:rPr>
                <w:rFonts w:eastAsia="Times New Roman" w:cs="Times New Roman"/>
                <w:color w:val="00263A" w:themeColor="text1"/>
                <w:lang w:eastAsia="fr-FR"/>
              </w:rPr>
              <w:t>3</w:t>
            </w:r>
            <w:r w:rsidR="00ED1F72">
              <w:rPr>
                <w:rFonts w:eastAsia="Times New Roman" w:cs="Times New Roman"/>
                <w:color w:val="00263A" w:themeColor="text1"/>
                <w:lang w:eastAsia="fr-FR"/>
              </w:rPr>
              <w:t> </w:t>
            </w:r>
            <w:r w:rsidRPr="006B0269">
              <w:rPr>
                <w:rFonts w:eastAsia="Times New Roman" w:cs="Times New Roman"/>
                <w:color w:val="00263A" w:themeColor="text1"/>
                <w:lang w:eastAsia="fr-FR"/>
              </w:rPr>
              <w:t xml:space="preserve">composantes et de 2 toppings en agrément, permettant de réaliser un </w:t>
            </w:r>
            <w:r w:rsidR="001A2789" w:rsidRPr="006B0269">
              <w:rPr>
                <w:rFonts w:eastAsia="Times New Roman" w:cs="Times New Roman"/>
                <w:color w:val="00263A" w:themeColor="text1"/>
                <w:lang w:eastAsia="fr-FR"/>
              </w:rPr>
              <w:t xml:space="preserve">contenant </w:t>
            </w:r>
            <w:r w:rsidRPr="006B0269">
              <w:rPr>
                <w:rFonts w:eastAsia="Times New Roman" w:cs="Times New Roman"/>
                <w:color w:val="00263A" w:themeColor="text1"/>
                <w:lang w:eastAsia="fr-FR"/>
              </w:rPr>
              <w:t>de 20</w:t>
            </w:r>
            <w:r w:rsidR="00ED1F72">
              <w:rPr>
                <w:rFonts w:eastAsia="Times New Roman" w:cs="Times New Roman"/>
                <w:color w:val="00263A" w:themeColor="text1"/>
                <w:lang w:eastAsia="fr-FR"/>
              </w:rPr>
              <w:t> </w:t>
            </w:r>
            <w:r w:rsidRPr="006B0269">
              <w:rPr>
                <w:rFonts w:eastAsia="Times New Roman" w:cs="Times New Roman"/>
                <w:color w:val="00263A" w:themeColor="text1"/>
                <w:lang w:eastAsia="fr-FR"/>
              </w:rPr>
              <w:t>cl a</w:t>
            </w:r>
            <w:r w:rsidR="00DF2EF1">
              <w:rPr>
                <w:rFonts w:eastAsia="Times New Roman" w:cs="Times New Roman"/>
                <w:color w:val="00263A" w:themeColor="text1"/>
                <w:lang w:eastAsia="fr-FR"/>
              </w:rPr>
              <w:t> </w:t>
            </w:r>
            <w:r w:rsidRPr="006B0269">
              <w:rPr>
                <w:rFonts w:eastAsia="Times New Roman" w:cs="Times New Roman"/>
                <w:color w:val="00263A" w:themeColor="text1"/>
                <w:lang w:eastAsia="fr-FR"/>
              </w:rPr>
              <w:t xml:space="preserve">minima. </w:t>
            </w:r>
            <w:r w:rsidRPr="006B0269">
              <w:rPr>
                <w:rFonts w:eastAsia="Times New Roman"/>
                <w:color w:val="00263A" w:themeColor="text1"/>
                <w:lang w:eastAsia="fr-FR"/>
              </w:rPr>
              <w:t xml:space="preserve">Les </w:t>
            </w:r>
            <w:r w:rsidRPr="006B0269">
              <w:rPr>
                <w:rFonts w:eastAsia="Times New Roman" w:cs="Times New Roman"/>
                <w:color w:val="00263A" w:themeColor="text1"/>
                <w:lang w:eastAsia="fr-FR"/>
              </w:rPr>
              <w:t>composantes présentées</w:t>
            </w:r>
            <w:r w:rsidRPr="006B0269">
              <w:rPr>
                <w:rFonts w:eastAsia="Times New Roman"/>
                <w:color w:val="00263A" w:themeColor="text1"/>
                <w:lang w:eastAsia="fr-FR"/>
              </w:rPr>
              <w:t xml:space="preserve"> au </w:t>
            </w:r>
            <w:r w:rsidRPr="006B0269">
              <w:rPr>
                <w:rFonts w:eastAsia="Times New Roman" w:cs="Times New Roman"/>
                <w:color w:val="00263A" w:themeColor="text1"/>
                <w:lang w:eastAsia="fr-FR"/>
              </w:rPr>
              <w:t>bar à desserts</w:t>
            </w:r>
            <w:r w:rsidRPr="006B0269">
              <w:rPr>
                <w:rFonts w:eastAsia="Times New Roman"/>
                <w:color w:val="00263A" w:themeColor="text1"/>
                <w:lang w:eastAsia="fr-FR"/>
              </w:rPr>
              <w:t xml:space="preserve"> doivent </w:t>
            </w:r>
            <w:r w:rsidRPr="006B0269">
              <w:rPr>
                <w:rFonts w:eastAsia="Times New Roman" w:cs="Times New Roman"/>
                <w:color w:val="00263A" w:themeColor="text1"/>
                <w:lang w:eastAsia="fr-FR"/>
              </w:rPr>
              <w:t>être</w:t>
            </w:r>
            <w:r w:rsidRPr="006B0269">
              <w:rPr>
                <w:rFonts w:eastAsia="Times New Roman"/>
                <w:color w:val="00263A" w:themeColor="text1"/>
                <w:lang w:eastAsia="fr-FR"/>
              </w:rPr>
              <w:t xml:space="preserve"> </w:t>
            </w:r>
            <w:r w:rsidRPr="006B0269">
              <w:rPr>
                <w:rFonts w:eastAsia="Times New Roman" w:cs="Times New Roman"/>
                <w:color w:val="00263A" w:themeColor="text1"/>
                <w:lang w:eastAsia="fr-FR"/>
              </w:rPr>
              <w:t>différentes</w:t>
            </w:r>
            <w:r w:rsidRPr="006B0269">
              <w:rPr>
                <w:rFonts w:eastAsia="Times New Roman"/>
                <w:color w:val="00263A" w:themeColor="text1"/>
                <w:lang w:eastAsia="fr-FR"/>
              </w:rPr>
              <w:t xml:space="preserve"> de ce</w:t>
            </w:r>
            <w:r w:rsidRPr="006B0269">
              <w:rPr>
                <w:rFonts w:eastAsia="Times New Roman" w:cs="Times New Roman"/>
                <w:color w:val="00263A" w:themeColor="text1"/>
                <w:lang w:eastAsia="fr-FR"/>
              </w:rPr>
              <w:t>lles</w:t>
            </w:r>
            <w:r w:rsidRPr="006B0269">
              <w:rPr>
                <w:rFonts w:eastAsia="Times New Roman"/>
                <w:color w:val="00263A" w:themeColor="text1"/>
                <w:lang w:eastAsia="fr-FR"/>
              </w:rPr>
              <w:t xml:space="preserve"> </w:t>
            </w:r>
            <w:r w:rsidRPr="006B0269">
              <w:rPr>
                <w:rFonts w:eastAsia="Times New Roman" w:cs="Times New Roman"/>
                <w:color w:val="00263A" w:themeColor="text1"/>
                <w:lang w:eastAsia="fr-FR"/>
              </w:rPr>
              <w:t>présentées</w:t>
            </w:r>
            <w:r w:rsidRPr="006B0269">
              <w:rPr>
                <w:rFonts w:eastAsia="Times New Roman"/>
                <w:color w:val="00263A" w:themeColor="text1"/>
                <w:lang w:eastAsia="fr-FR"/>
              </w:rPr>
              <w:t xml:space="preserve"> en </w:t>
            </w:r>
            <w:r w:rsidRPr="006B0269">
              <w:rPr>
                <w:rFonts w:eastAsia="Times New Roman" w:cs="Times New Roman"/>
                <w:color w:val="00263A" w:themeColor="text1"/>
                <w:lang w:eastAsia="fr-FR"/>
              </w:rPr>
              <w:t xml:space="preserve">desserts dressés. </w:t>
            </w:r>
          </w:p>
          <w:p w14:paraId="361C5BFD" w14:textId="77777777" w:rsidR="001750BF" w:rsidRPr="006B0269" w:rsidRDefault="001750BF" w:rsidP="001750BF">
            <w:pPr>
              <w:spacing w:after="0" w:line="240" w:lineRule="auto"/>
              <w:jc w:val="both"/>
              <w:rPr>
                <w:rFonts w:eastAsia="Times New Roman" w:cs="Times New Roman"/>
                <w:color w:val="00263A" w:themeColor="text1"/>
                <w:lang w:eastAsia="fr-FR"/>
              </w:rPr>
            </w:pPr>
          </w:p>
          <w:p w14:paraId="7901BA3F" w14:textId="511C9228" w:rsidR="001750BF" w:rsidRPr="006B0269" w:rsidRDefault="001750BF" w:rsidP="001750BF">
            <w:pPr>
              <w:spacing w:after="0" w:line="240" w:lineRule="auto"/>
              <w:jc w:val="both"/>
              <w:rPr>
                <w:rFonts w:eastAsia="Times New Roman" w:cs="Times New Roman"/>
                <w:color w:val="00263A" w:themeColor="text1"/>
                <w:lang w:eastAsia="fr-FR"/>
              </w:rPr>
            </w:pPr>
            <w:r w:rsidRPr="006B0269">
              <w:rPr>
                <w:rFonts w:eastAsia="Times New Roman" w:cs="Times New Roman"/>
                <w:color w:val="00263A" w:themeColor="text1"/>
                <w:lang w:eastAsia="fr-FR"/>
              </w:rPr>
              <w:t>1 plateau de fruits (a minima 3 choix) - les fruits seront variés et adaptés à la saison. Ils devront être «</w:t>
            </w:r>
            <w:r w:rsidR="00ED1F72">
              <w:rPr>
                <w:rFonts w:eastAsia="Times New Roman" w:cs="Times New Roman"/>
                <w:color w:val="00263A" w:themeColor="text1"/>
                <w:lang w:eastAsia="fr-FR"/>
              </w:rPr>
              <w:t> </w:t>
            </w:r>
            <w:r w:rsidRPr="006B0269">
              <w:rPr>
                <w:rFonts w:eastAsia="Times New Roman" w:cs="Times New Roman"/>
                <w:color w:val="00263A" w:themeColor="text1"/>
                <w:lang w:eastAsia="fr-FR"/>
              </w:rPr>
              <w:t>mûrs à point</w:t>
            </w:r>
            <w:r w:rsidR="00ED1F72">
              <w:rPr>
                <w:rFonts w:eastAsia="Times New Roman" w:cs="Times New Roman"/>
                <w:color w:val="00263A" w:themeColor="text1"/>
                <w:lang w:eastAsia="fr-FR"/>
              </w:rPr>
              <w:t> </w:t>
            </w:r>
            <w:r w:rsidRPr="006B0269">
              <w:rPr>
                <w:rFonts w:eastAsia="Times New Roman" w:cs="Times New Roman"/>
                <w:color w:val="00263A" w:themeColor="text1"/>
                <w:lang w:eastAsia="fr-FR"/>
              </w:rPr>
              <w:t>» au moment de leur consommation.</w:t>
            </w:r>
          </w:p>
          <w:p w14:paraId="5252EBB6" w14:textId="77777777" w:rsidR="001750BF" w:rsidRPr="006B0269" w:rsidRDefault="001750BF" w:rsidP="001750BF">
            <w:pPr>
              <w:spacing w:after="0" w:line="240" w:lineRule="auto"/>
              <w:jc w:val="both"/>
              <w:rPr>
                <w:rFonts w:eastAsia="Times New Roman" w:cs="Times New Roman"/>
                <w:color w:val="00263A" w:themeColor="text1"/>
                <w:lang w:eastAsia="fr-FR"/>
              </w:rPr>
            </w:pPr>
          </w:p>
        </w:tc>
        <w:tc>
          <w:tcPr>
            <w:tcW w:w="2552" w:type="dxa"/>
          </w:tcPr>
          <w:p w14:paraId="52298373" w14:textId="33B8BFD3" w:rsidR="001750BF" w:rsidRPr="006B0269" w:rsidRDefault="001750BF" w:rsidP="001750BF">
            <w:pPr>
              <w:spacing w:after="0" w:line="240" w:lineRule="auto"/>
              <w:jc w:val="both"/>
              <w:rPr>
                <w:rFonts w:eastAsia="Times New Roman" w:cs="Times New Roman"/>
                <w:color w:val="00263A" w:themeColor="text1"/>
                <w:lang w:eastAsia="fr-FR"/>
              </w:rPr>
            </w:pPr>
            <w:r w:rsidRPr="006B0269">
              <w:rPr>
                <w:rFonts w:eastAsia="Times New Roman" w:cs="Times New Roman"/>
                <w:color w:val="00263A" w:themeColor="text1"/>
                <w:lang w:eastAsia="fr-FR"/>
              </w:rPr>
              <w:t>Jusqu</w:t>
            </w:r>
            <w:r w:rsidR="00271DC1">
              <w:rPr>
                <w:rFonts w:eastAsia="Times New Roman" w:cs="Times New Roman"/>
                <w:color w:val="00263A" w:themeColor="text1"/>
                <w:lang w:eastAsia="fr-FR"/>
              </w:rPr>
              <w:t>’</w:t>
            </w:r>
            <w:r w:rsidRPr="006B0269">
              <w:rPr>
                <w:rFonts w:eastAsia="Times New Roman" w:cs="Times New Roman"/>
                <w:color w:val="00263A" w:themeColor="text1"/>
                <w:lang w:eastAsia="fr-FR"/>
              </w:rPr>
              <w:t>à 13 H 30 : 100</w:t>
            </w:r>
            <w:r w:rsidR="00ED1F72">
              <w:rPr>
                <w:rFonts w:eastAsia="Times New Roman" w:cs="Times New Roman"/>
                <w:color w:val="00263A" w:themeColor="text1"/>
                <w:lang w:eastAsia="fr-FR"/>
              </w:rPr>
              <w:t> </w:t>
            </w:r>
            <w:r w:rsidRPr="006B0269">
              <w:rPr>
                <w:rFonts w:eastAsia="Times New Roman" w:cs="Times New Roman"/>
                <w:color w:val="00263A" w:themeColor="text1"/>
                <w:lang w:eastAsia="fr-FR"/>
              </w:rPr>
              <w:t>%</w:t>
            </w:r>
          </w:p>
          <w:p w14:paraId="1DA4C6EB" w14:textId="372F7869" w:rsidR="001750BF" w:rsidRPr="006B0269" w:rsidRDefault="001750BF" w:rsidP="001750BF">
            <w:pPr>
              <w:spacing w:after="0" w:line="240" w:lineRule="auto"/>
              <w:jc w:val="both"/>
              <w:rPr>
                <w:rFonts w:eastAsia="Times New Roman" w:cs="Times New Roman"/>
                <w:color w:val="00263A" w:themeColor="text1"/>
                <w:lang w:eastAsia="fr-FR"/>
              </w:rPr>
            </w:pPr>
            <w:r w:rsidRPr="006B0269">
              <w:rPr>
                <w:rFonts w:eastAsia="Times New Roman" w:cs="Times New Roman"/>
                <w:color w:val="00263A" w:themeColor="text1"/>
                <w:lang w:eastAsia="fr-FR"/>
              </w:rPr>
              <w:t>À partir de 1</w:t>
            </w:r>
            <w:r w:rsidR="00ED1F72">
              <w:rPr>
                <w:rFonts w:eastAsia="Times New Roman" w:cs="Times New Roman"/>
                <w:color w:val="00263A" w:themeColor="text1"/>
                <w:lang w:eastAsia="fr-FR"/>
              </w:rPr>
              <w:t>3 heures </w:t>
            </w:r>
            <w:r w:rsidRPr="006B0269">
              <w:rPr>
                <w:rFonts w:eastAsia="Times New Roman" w:cs="Times New Roman"/>
                <w:color w:val="00263A" w:themeColor="text1"/>
                <w:lang w:eastAsia="fr-FR"/>
              </w:rPr>
              <w:t>30</w:t>
            </w:r>
            <w:r w:rsidR="00ED1F72">
              <w:rPr>
                <w:rFonts w:eastAsia="Times New Roman" w:cs="Times New Roman"/>
                <w:color w:val="00263A" w:themeColor="text1"/>
                <w:lang w:eastAsia="fr-FR"/>
              </w:rPr>
              <w:t> </w:t>
            </w:r>
            <w:r w:rsidRPr="006B0269">
              <w:rPr>
                <w:rFonts w:eastAsia="Times New Roman" w:cs="Times New Roman"/>
                <w:color w:val="00263A" w:themeColor="text1"/>
                <w:lang w:eastAsia="fr-FR"/>
              </w:rPr>
              <w:t xml:space="preserve">: </w:t>
            </w:r>
            <w:r w:rsidR="00CD0B32">
              <w:rPr>
                <w:rFonts w:eastAsia="Times New Roman" w:cs="Times New Roman"/>
                <w:color w:val="00263A" w:themeColor="text1"/>
                <w:lang w:eastAsia="fr-FR"/>
              </w:rPr>
              <w:t>1</w:t>
            </w:r>
            <w:r w:rsidR="00CD0B32" w:rsidRPr="006B0269">
              <w:rPr>
                <w:rFonts w:eastAsia="Times New Roman" w:cs="Times New Roman"/>
                <w:color w:val="00263A" w:themeColor="text1"/>
                <w:lang w:eastAsia="fr-FR"/>
              </w:rPr>
              <w:t xml:space="preserve"> </w:t>
            </w:r>
            <w:r w:rsidRPr="006B0269">
              <w:rPr>
                <w:rFonts w:eastAsia="Times New Roman" w:cs="Times New Roman"/>
                <w:color w:val="00263A" w:themeColor="text1"/>
                <w:lang w:eastAsia="fr-FR"/>
              </w:rPr>
              <w:t xml:space="preserve">dessert dressé, </w:t>
            </w:r>
            <w:r w:rsidR="00CD0B32">
              <w:rPr>
                <w:rFonts w:eastAsia="Times New Roman" w:cs="Times New Roman"/>
                <w:color w:val="00263A" w:themeColor="text1"/>
                <w:lang w:eastAsia="fr-FR"/>
              </w:rPr>
              <w:t>2</w:t>
            </w:r>
            <w:r w:rsidR="00ED1F72">
              <w:rPr>
                <w:rFonts w:eastAsia="Times New Roman" w:cs="Times New Roman"/>
                <w:color w:val="00263A" w:themeColor="text1"/>
                <w:lang w:eastAsia="fr-FR"/>
              </w:rPr>
              <w:t> </w:t>
            </w:r>
            <w:r w:rsidRPr="006B0269">
              <w:rPr>
                <w:rFonts w:eastAsia="Times New Roman" w:cs="Times New Roman"/>
                <w:color w:val="00263A" w:themeColor="text1"/>
                <w:lang w:eastAsia="fr-FR"/>
              </w:rPr>
              <w:t>composantes dans le bar à desserts et le plateau de fruits (a</w:t>
            </w:r>
            <w:r w:rsidR="00DF2EF1">
              <w:rPr>
                <w:rFonts w:eastAsia="Times New Roman" w:cs="Times New Roman"/>
                <w:color w:val="00263A" w:themeColor="text1"/>
                <w:lang w:eastAsia="fr-FR"/>
              </w:rPr>
              <w:t> </w:t>
            </w:r>
            <w:r w:rsidRPr="006B0269">
              <w:rPr>
                <w:rFonts w:eastAsia="Times New Roman" w:cs="Times New Roman"/>
                <w:color w:val="00263A" w:themeColor="text1"/>
                <w:lang w:eastAsia="fr-FR"/>
              </w:rPr>
              <w:t xml:space="preserve">minima 2 choix). </w:t>
            </w:r>
          </w:p>
        </w:tc>
      </w:tr>
      <w:tr w:rsidR="001750BF" w:rsidRPr="001750BF" w14:paraId="27ABC8B2" w14:textId="77777777" w:rsidTr="001750BF">
        <w:tc>
          <w:tcPr>
            <w:tcW w:w="2091" w:type="dxa"/>
            <w:shd w:val="clear" w:color="auto" w:fill="FFD700"/>
          </w:tcPr>
          <w:p w14:paraId="41FDEA8D" w14:textId="77777777" w:rsidR="001750BF" w:rsidRPr="001750BF" w:rsidRDefault="001750BF" w:rsidP="001750BF">
            <w:pPr>
              <w:spacing w:after="0" w:line="240" w:lineRule="auto"/>
              <w:rPr>
                <w:rFonts w:eastAsia="Times New Roman" w:cs="Times New Roman"/>
                <w:b/>
                <w:bCs/>
                <w:color w:val="auto"/>
                <w:lang w:eastAsia="fr-FR"/>
              </w:rPr>
            </w:pPr>
            <w:r w:rsidRPr="001750BF">
              <w:rPr>
                <w:rFonts w:eastAsia="Times New Roman" w:cs="Times New Roman"/>
                <w:b/>
                <w:bCs/>
                <w:color w:val="auto"/>
                <w:lang w:eastAsia="fr-FR"/>
              </w:rPr>
              <w:t>Pain</w:t>
            </w:r>
          </w:p>
        </w:tc>
        <w:tc>
          <w:tcPr>
            <w:tcW w:w="4855" w:type="dxa"/>
          </w:tcPr>
          <w:p w14:paraId="451C01DB" w14:textId="5497EF28" w:rsidR="001750BF" w:rsidRPr="000A5BAE" w:rsidRDefault="001750BF" w:rsidP="001750BF">
            <w:pPr>
              <w:spacing w:after="0" w:line="240" w:lineRule="auto"/>
              <w:jc w:val="both"/>
              <w:rPr>
                <w:rFonts w:eastAsia="Times New Roman" w:cs="Times New Roman"/>
                <w:color w:val="00263A" w:themeColor="text1"/>
                <w:szCs w:val="24"/>
                <w:lang w:eastAsia="fr-FR"/>
              </w:rPr>
            </w:pPr>
            <w:r w:rsidRPr="000A5BAE">
              <w:rPr>
                <w:rFonts w:eastAsia="Times New Roman" w:cs="Times New Roman"/>
                <w:color w:val="00263A" w:themeColor="text1"/>
                <w:szCs w:val="24"/>
                <w:lang w:eastAsia="fr-FR"/>
              </w:rPr>
              <w:t xml:space="preserve">Le pain </w:t>
            </w:r>
            <w:r w:rsidR="0050099B">
              <w:rPr>
                <w:rFonts w:eastAsia="Times New Roman" w:cs="Times New Roman"/>
                <w:color w:val="00263A" w:themeColor="text1"/>
                <w:szCs w:val="24"/>
                <w:lang w:eastAsia="fr-FR"/>
              </w:rPr>
              <w:t xml:space="preserve">du type baguette </w:t>
            </w:r>
            <w:r w:rsidRPr="000A5BAE">
              <w:rPr>
                <w:rFonts w:eastAsia="Times New Roman" w:cs="Times New Roman"/>
                <w:color w:val="00263A" w:themeColor="text1"/>
                <w:szCs w:val="24"/>
                <w:lang w:eastAsia="fr-FR"/>
              </w:rPr>
              <w:t>est intégré dans le coût du plateau pour le</w:t>
            </w:r>
            <w:r w:rsidR="00052E47" w:rsidRPr="000A5BAE">
              <w:rPr>
                <w:rFonts w:eastAsia="Times New Roman" w:cs="Times New Roman"/>
                <w:color w:val="00263A" w:themeColor="text1"/>
                <w:szCs w:val="24"/>
                <w:lang w:eastAsia="fr-FR"/>
              </w:rPr>
              <w:t>s</w:t>
            </w:r>
            <w:r w:rsidRPr="000A5BAE">
              <w:rPr>
                <w:rFonts w:eastAsia="Times New Roman" w:cs="Times New Roman"/>
                <w:color w:val="00263A" w:themeColor="text1"/>
                <w:szCs w:val="24"/>
                <w:lang w:eastAsia="fr-FR"/>
              </w:rPr>
              <w:t xml:space="preserve"> </w:t>
            </w:r>
            <w:r w:rsidR="003C1ACF" w:rsidRPr="000A5BAE">
              <w:rPr>
                <w:rFonts w:eastAsia="Times New Roman" w:cs="Times New Roman"/>
                <w:color w:val="00263A" w:themeColor="text1"/>
                <w:szCs w:val="24"/>
                <w:lang w:eastAsia="fr-FR"/>
              </w:rPr>
              <w:t>usagers</w:t>
            </w:r>
            <w:r w:rsidR="007E2328" w:rsidRPr="000A5BAE">
              <w:rPr>
                <w:rFonts w:eastAsia="Times New Roman" w:cs="Times New Roman"/>
                <w:color w:val="00263A" w:themeColor="text1"/>
                <w:szCs w:val="24"/>
                <w:lang w:eastAsia="fr-FR"/>
              </w:rPr>
              <w:t> ; il est à volonté</w:t>
            </w:r>
            <w:r w:rsidR="00052E47" w:rsidRPr="000A5BAE">
              <w:rPr>
                <w:rFonts w:eastAsia="Times New Roman" w:cs="Times New Roman"/>
                <w:color w:val="00263A" w:themeColor="text1"/>
                <w:szCs w:val="24"/>
                <w:lang w:eastAsia="fr-FR"/>
              </w:rPr>
              <w:t>.</w:t>
            </w:r>
          </w:p>
          <w:p w14:paraId="34B1B9E4" w14:textId="77777777" w:rsidR="001750BF" w:rsidRPr="000A5BAE" w:rsidRDefault="001750BF" w:rsidP="007E2328">
            <w:pPr>
              <w:spacing w:after="0" w:line="240" w:lineRule="auto"/>
              <w:jc w:val="both"/>
              <w:rPr>
                <w:rFonts w:eastAsia="Times New Roman" w:cs="Times New Roman"/>
                <w:color w:val="00263A" w:themeColor="text1"/>
                <w:lang w:eastAsia="fr-FR"/>
              </w:rPr>
            </w:pPr>
          </w:p>
        </w:tc>
        <w:tc>
          <w:tcPr>
            <w:tcW w:w="2552" w:type="dxa"/>
          </w:tcPr>
          <w:p w14:paraId="21353061" w14:textId="7408137D" w:rsidR="001750BF" w:rsidRPr="000A5BAE" w:rsidRDefault="001750BF" w:rsidP="001750BF">
            <w:pPr>
              <w:spacing w:after="0" w:line="240" w:lineRule="auto"/>
              <w:jc w:val="both"/>
              <w:rPr>
                <w:rFonts w:eastAsia="Times New Roman" w:cs="Times New Roman"/>
                <w:color w:val="00263A" w:themeColor="text1"/>
                <w:lang w:eastAsia="fr-FR"/>
              </w:rPr>
            </w:pPr>
            <w:r w:rsidRPr="000A5BAE">
              <w:rPr>
                <w:rFonts w:eastAsia="Times New Roman" w:cs="Times New Roman"/>
                <w:color w:val="00263A" w:themeColor="text1"/>
                <w:lang w:eastAsia="fr-FR"/>
              </w:rPr>
              <w:t>Sur toute la durée du service : 100</w:t>
            </w:r>
            <w:r w:rsidR="00ED1F72">
              <w:rPr>
                <w:rFonts w:eastAsia="Times New Roman" w:cs="Times New Roman"/>
                <w:color w:val="00263A" w:themeColor="text1"/>
                <w:lang w:eastAsia="fr-FR"/>
              </w:rPr>
              <w:t> </w:t>
            </w:r>
            <w:r w:rsidRPr="000A5BAE">
              <w:rPr>
                <w:rFonts w:eastAsia="Times New Roman" w:cs="Times New Roman"/>
                <w:color w:val="00263A" w:themeColor="text1"/>
                <w:lang w:eastAsia="fr-FR"/>
              </w:rPr>
              <w:t>%</w:t>
            </w:r>
          </w:p>
          <w:p w14:paraId="108DB6D5" w14:textId="77777777" w:rsidR="001750BF" w:rsidRPr="000A5BAE" w:rsidRDefault="001750BF" w:rsidP="001750BF">
            <w:pPr>
              <w:spacing w:after="0" w:line="240" w:lineRule="auto"/>
              <w:jc w:val="both"/>
              <w:rPr>
                <w:rFonts w:eastAsia="Times New Roman" w:cs="Times New Roman"/>
                <w:color w:val="00263A" w:themeColor="text1"/>
                <w:lang w:eastAsia="fr-FR"/>
              </w:rPr>
            </w:pPr>
          </w:p>
        </w:tc>
      </w:tr>
      <w:tr w:rsidR="001750BF" w:rsidRPr="001750BF" w14:paraId="03237296" w14:textId="77777777" w:rsidTr="001750BF">
        <w:tc>
          <w:tcPr>
            <w:tcW w:w="2091" w:type="dxa"/>
            <w:shd w:val="clear" w:color="auto" w:fill="FFD700"/>
          </w:tcPr>
          <w:p w14:paraId="043F1ACD" w14:textId="77777777" w:rsidR="001750BF" w:rsidRPr="001750BF" w:rsidRDefault="001750BF" w:rsidP="001750BF">
            <w:pPr>
              <w:spacing w:after="0" w:line="240" w:lineRule="auto"/>
              <w:rPr>
                <w:rFonts w:eastAsia="Times New Roman" w:cs="Times New Roman"/>
                <w:b/>
                <w:bCs/>
                <w:color w:val="auto"/>
                <w:lang w:eastAsia="fr-FR"/>
              </w:rPr>
            </w:pPr>
            <w:r w:rsidRPr="001750BF">
              <w:rPr>
                <w:rFonts w:eastAsia="Times New Roman" w:cs="Times New Roman"/>
                <w:b/>
                <w:bCs/>
                <w:color w:val="auto"/>
                <w:lang w:eastAsia="fr-FR"/>
              </w:rPr>
              <w:t>Boissons</w:t>
            </w:r>
          </w:p>
        </w:tc>
        <w:tc>
          <w:tcPr>
            <w:tcW w:w="4855" w:type="dxa"/>
          </w:tcPr>
          <w:p w14:paraId="44AA86CB" w14:textId="2C5F177E" w:rsidR="001750BF" w:rsidRPr="000A5BAE" w:rsidRDefault="001750BF" w:rsidP="001750BF">
            <w:pPr>
              <w:spacing w:after="0" w:line="240" w:lineRule="auto"/>
              <w:jc w:val="both"/>
              <w:rPr>
                <w:rFonts w:eastAsia="Times New Roman" w:cs="Times New Roman"/>
                <w:color w:val="00263A" w:themeColor="text1"/>
                <w:lang w:eastAsia="fr-FR"/>
              </w:rPr>
            </w:pPr>
            <w:r w:rsidRPr="000A5BAE">
              <w:rPr>
                <w:rFonts w:eastAsia="Times New Roman" w:cs="Times New Roman"/>
                <w:color w:val="00263A" w:themeColor="text1"/>
                <w:lang w:eastAsia="fr-FR"/>
              </w:rPr>
              <w:t>Les boissons suivantes (au minimum 4 choix) sont présentées, conditionnées en bouteille en verre ou en cannettes (sans plastique) :</w:t>
            </w:r>
          </w:p>
          <w:p w14:paraId="2DA0020A" w14:textId="2EEAA62B" w:rsidR="001750BF" w:rsidRPr="000A5BAE" w:rsidRDefault="00052E47" w:rsidP="00C515A9">
            <w:pPr>
              <w:numPr>
                <w:ilvl w:val="0"/>
                <w:numId w:val="49"/>
              </w:numPr>
              <w:spacing w:after="0" w:line="240" w:lineRule="auto"/>
              <w:jc w:val="both"/>
              <w:rPr>
                <w:rFonts w:eastAsia="Times New Roman" w:cs="Times New Roman"/>
                <w:color w:val="00263A" w:themeColor="text1"/>
                <w:lang w:eastAsia="fr-FR"/>
              </w:rPr>
            </w:pPr>
            <w:r w:rsidRPr="000A5BAE">
              <w:rPr>
                <w:rFonts w:eastAsia="Times New Roman" w:cs="Times New Roman"/>
                <w:color w:val="00263A" w:themeColor="text1"/>
                <w:lang w:eastAsia="fr-FR"/>
              </w:rPr>
              <w:t>s</w:t>
            </w:r>
            <w:r w:rsidR="001750BF" w:rsidRPr="000A5BAE">
              <w:rPr>
                <w:rFonts w:eastAsia="Times New Roman" w:cs="Times New Roman"/>
                <w:color w:val="00263A" w:themeColor="text1"/>
                <w:lang w:eastAsia="fr-FR"/>
              </w:rPr>
              <w:t>odas ;</w:t>
            </w:r>
          </w:p>
          <w:p w14:paraId="6E7AFA38" w14:textId="201D9BA3" w:rsidR="001750BF" w:rsidRPr="000A5BAE" w:rsidRDefault="00052E47" w:rsidP="00C515A9">
            <w:pPr>
              <w:numPr>
                <w:ilvl w:val="0"/>
                <w:numId w:val="49"/>
              </w:numPr>
              <w:spacing w:after="0" w:line="240" w:lineRule="auto"/>
              <w:jc w:val="both"/>
              <w:rPr>
                <w:rFonts w:eastAsia="Times New Roman" w:cs="Times New Roman"/>
                <w:color w:val="00263A" w:themeColor="text1"/>
                <w:lang w:eastAsia="fr-FR"/>
              </w:rPr>
            </w:pPr>
            <w:r w:rsidRPr="000A5BAE">
              <w:rPr>
                <w:rFonts w:eastAsia="Times New Roman" w:cs="Times New Roman"/>
                <w:color w:val="00263A" w:themeColor="text1"/>
                <w:lang w:eastAsia="fr-FR"/>
              </w:rPr>
              <w:t>j</w:t>
            </w:r>
            <w:r w:rsidR="001750BF" w:rsidRPr="000A5BAE">
              <w:rPr>
                <w:rFonts w:eastAsia="Times New Roman" w:cs="Times New Roman"/>
                <w:color w:val="00263A" w:themeColor="text1"/>
                <w:lang w:eastAsia="fr-FR"/>
              </w:rPr>
              <w:t>us de fruits.</w:t>
            </w:r>
          </w:p>
          <w:p w14:paraId="7EDE2635" w14:textId="77777777" w:rsidR="001750BF" w:rsidRPr="000A5BAE" w:rsidRDefault="001750BF" w:rsidP="005753FD">
            <w:pPr>
              <w:spacing w:after="0" w:line="240" w:lineRule="auto"/>
              <w:jc w:val="both"/>
              <w:rPr>
                <w:rFonts w:eastAsia="Times New Roman" w:cs="Times New Roman"/>
                <w:color w:val="00263A" w:themeColor="text1"/>
                <w:lang w:eastAsia="fr-FR"/>
              </w:rPr>
            </w:pPr>
          </w:p>
          <w:p w14:paraId="77235AEE" w14:textId="79BCB9AD" w:rsidR="005753FD" w:rsidRPr="000A5BAE" w:rsidRDefault="00472BCC" w:rsidP="005753FD">
            <w:pPr>
              <w:spacing w:after="0" w:line="240" w:lineRule="auto"/>
              <w:jc w:val="both"/>
              <w:rPr>
                <w:rFonts w:eastAsia="Times New Roman" w:cs="Times New Roman"/>
                <w:color w:val="00263A" w:themeColor="text1"/>
                <w:lang w:eastAsia="fr-FR"/>
              </w:rPr>
            </w:pPr>
            <w:r w:rsidRPr="000A5BAE">
              <w:rPr>
                <w:rFonts w:eastAsia="Times New Roman" w:cs="Times New Roman"/>
                <w:color w:val="00263A" w:themeColor="text1"/>
                <w:lang w:eastAsia="fr-FR"/>
              </w:rPr>
              <w:t>C</w:t>
            </w:r>
            <w:r w:rsidR="005753FD" w:rsidRPr="000A5BAE">
              <w:rPr>
                <w:rFonts w:eastAsia="Times New Roman" w:cs="Times New Roman"/>
                <w:color w:val="00263A" w:themeColor="text1"/>
                <w:lang w:eastAsia="fr-FR"/>
              </w:rPr>
              <w:t xml:space="preserve">es boissons </w:t>
            </w:r>
            <w:r w:rsidR="00C07895" w:rsidRPr="000A5BAE">
              <w:rPr>
                <w:rFonts w:eastAsia="Times New Roman" w:cs="Times New Roman"/>
                <w:color w:val="00263A" w:themeColor="text1"/>
                <w:lang w:eastAsia="fr-FR"/>
              </w:rPr>
              <w:t xml:space="preserve">sont </w:t>
            </w:r>
            <w:r w:rsidR="00C25921" w:rsidRPr="000A5BAE">
              <w:rPr>
                <w:rFonts w:eastAsia="Times New Roman" w:cs="Times New Roman"/>
                <w:color w:val="00263A" w:themeColor="text1"/>
                <w:lang w:eastAsia="fr-FR"/>
              </w:rPr>
              <w:t>facturées en supplément</w:t>
            </w:r>
            <w:r w:rsidR="00A63C72" w:rsidRPr="000A5BAE">
              <w:rPr>
                <w:rFonts w:eastAsia="Times New Roman" w:cs="Times New Roman"/>
                <w:color w:val="00263A" w:themeColor="text1"/>
                <w:lang w:eastAsia="fr-FR"/>
              </w:rPr>
              <w:t>.</w:t>
            </w:r>
          </w:p>
          <w:p w14:paraId="74AE3CB6" w14:textId="77777777" w:rsidR="005753FD" w:rsidRPr="000A5BAE" w:rsidRDefault="005753FD" w:rsidP="005753FD">
            <w:pPr>
              <w:spacing w:after="0" w:line="240" w:lineRule="auto"/>
              <w:jc w:val="both"/>
              <w:rPr>
                <w:rFonts w:eastAsia="Times New Roman" w:cs="Times New Roman"/>
                <w:color w:val="00263A" w:themeColor="text1"/>
                <w:lang w:eastAsia="fr-FR"/>
              </w:rPr>
            </w:pPr>
          </w:p>
          <w:p w14:paraId="2B6CC6CD" w14:textId="1F003449" w:rsidR="001750BF" w:rsidRPr="000A5BAE" w:rsidRDefault="001750BF" w:rsidP="001750BF">
            <w:pPr>
              <w:spacing w:after="0" w:line="240" w:lineRule="auto"/>
              <w:jc w:val="both"/>
              <w:rPr>
                <w:rFonts w:eastAsia="Times New Roman" w:cs="Times New Roman"/>
                <w:color w:val="00263A" w:themeColor="text1"/>
                <w:lang w:eastAsia="fr-FR"/>
              </w:rPr>
            </w:pPr>
            <w:r w:rsidRPr="000A5BAE">
              <w:rPr>
                <w:rFonts w:eastAsia="Times New Roman" w:cs="Times New Roman"/>
                <w:color w:val="00263A" w:themeColor="text1"/>
                <w:lang w:eastAsia="fr-FR"/>
              </w:rPr>
              <w:t xml:space="preserve">Seul le </w:t>
            </w:r>
            <w:r w:rsidR="00F73072" w:rsidRPr="000A5BAE">
              <w:rPr>
                <w:rFonts w:eastAsia="Times New Roman" w:cs="Times New Roman"/>
                <w:color w:val="00263A" w:themeColor="text1"/>
                <w:lang w:eastAsia="fr-FR"/>
              </w:rPr>
              <w:t>Concédant</w:t>
            </w:r>
            <w:r w:rsidRPr="000A5BAE">
              <w:rPr>
                <w:rFonts w:eastAsia="Times New Roman" w:cs="Times New Roman"/>
                <w:color w:val="00263A" w:themeColor="text1"/>
                <w:lang w:eastAsia="fr-FR"/>
              </w:rPr>
              <w:t xml:space="preserve"> peut autoriser la vente de boissons alcoolisées </w:t>
            </w:r>
            <w:r w:rsidR="00EB4B22" w:rsidRPr="000A5BAE">
              <w:rPr>
                <w:rFonts w:eastAsia="Times New Roman" w:cs="Times New Roman"/>
                <w:color w:val="00263A" w:themeColor="text1"/>
                <w:lang w:eastAsia="fr-FR"/>
              </w:rPr>
              <w:t>au</w:t>
            </w:r>
            <w:r w:rsidRPr="000A5BAE">
              <w:rPr>
                <w:rFonts w:eastAsia="Times New Roman" w:cs="Times New Roman"/>
                <w:color w:val="00263A" w:themeColor="text1"/>
                <w:lang w:eastAsia="fr-FR"/>
              </w:rPr>
              <w:t xml:space="preserve"> </w:t>
            </w:r>
            <w:r w:rsidR="00F73072" w:rsidRPr="000A5BAE">
              <w:rPr>
                <w:rFonts w:eastAsia="Times New Roman" w:cs="Times New Roman"/>
                <w:color w:val="00263A" w:themeColor="text1"/>
                <w:lang w:eastAsia="fr-FR"/>
              </w:rPr>
              <w:t>self</w:t>
            </w:r>
            <w:r w:rsidRPr="000A5BAE">
              <w:rPr>
                <w:rFonts w:eastAsia="Times New Roman" w:cs="Times New Roman"/>
                <w:color w:val="00263A" w:themeColor="text1"/>
                <w:lang w:eastAsia="fr-FR"/>
              </w:rPr>
              <w:t xml:space="preserve">. </w:t>
            </w:r>
          </w:p>
          <w:p w14:paraId="4F4B75B7" w14:textId="77777777" w:rsidR="005753FD" w:rsidRPr="000A5BAE" w:rsidRDefault="005753FD" w:rsidP="001750BF">
            <w:pPr>
              <w:spacing w:after="0" w:line="240" w:lineRule="auto"/>
              <w:jc w:val="both"/>
              <w:rPr>
                <w:rFonts w:eastAsia="Times New Roman" w:cs="Times New Roman"/>
                <w:color w:val="00263A" w:themeColor="text1"/>
                <w:lang w:eastAsia="fr-FR"/>
              </w:rPr>
            </w:pPr>
          </w:p>
          <w:p w14:paraId="7FDA5522" w14:textId="02F5CA0F" w:rsidR="005753FD" w:rsidRPr="000A5BAE" w:rsidRDefault="005753FD" w:rsidP="001750BF">
            <w:pPr>
              <w:spacing w:after="0" w:line="240" w:lineRule="auto"/>
              <w:jc w:val="both"/>
              <w:rPr>
                <w:rFonts w:eastAsia="Times New Roman" w:cs="Times New Roman"/>
                <w:color w:val="00263A" w:themeColor="text1"/>
                <w:lang w:eastAsia="fr-FR"/>
              </w:rPr>
            </w:pPr>
            <w:r w:rsidRPr="000A5BAE">
              <w:rPr>
                <w:rFonts w:eastAsia="Times New Roman" w:cs="Times New Roman"/>
                <w:color w:val="00263A" w:themeColor="text1"/>
                <w:lang w:eastAsia="fr-FR"/>
              </w:rPr>
              <w:t xml:space="preserve">Le Concessionnaire </w:t>
            </w:r>
            <w:r w:rsidR="00A40B12" w:rsidRPr="000A5BAE">
              <w:rPr>
                <w:rFonts w:eastAsia="Times New Roman" w:cs="Times New Roman"/>
                <w:color w:val="00263A" w:themeColor="text1"/>
                <w:lang w:eastAsia="fr-FR"/>
              </w:rPr>
              <w:t xml:space="preserve">propose aux </w:t>
            </w:r>
            <w:r w:rsidR="003C1ACF" w:rsidRPr="000A5BAE">
              <w:rPr>
                <w:rFonts w:eastAsia="Times New Roman" w:cs="Times New Roman"/>
                <w:color w:val="00263A" w:themeColor="text1"/>
                <w:lang w:eastAsia="fr-FR"/>
              </w:rPr>
              <w:t>usagers</w:t>
            </w:r>
            <w:r w:rsidR="00A40B12" w:rsidRPr="000A5BAE">
              <w:rPr>
                <w:rFonts w:eastAsia="Times New Roman" w:cs="Times New Roman"/>
                <w:color w:val="00263A" w:themeColor="text1"/>
                <w:lang w:eastAsia="fr-FR"/>
              </w:rPr>
              <w:t xml:space="preserve"> gratuitement </w:t>
            </w:r>
            <w:r w:rsidR="00472BCC" w:rsidRPr="000A5BAE">
              <w:rPr>
                <w:rFonts w:eastAsia="Times New Roman" w:cs="Times New Roman"/>
                <w:color w:val="00263A" w:themeColor="text1"/>
                <w:lang w:eastAsia="fr-FR"/>
              </w:rPr>
              <w:t xml:space="preserve">de </w:t>
            </w:r>
            <w:r w:rsidR="00A40B12" w:rsidRPr="000A5BAE">
              <w:rPr>
                <w:rFonts w:eastAsia="Times New Roman" w:cs="Times New Roman"/>
                <w:color w:val="00263A" w:themeColor="text1"/>
                <w:lang w:eastAsia="fr-FR"/>
              </w:rPr>
              <w:t>l</w:t>
            </w:r>
            <w:r w:rsidR="00271DC1">
              <w:rPr>
                <w:rFonts w:eastAsia="Times New Roman" w:cs="Times New Roman"/>
                <w:color w:val="00263A" w:themeColor="text1"/>
                <w:lang w:eastAsia="fr-FR"/>
              </w:rPr>
              <w:t>’</w:t>
            </w:r>
            <w:r w:rsidR="00A40B12" w:rsidRPr="000A5BAE">
              <w:rPr>
                <w:rFonts w:eastAsia="Times New Roman" w:cs="Times New Roman"/>
                <w:color w:val="00263A" w:themeColor="text1"/>
                <w:lang w:eastAsia="fr-FR"/>
              </w:rPr>
              <w:t xml:space="preserve">eau plate et </w:t>
            </w:r>
            <w:r w:rsidR="00472BCC" w:rsidRPr="000A5BAE">
              <w:rPr>
                <w:rFonts w:eastAsia="Times New Roman" w:cs="Times New Roman"/>
                <w:color w:val="00263A" w:themeColor="text1"/>
                <w:lang w:eastAsia="fr-FR"/>
              </w:rPr>
              <w:t xml:space="preserve">de </w:t>
            </w:r>
            <w:r w:rsidR="00A40B12" w:rsidRPr="000A5BAE">
              <w:rPr>
                <w:rFonts w:eastAsia="Times New Roman" w:cs="Times New Roman"/>
                <w:color w:val="00263A" w:themeColor="text1"/>
                <w:lang w:eastAsia="fr-FR"/>
              </w:rPr>
              <w:t>l</w:t>
            </w:r>
            <w:r w:rsidR="00271DC1">
              <w:rPr>
                <w:rFonts w:eastAsia="Times New Roman" w:cs="Times New Roman"/>
                <w:color w:val="00263A" w:themeColor="text1"/>
                <w:lang w:eastAsia="fr-FR"/>
              </w:rPr>
              <w:t>’</w:t>
            </w:r>
            <w:r w:rsidR="00A40B12" w:rsidRPr="000A5BAE">
              <w:rPr>
                <w:rFonts w:eastAsia="Times New Roman" w:cs="Times New Roman"/>
                <w:color w:val="00263A" w:themeColor="text1"/>
                <w:lang w:eastAsia="fr-FR"/>
              </w:rPr>
              <w:t>eau gazeuse</w:t>
            </w:r>
            <w:r w:rsidR="00EB4B22" w:rsidRPr="000A5BAE">
              <w:rPr>
                <w:rFonts w:eastAsia="Times New Roman" w:cs="Times New Roman"/>
                <w:color w:val="00263A" w:themeColor="text1"/>
                <w:lang w:eastAsia="fr-FR"/>
              </w:rPr>
              <w:t xml:space="preserve"> en libre</w:t>
            </w:r>
            <w:r w:rsidR="00383040" w:rsidRPr="000A5BAE">
              <w:rPr>
                <w:rFonts w:eastAsia="Times New Roman" w:cs="Times New Roman"/>
                <w:color w:val="00263A" w:themeColor="text1"/>
                <w:lang w:eastAsia="fr-FR"/>
              </w:rPr>
              <w:t>-</w:t>
            </w:r>
            <w:r w:rsidR="00EB4B22" w:rsidRPr="000A5BAE">
              <w:rPr>
                <w:rFonts w:eastAsia="Times New Roman" w:cs="Times New Roman"/>
                <w:color w:val="00263A" w:themeColor="text1"/>
                <w:lang w:eastAsia="fr-FR"/>
              </w:rPr>
              <w:t>service</w:t>
            </w:r>
            <w:r w:rsidR="006E2E45" w:rsidRPr="000A5BAE">
              <w:rPr>
                <w:rFonts w:eastAsia="Times New Roman" w:cs="Times New Roman"/>
                <w:color w:val="00263A" w:themeColor="text1"/>
                <w:lang w:eastAsia="fr-FR"/>
              </w:rPr>
              <w:t>.</w:t>
            </w:r>
          </w:p>
          <w:p w14:paraId="27A6DE5A" w14:textId="77777777" w:rsidR="006E2E45" w:rsidRPr="000A5BAE" w:rsidRDefault="006E2E45" w:rsidP="001750BF">
            <w:pPr>
              <w:spacing w:after="0" w:line="240" w:lineRule="auto"/>
              <w:jc w:val="both"/>
              <w:rPr>
                <w:rFonts w:eastAsia="Times New Roman" w:cs="Times New Roman"/>
                <w:color w:val="00263A" w:themeColor="text1"/>
                <w:lang w:eastAsia="fr-FR"/>
              </w:rPr>
            </w:pPr>
          </w:p>
          <w:p w14:paraId="2EA17FF5" w14:textId="28A4A2E2" w:rsidR="001750BF" w:rsidRPr="000A5BAE" w:rsidRDefault="00723BA5" w:rsidP="001750BF">
            <w:pPr>
              <w:spacing w:after="0" w:line="240" w:lineRule="auto"/>
              <w:jc w:val="both"/>
              <w:rPr>
                <w:rFonts w:eastAsia="Times New Roman" w:cs="Times New Roman"/>
                <w:color w:val="00263A" w:themeColor="text1"/>
                <w:lang w:eastAsia="fr-FR"/>
              </w:rPr>
            </w:pPr>
            <w:r w:rsidRPr="000A5BAE">
              <w:rPr>
                <w:rFonts w:eastAsia="Times New Roman" w:cs="Times New Roman"/>
                <w:color w:val="00263A" w:themeColor="text1"/>
                <w:lang w:eastAsia="fr-FR"/>
              </w:rPr>
              <w:t xml:space="preserve">Le </w:t>
            </w:r>
            <w:r w:rsidR="00C37DFE" w:rsidRPr="000A5BAE">
              <w:rPr>
                <w:rFonts w:eastAsia="Times New Roman" w:cs="Times New Roman"/>
                <w:color w:val="00263A" w:themeColor="text1"/>
                <w:lang w:eastAsia="fr-FR"/>
              </w:rPr>
              <w:t xml:space="preserve">Concessionnaire propose des boissons chaudes </w:t>
            </w:r>
            <w:r w:rsidR="003F486D" w:rsidRPr="000A5BAE">
              <w:rPr>
                <w:rFonts w:eastAsia="Times New Roman" w:cs="Times New Roman"/>
                <w:color w:val="00263A" w:themeColor="text1"/>
                <w:lang w:eastAsia="fr-FR"/>
              </w:rPr>
              <w:t xml:space="preserve">au </w:t>
            </w:r>
            <w:r w:rsidR="00C37DFE" w:rsidRPr="000A5BAE">
              <w:rPr>
                <w:rFonts w:eastAsia="Times New Roman" w:cs="Times New Roman"/>
                <w:color w:val="00263A" w:themeColor="text1"/>
                <w:lang w:eastAsia="fr-FR"/>
              </w:rPr>
              <w:t xml:space="preserve">self (café, thé) et met à disposition les équipements nécessaires. Cette offre est </w:t>
            </w:r>
            <w:r w:rsidR="00985996" w:rsidRPr="000A5BAE">
              <w:rPr>
                <w:rFonts w:eastAsia="Times New Roman" w:cs="Times New Roman"/>
                <w:color w:val="00263A" w:themeColor="text1"/>
                <w:lang w:eastAsia="fr-FR"/>
              </w:rPr>
              <w:t>intégrée dans le coût de</w:t>
            </w:r>
            <w:r w:rsidR="00316A9F" w:rsidRPr="000A5BAE">
              <w:rPr>
                <w:rFonts w:eastAsia="Times New Roman" w:cs="Times New Roman"/>
                <w:color w:val="00263A" w:themeColor="text1"/>
                <w:lang w:eastAsia="fr-FR"/>
              </w:rPr>
              <w:t xml:space="preserve"> la formule</w:t>
            </w:r>
            <w:r w:rsidR="00383040" w:rsidRPr="000A5BAE">
              <w:rPr>
                <w:rFonts w:eastAsia="Times New Roman" w:cs="Times New Roman"/>
                <w:color w:val="00263A" w:themeColor="text1"/>
                <w:lang w:eastAsia="fr-FR"/>
              </w:rPr>
              <w:t>, étant entendu qu</w:t>
            </w:r>
            <w:r w:rsidR="00271DC1">
              <w:rPr>
                <w:rFonts w:eastAsia="Times New Roman" w:cs="Times New Roman"/>
                <w:color w:val="00263A" w:themeColor="text1"/>
                <w:lang w:eastAsia="fr-FR"/>
              </w:rPr>
              <w:t>’</w:t>
            </w:r>
            <w:r w:rsidR="00383040" w:rsidRPr="000A5BAE">
              <w:rPr>
                <w:rFonts w:eastAsia="Times New Roman" w:cs="Times New Roman"/>
                <w:color w:val="00263A" w:themeColor="text1"/>
                <w:lang w:eastAsia="fr-FR"/>
              </w:rPr>
              <w:t>elle est plafonnée à une boisson chaude par personne. Au-delà, la boisson est facturée aux usagers.</w:t>
            </w:r>
          </w:p>
          <w:p w14:paraId="07137095" w14:textId="77777777" w:rsidR="00723BA5" w:rsidRPr="000A5BAE" w:rsidRDefault="00723BA5" w:rsidP="001750BF">
            <w:pPr>
              <w:spacing w:after="0" w:line="240" w:lineRule="auto"/>
              <w:jc w:val="both"/>
              <w:rPr>
                <w:rFonts w:eastAsia="Times New Roman" w:cs="Times New Roman"/>
                <w:color w:val="00263A" w:themeColor="text1"/>
                <w:lang w:eastAsia="fr-FR"/>
              </w:rPr>
            </w:pPr>
          </w:p>
        </w:tc>
        <w:tc>
          <w:tcPr>
            <w:tcW w:w="2552" w:type="dxa"/>
          </w:tcPr>
          <w:p w14:paraId="0FD2A9E5" w14:textId="67A5FFF9" w:rsidR="001750BF" w:rsidRPr="000A5BAE" w:rsidRDefault="001750BF" w:rsidP="001750BF">
            <w:pPr>
              <w:spacing w:after="0" w:line="240" w:lineRule="auto"/>
              <w:jc w:val="both"/>
              <w:rPr>
                <w:rFonts w:eastAsia="Times New Roman" w:cs="Times New Roman"/>
                <w:color w:val="00263A" w:themeColor="text1"/>
                <w:lang w:eastAsia="fr-FR"/>
              </w:rPr>
            </w:pPr>
            <w:r w:rsidRPr="000A5BAE">
              <w:rPr>
                <w:rFonts w:eastAsia="Times New Roman" w:cs="Times New Roman"/>
                <w:color w:val="00263A" w:themeColor="text1"/>
                <w:lang w:eastAsia="fr-FR"/>
              </w:rPr>
              <w:t>Sur toute la durée du service : 100</w:t>
            </w:r>
            <w:r w:rsidR="00ED1F72">
              <w:rPr>
                <w:rFonts w:eastAsia="Times New Roman" w:cs="Times New Roman"/>
                <w:color w:val="00263A" w:themeColor="text1"/>
                <w:lang w:eastAsia="fr-FR"/>
              </w:rPr>
              <w:t> </w:t>
            </w:r>
            <w:r w:rsidRPr="000A5BAE">
              <w:rPr>
                <w:rFonts w:eastAsia="Times New Roman" w:cs="Times New Roman"/>
                <w:color w:val="00263A" w:themeColor="text1"/>
                <w:lang w:eastAsia="fr-FR"/>
              </w:rPr>
              <w:t>%</w:t>
            </w:r>
          </w:p>
          <w:p w14:paraId="1FCC7EA6" w14:textId="77777777" w:rsidR="001750BF" w:rsidRPr="000A5BAE" w:rsidRDefault="001750BF" w:rsidP="001750BF">
            <w:pPr>
              <w:spacing w:after="0" w:line="240" w:lineRule="auto"/>
              <w:jc w:val="both"/>
              <w:rPr>
                <w:rFonts w:eastAsia="Times New Roman" w:cs="Times New Roman"/>
                <w:color w:val="00263A" w:themeColor="text1"/>
                <w:lang w:eastAsia="fr-FR"/>
              </w:rPr>
            </w:pPr>
          </w:p>
        </w:tc>
      </w:tr>
      <w:tr w:rsidR="001750BF" w:rsidRPr="001750BF" w14:paraId="724AA3AE" w14:textId="77777777" w:rsidTr="001750BF">
        <w:tc>
          <w:tcPr>
            <w:tcW w:w="2091" w:type="dxa"/>
            <w:shd w:val="clear" w:color="auto" w:fill="FFD700"/>
          </w:tcPr>
          <w:p w14:paraId="01EF9486" w14:textId="77777777" w:rsidR="001750BF" w:rsidRPr="001750BF" w:rsidRDefault="001750BF" w:rsidP="001750BF">
            <w:pPr>
              <w:spacing w:after="0" w:line="240" w:lineRule="auto"/>
              <w:rPr>
                <w:rFonts w:eastAsia="Times New Roman" w:cs="Times New Roman"/>
                <w:b/>
                <w:bCs/>
                <w:color w:val="auto"/>
                <w:lang w:eastAsia="fr-FR"/>
              </w:rPr>
            </w:pPr>
            <w:r w:rsidRPr="001750BF">
              <w:rPr>
                <w:rFonts w:eastAsia="Times New Roman" w:cs="Times New Roman"/>
                <w:b/>
                <w:bCs/>
                <w:color w:val="auto"/>
                <w:lang w:eastAsia="fr-FR"/>
              </w:rPr>
              <w:t>Divers</w:t>
            </w:r>
          </w:p>
        </w:tc>
        <w:tc>
          <w:tcPr>
            <w:tcW w:w="4855" w:type="dxa"/>
          </w:tcPr>
          <w:p w14:paraId="5F219CB7" w14:textId="1D1AFFFB" w:rsidR="001750BF" w:rsidRPr="007B040D" w:rsidRDefault="001750BF" w:rsidP="001750BF">
            <w:pPr>
              <w:spacing w:after="0" w:line="240" w:lineRule="auto"/>
              <w:jc w:val="both"/>
              <w:rPr>
                <w:rFonts w:eastAsia="Times New Roman" w:cs="Times New Roman"/>
                <w:color w:val="00263A" w:themeColor="text1"/>
                <w:lang w:eastAsia="fr-FR"/>
              </w:rPr>
            </w:pPr>
            <w:r w:rsidRPr="007B040D">
              <w:rPr>
                <w:rFonts w:eastAsia="Times New Roman" w:cs="Times New Roman"/>
                <w:color w:val="00263A" w:themeColor="text1"/>
                <w:lang w:eastAsia="fr-FR"/>
              </w:rPr>
              <w:t xml:space="preserve">Le </w:t>
            </w:r>
            <w:r w:rsidR="00052E47" w:rsidRPr="007B040D">
              <w:rPr>
                <w:rFonts w:eastAsia="Times New Roman" w:cs="Times New Roman"/>
                <w:color w:val="00263A" w:themeColor="text1"/>
                <w:lang w:eastAsia="fr-FR"/>
              </w:rPr>
              <w:t>Concessionnaire</w:t>
            </w:r>
            <w:r w:rsidRPr="007B040D">
              <w:rPr>
                <w:rFonts w:eastAsia="Times New Roman" w:cs="Times New Roman"/>
                <w:color w:val="00263A" w:themeColor="text1"/>
                <w:lang w:eastAsia="fr-FR"/>
              </w:rPr>
              <w:t xml:space="preserve"> met tous les jours à disposition des </w:t>
            </w:r>
            <w:r w:rsidR="003C1ACF" w:rsidRPr="007B040D">
              <w:rPr>
                <w:rFonts w:eastAsia="Times New Roman" w:cs="Times New Roman"/>
                <w:color w:val="00263A" w:themeColor="text1"/>
                <w:lang w:eastAsia="fr-FR"/>
              </w:rPr>
              <w:t>usagers</w:t>
            </w:r>
            <w:r w:rsidRPr="007B040D">
              <w:rPr>
                <w:rFonts w:eastAsia="Times New Roman" w:cs="Times New Roman"/>
                <w:color w:val="00263A" w:themeColor="text1"/>
                <w:lang w:eastAsia="fr-FR"/>
              </w:rPr>
              <w:t xml:space="preserve"> et à discrétion : le poivre et le sel, un assortiment de condiments</w:t>
            </w:r>
            <w:r w:rsidR="00AB369B">
              <w:rPr>
                <w:rFonts w:eastAsia="Times New Roman" w:cs="Times New Roman"/>
                <w:color w:val="00263A" w:themeColor="text1"/>
                <w:lang w:eastAsia="fr-FR"/>
              </w:rPr>
              <w:t xml:space="preserve"> (</w:t>
            </w:r>
            <w:r w:rsidRPr="007B040D">
              <w:rPr>
                <w:rFonts w:eastAsia="Times New Roman" w:cs="Times New Roman"/>
                <w:color w:val="00263A" w:themeColor="text1"/>
                <w:lang w:eastAsia="fr-FR"/>
              </w:rPr>
              <w:t>beurre, cornichons, petits oignons, olives noires et vertes, piment</w:t>
            </w:r>
            <w:r w:rsidR="00AB369B">
              <w:rPr>
                <w:rFonts w:eastAsia="Times New Roman" w:cs="Times New Roman"/>
                <w:color w:val="00263A" w:themeColor="text1"/>
                <w:lang w:eastAsia="fr-FR"/>
              </w:rPr>
              <w:t>,</w:t>
            </w:r>
            <w:r w:rsidRPr="007B040D">
              <w:rPr>
                <w:rFonts w:eastAsia="Times New Roman" w:cs="Times New Roman"/>
                <w:color w:val="00263A" w:themeColor="text1"/>
                <w:lang w:eastAsia="fr-FR"/>
              </w:rPr>
              <w:t xml:space="preserve"> etc.</w:t>
            </w:r>
            <w:r w:rsidR="00AB369B">
              <w:rPr>
                <w:rFonts w:eastAsia="Times New Roman" w:cs="Times New Roman"/>
                <w:color w:val="00263A" w:themeColor="text1"/>
                <w:lang w:eastAsia="fr-FR"/>
              </w:rPr>
              <w:t>)</w:t>
            </w:r>
            <w:r w:rsidRPr="007B040D">
              <w:rPr>
                <w:rFonts w:eastAsia="Times New Roman" w:cs="Times New Roman"/>
                <w:color w:val="00263A" w:themeColor="text1"/>
                <w:lang w:eastAsia="fr-FR"/>
              </w:rPr>
              <w:t xml:space="preserve">, différentes sauces et huiles pour accommodement et assaisonnement ainsi que le sucre. </w:t>
            </w:r>
          </w:p>
          <w:p w14:paraId="2786069F" w14:textId="77777777" w:rsidR="001750BF" w:rsidRPr="007B040D" w:rsidRDefault="001750BF" w:rsidP="001750BF">
            <w:pPr>
              <w:spacing w:after="0" w:line="240" w:lineRule="auto"/>
              <w:jc w:val="both"/>
              <w:rPr>
                <w:rFonts w:eastAsia="Times New Roman" w:cs="Times New Roman"/>
                <w:color w:val="00263A" w:themeColor="text1"/>
                <w:lang w:eastAsia="fr-FR"/>
              </w:rPr>
            </w:pPr>
          </w:p>
          <w:p w14:paraId="5BB8D468" w14:textId="6298D3C3" w:rsidR="001750BF" w:rsidRPr="007B040D" w:rsidRDefault="001750BF" w:rsidP="001750BF">
            <w:pPr>
              <w:spacing w:after="0" w:line="240" w:lineRule="auto"/>
              <w:jc w:val="both"/>
              <w:rPr>
                <w:rFonts w:eastAsia="Times New Roman" w:cs="Times New Roman"/>
                <w:color w:val="00263A" w:themeColor="text1"/>
                <w:lang w:eastAsia="fr-FR"/>
              </w:rPr>
            </w:pPr>
            <w:r w:rsidRPr="007B040D">
              <w:rPr>
                <w:rFonts w:eastAsia="Times New Roman" w:cs="Times New Roman"/>
                <w:color w:val="00263A" w:themeColor="text1"/>
                <w:lang w:eastAsia="fr-FR"/>
              </w:rPr>
              <w:t xml:space="preserve">Des sauces et huiles variées sont à proposer par le </w:t>
            </w:r>
            <w:r w:rsidR="00052E47" w:rsidRPr="007B040D">
              <w:rPr>
                <w:rFonts w:eastAsia="Times New Roman" w:cs="Times New Roman"/>
                <w:color w:val="00263A" w:themeColor="text1"/>
                <w:lang w:eastAsia="fr-FR"/>
              </w:rPr>
              <w:t>Concessionnaire</w:t>
            </w:r>
            <w:r w:rsidRPr="007B040D">
              <w:rPr>
                <w:rFonts w:eastAsia="Times New Roman" w:cs="Times New Roman"/>
                <w:color w:val="00263A" w:themeColor="text1"/>
                <w:lang w:eastAsia="fr-FR"/>
              </w:rPr>
              <w:t xml:space="preserve"> en bouteille ; un conditionnement en collectif est de même à privilégier pour le sel, le poivre et le sucre.</w:t>
            </w:r>
          </w:p>
          <w:p w14:paraId="5CB98108" w14:textId="77777777" w:rsidR="001750BF" w:rsidRPr="007B040D" w:rsidRDefault="001750BF" w:rsidP="001750BF">
            <w:pPr>
              <w:spacing w:after="0" w:line="240" w:lineRule="auto"/>
              <w:jc w:val="both"/>
              <w:rPr>
                <w:rFonts w:eastAsia="Times New Roman" w:cs="Times New Roman"/>
                <w:color w:val="00263A" w:themeColor="text1"/>
                <w:lang w:eastAsia="fr-FR"/>
              </w:rPr>
            </w:pPr>
          </w:p>
          <w:p w14:paraId="5397F549" w14:textId="70E1D19E" w:rsidR="001750BF" w:rsidRPr="007B040D" w:rsidRDefault="001750BF" w:rsidP="001750BF">
            <w:pPr>
              <w:spacing w:after="0" w:line="240" w:lineRule="auto"/>
              <w:jc w:val="both"/>
              <w:rPr>
                <w:rFonts w:eastAsia="Times New Roman" w:cs="Times New Roman"/>
                <w:color w:val="00263A" w:themeColor="text1"/>
                <w:lang w:eastAsia="fr-FR"/>
              </w:rPr>
            </w:pPr>
            <w:r w:rsidRPr="007B040D">
              <w:rPr>
                <w:rFonts w:eastAsia="Times New Roman" w:cs="Times New Roman"/>
                <w:color w:val="00263A" w:themeColor="text1"/>
                <w:lang w:eastAsia="fr-FR"/>
              </w:rPr>
              <w:t xml:space="preserve">Ces prestations ne sont pas payantes pour les </w:t>
            </w:r>
            <w:r w:rsidR="003C1ACF" w:rsidRPr="007B040D">
              <w:rPr>
                <w:rFonts w:eastAsia="Times New Roman" w:cs="Times New Roman"/>
                <w:color w:val="00263A" w:themeColor="text1"/>
                <w:lang w:eastAsia="fr-FR"/>
              </w:rPr>
              <w:t>usagers</w:t>
            </w:r>
            <w:r w:rsidRPr="007B040D">
              <w:rPr>
                <w:rFonts w:eastAsia="Times New Roman" w:cs="Times New Roman"/>
                <w:color w:val="00263A" w:themeColor="text1"/>
                <w:lang w:eastAsia="fr-FR"/>
              </w:rPr>
              <w:t>.</w:t>
            </w:r>
          </w:p>
          <w:p w14:paraId="07A9C225" w14:textId="77777777" w:rsidR="001750BF" w:rsidRPr="007B040D" w:rsidRDefault="001750BF" w:rsidP="001750BF">
            <w:pPr>
              <w:spacing w:after="0" w:line="240" w:lineRule="auto"/>
              <w:jc w:val="both"/>
              <w:rPr>
                <w:rFonts w:eastAsia="Times New Roman" w:cs="Times New Roman"/>
                <w:color w:val="00263A" w:themeColor="text1"/>
                <w:lang w:eastAsia="fr-FR"/>
              </w:rPr>
            </w:pPr>
          </w:p>
          <w:p w14:paraId="1689CA01" w14:textId="66E52B95" w:rsidR="001750BF" w:rsidRPr="007B040D" w:rsidRDefault="001750BF" w:rsidP="001750BF">
            <w:pPr>
              <w:spacing w:after="0" w:line="240" w:lineRule="auto"/>
              <w:jc w:val="both"/>
              <w:rPr>
                <w:rFonts w:eastAsia="Times New Roman" w:cs="Times New Roman"/>
                <w:color w:val="00263A" w:themeColor="text1"/>
                <w:lang w:eastAsia="fr-FR"/>
              </w:rPr>
            </w:pPr>
            <w:r w:rsidRPr="007B040D">
              <w:rPr>
                <w:rFonts w:eastAsia="Times New Roman" w:cs="Times New Roman"/>
                <w:color w:val="00263A" w:themeColor="text1"/>
                <w:lang w:eastAsia="fr-FR"/>
              </w:rPr>
              <w:t xml:space="preserve">Une serviette jetable, fournie par le </w:t>
            </w:r>
            <w:r w:rsidR="00052E47" w:rsidRPr="007B040D">
              <w:rPr>
                <w:rFonts w:eastAsia="Times New Roman" w:cs="Times New Roman"/>
                <w:color w:val="00263A" w:themeColor="text1"/>
                <w:lang w:eastAsia="fr-FR"/>
              </w:rPr>
              <w:t>Concessionnaire</w:t>
            </w:r>
            <w:r w:rsidRPr="007B040D">
              <w:rPr>
                <w:rFonts w:eastAsia="Times New Roman" w:cs="Times New Roman"/>
                <w:color w:val="00263A" w:themeColor="text1"/>
                <w:lang w:eastAsia="fr-FR"/>
              </w:rPr>
              <w:t xml:space="preserve">, est remise à chaque convive lors de son passage en caisse. </w:t>
            </w:r>
          </w:p>
          <w:p w14:paraId="3F17438F" w14:textId="77777777" w:rsidR="001750BF" w:rsidRPr="007B040D" w:rsidRDefault="001750BF" w:rsidP="001750BF">
            <w:pPr>
              <w:spacing w:after="0" w:line="240" w:lineRule="auto"/>
              <w:jc w:val="both"/>
              <w:rPr>
                <w:rFonts w:eastAsia="Times New Roman" w:cs="Times New Roman"/>
                <w:color w:val="00263A" w:themeColor="text1"/>
                <w:lang w:eastAsia="fr-FR"/>
              </w:rPr>
            </w:pPr>
          </w:p>
        </w:tc>
        <w:tc>
          <w:tcPr>
            <w:tcW w:w="2552" w:type="dxa"/>
          </w:tcPr>
          <w:p w14:paraId="7A878B74" w14:textId="1EE365C0" w:rsidR="001750BF" w:rsidRPr="007B040D" w:rsidRDefault="001750BF" w:rsidP="001750BF">
            <w:pPr>
              <w:spacing w:after="0" w:line="240" w:lineRule="auto"/>
              <w:jc w:val="both"/>
              <w:rPr>
                <w:rFonts w:eastAsia="Times New Roman" w:cs="Times New Roman"/>
                <w:color w:val="00263A" w:themeColor="text1"/>
                <w:lang w:eastAsia="fr-FR"/>
              </w:rPr>
            </w:pPr>
            <w:r w:rsidRPr="007B040D">
              <w:rPr>
                <w:rFonts w:eastAsia="Times New Roman" w:cs="Times New Roman"/>
                <w:color w:val="00263A" w:themeColor="text1"/>
                <w:lang w:eastAsia="fr-FR"/>
              </w:rPr>
              <w:lastRenderedPageBreak/>
              <w:t>Sur toute la durée du service : 100</w:t>
            </w:r>
            <w:r w:rsidR="00ED1F72">
              <w:rPr>
                <w:rFonts w:eastAsia="Times New Roman" w:cs="Times New Roman"/>
                <w:color w:val="00263A" w:themeColor="text1"/>
                <w:lang w:eastAsia="fr-FR"/>
              </w:rPr>
              <w:t> </w:t>
            </w:r>
            <w:r w:rsidRPr="007B040D">
              <w:rPr>
                <w:rFonts w:eastAsia="Times New Roman" w:cs="Times New Roman"/>
                <w:color w:val="00263A" w:themeColor="text1"/>
                <w:lang w:eastAsia="fr-FR"/>
              </w:rPr>
              <w:t>%</w:t>
            </w:r>
          </w:p>
          <w:p w14:paraId="3CFDDE6C" w14:textId="77777777" w:rsidR="001750BF" w:rsidRPr="007B040D" w:rsidRDefault="001750BF" w:rsidP="001750BF">
            <w:pPr>
              <w:spacing w:after="0" w:line="240" w:lineRule="auto"/>
              <w:jc w:val="both"/>
              <w:rPr>
                <w:rFonts w:eastAsia="Times New Roman" w:cs="Times New Roman"/>
                <w:color w:val="00263A" w:themeColor="text1"/>
                <w:lang w:eastAsia="fr-FR"/>
              </w:rPr>
            </w:pPr>
          </w:p>
        </w:tc>
      </w:tr>
      <w:tr w:rsidR="007E697E" w:rsidRPr="001750BF" w14:paraId="4029BBA4" w14:textId="77777777">
        <w:tc>
          <w:tcPr>
            <w:tcW w:w="2091" w:type="dxa"/>
            <w:shd w:val="clear" w:color="auto" w:fill="FFD700"/>
          </w:tcPr>
          <w:p w14:paraId="45E29BD4" w14:textId="58C0F737" w:rsidR="007E697E" w:rsidRPr="001750BF" w:rsidRDefault="007E697E" w:rsidP="001750BF">
            <w:pPr>
              <w:spacing w:after="0" w:line="240" w:lineRule="auto"/>
              <w:rPr>
                <w:rFonts w:eastAsia="Times New Roman" w:cs="Times New Roman"/>
                <w:b/>
                <w:bCs/>
                <w:color w:val="auto"/>
                <w:lang w:eastAsia="fr-FR"/>
              </w:rPr>
            </w:pPr>
            <w:r>
              <w:rPr>
                <w:rFonts w:eastAsia="Times New Roman" w:cs="Times New Roman"/>
                <w:b/>
                <w:bCs/>
                <w:color w:val="auto"/>
                <w:lang w:eastAsia="fr-FR"/>
              </w:rPr>
              <w:t>Animations</w:t>
            </w:r>
            <w:r w:rsidR="006E0601">
              <w:rPr>
                <w:rFonts w:eastAsia="Times New Roman" w:cs="Times New Roman"/>
                <w:b/>
                <w:bCs/>
                <w:color w:val="auto"/>
                <w:lang w:eastAsia="fr-FR"/>
              </w:rPr>
              <w:t xml:space="preserve"> / repas thématiques</w:t>
            </w:r>
          </w:p>
        </w:tc>
        <w:tc>
          <w:tcPr>
            <w:tcW w:w="7407" w:type="dxa"/>
            <w:gridSpan w:val="2"/>
          </w:tcPr>
          <w:p w14:paraId="148BCAC2" w14:textId="3ABDF86B" w:rsidR="006E0601" w:rsidRPr="007B040D" w:rsidRDefault="000B2595" w:rsidP="000B2595">
            <w:pPr>
              <w:spacing w:after="0" w:line="240" w:lineRule="auto"/>
              <w:jc w:val="both"/>
              <w:rPr>
                <w:rFonts w:eastAsia="Times New Roman" w:cs="Times New Roman"/>
                <w:color w:val="00263A" w:themeColor="text1"/>
                <w:lang w:eastAsia="fr-FR"/>
              </w:rPr>
            </w:pPr>
            <w:r w:rsidRPr="007B040D">
              <w:rPr>
                <w:rFonts w:eastAsia="Times New Roman" w:cs="Times New Roman"/>
                <w:color w:val="00263A" w:themeColor="text1"/>
                <w:lang w:eastAsia="fr-FR"/>
              </w:rPr>
              <w:t xml:space="preserve">Le Concessionnaire doit intégrer des menus à thèmes, </w:t>
            </w:r>
            <w:r w:rsidR="006E0601" w:rsidRPr="007B040D">
              <w:rPr>
                <w:rFonts w:eastAsia="Times New Roman" w:cs="Times New Roman"/>
                <w:color w:val="00263A" w:themeColor="text1"/>
                <w:lang w:eastAsia="fr-FR"/>
              </w:rPr>
              <w:t xml:space="preserve">intégrant </w:t>
            </w:r>
            <w:r w:rsidR="00913B87" w:rsidRPr="007B040D">
              <w:rPr>
                <w:rFonts w:eastAsia="Times New Roman" w:cs="Times New Roman"/>
                <w:color w:val="00263A" w:themeColor="text1"/>
                <w:lang w:eastAsia="fr-FR"/>
              </w:rPr>
              <w:t>une</w:t>
            </w:r>
            <w:r w:rsidR="001B3BC6" w:rsidRPr="007B040D">
              <w:rPr>
                <w:rFonts w:eastAsia="Times New Roman" w:cs="Times New Roman"/>
                <w:color w:val="00263A" w:themeColor="text1"/>
                <w:lang w:eastAsia="fr-FR"/>
              </w:rPr>
              <w:t xml:space="preserve"> </w:t>
            </w:r>
            <w:r w:rsidR="006E0601" w:rsidRPr="007B040D">
              <w:rPr>
                <w:rFonts w:eastAsia="Times New Roman" w:cs="Times New Roman"/>
                <w:color w:val="00263A" w:themeColor="text1"/>
                <w:lang w:eastAsia="fr-FR"/>
              </w:rPr>
              <w:t>offre alimentaire spécifique</w:t>
            </w:r>
            <w:r w:rsidR="00EB4B22" w:rsidRPr="007B040D">
              <w:rPr>
                <w:rFonts w:eastAsia="Times New Roman" w:cs="Times New Roman"/>
                <w:color w:val="00263A" w:themeColor="text1"/>
                <w:lang w:eastAsia="fr-FR"/>
              </w:rPr>
              <w:t xml:space="preserve"> et accompagnés d</w:t>
            </w:r>
            <w:r w:rsidR="00271DC1">
              <w:rPr>
                <w:rFonts w:eastAsia="Times New Roman" w:cs="Times New Roman"/>
                <w:color w:val="00263A" w:themeColor="text1"/>
                <w:lang w:eastAsia="fr-FR"/>
              </w:rPr>
              <w:t>’</w:t>
            </w:r>
            <w:r w:rsidR="00EB4B22" w:rsidRPr="007B040D">
              <w:rPr>
                <w:rFonts w:eastAsia="Times New Roman" w:cs="Times New Roman"/>
                <w:color w:val="00263A" w:themeColor="text1"/>
                <w:lang w:eastAsia="fr-FR"/>
              </w:rPr>
              <w:t>animations</w:t>
            </w:r>
            <w:r w:rsidR="006E0601" w:rsidRPr="007B040D">
              <w:rPr>
                <w:rFonts w:eastAsia="Times New Roman" w:cs="Times New Roman"/>
                <w:color w:val="00263A" w:themeColor="text1"/>
                <w:lang w:eastAsia="fr-FR"/>
              </w:rPr>
              <w:t xml:space="preserve">. </w:t>
            </w:r>
            <w:r w:rsidR="00EB4B22" w:rsidRPr="007B040D">
              <w:rPr>
                <w:rFonts w:eastAsia="Times New Roman" w:cs="Times New Roman"/>
                <w:color w:val="00263A" w:themeColor="text1"/>
                <w:lang w:eastAsia="fr-FR"/>
              </w:rPr>
              <w:t xml:space="preserve">Elles portent en particulier sur les questions alimentaires et diététiques. </w:t>
            </w:r>
            <w:r w:rsidR="006E0601" w:rsidRPr="007B040D">
              <w:rPr>
                <w:rFonts w:eastAsia="Times New Roman" w:cs="Times New Roman"/>
                <w:color w:val="00263A" w:themeColor="text1"/>
                <w:lang w:eastAsia="fr-FR"/>
              </w:rPr>
              <w:t xml:space="preserve">Un repas de fin année (Noël) doit obligatoirement être proposé sans surfacturation </w:t>
            </w:r>
            <w:r w:rsidR="00264F54" w:rsidRPr="007B040D">
              <w:rPr>
                <w:rFonts w:eastAsia="Times New Roman" w:cs="Times New Roman"/>
                <w:color w:val="00263A" w:themeColor="text1"/>
                <w:lang w:eastAsia="fr-FR"/>
              </w:rPr>
              <w:t>au Concédant</w:t>
            </w:r>
            <w:r w:rsidR="006E0601" w:rsidRPr="007B040D">
              <w:rPr>
                <w:rFonts w:eastAsia="Times New Roman" w:cs="Times New Roman"/>
                <w:color w:val="00263A" w:themeColor="text1"/>
                <w:lang w:eastAsia="fr-FR"/>
              </w:rPr>
              <w:t xml:space="preserve"> ou aux </w:t>
            </w:r>
            <w:r w:rsidR="003C1ACF" w:rsidRPr="007B040D">
              <w:rPr>
                <w:rFonts w:eastAsia="Times New Roman" w:cs="Times New Roman"/>
                <w:color w:val="00263A" w:themeColor="text1"/>
                <w:lang w:eastAsia="fr-FR"/>
              </w:rPr>
              <w:t>usagers</w:t>
            </w:r>
            <w:r w:rsidR="006E0601" w:rsidRPr="007B040D">
              <w:rPr>
                <w:rFonts w:eastAsia="Times New Roman" w:cs="Times New Roman"/>
                <w:color w:val="00263A" w:themeColor="text1"/>
                <w:lang w:eastAsia="fr-FR"/>
              </w:rPr>
              <w:t xml:space="preserve">. </w:t>
            </w:r>
            <w:r w:rsidR="00EB4B22" w:rsidRPr="007B040D">
              <w:rPr>
                <w:rFonts w:eastAsia="Times New Roman" w:cs="Times New Roman"/>
                <w:color w:val="00263A" w:themeColor="text1"/>
                <w:lang w:eastAsia="fr-FR"/>
              </w:rPr>
              <w:t>L</w:t>
            </w:r>
            <w:r w:rsidR="006E0601" w:rsidRPr="007B040D">
              <w:rPr>
                <w:rFonts w:eastAsia="Times New Roman" w:cs="Times New Roman"/>
                <w:color w:val="00263A" w:themeColor="text1"/>
                <w:lang w:eastAsia="fr-FR"/>
              </w:rPr>
              <w:t xml:space="preserve">es animations sont proposées par le </w:t>
            </w:r>
            <w:r w:rsidR="00264F54" w:rsidRPr="007B040D">
              <w:rPr>
                <w:rFonts w:eastAsia="Times New Roman" w:cs="Times New Roman"/>
                <w:color w:val="00263A" w:themeColor="text1"/>
                <w:lang w:eastAsia="fr-FR"/>
              </w:rPr>
              <w:t>Concessionnaire</w:t>
            </w:r>
            <w:r w:rsidR="006E0601" w:rsidRPr="007B040D">
              <w:rPr>
                <w:rFonts w:eastAsia="Times New Roman" w:cs="Times New Roman"/>
                <w:color w:val="00263A" w:themeColor="text1"/>
                <w:lang w:eastAsia="fr-FR"/>
              </w:rPr>
              <w:t xml:space="preserve"> et validées par l</w:t>
            </w:r>
            <w:r w:rsidR="00264F54" w:rsidRPr="007B040D">
              <w:rPr>
                <w:rFonts w:eastAsia="Times New Roman" w:cs="Times New Roman"/>
                <w:color w:val="00263A" w:themeColor="text1"/>
                <w:lang w:eastAsia="fr-FR"/>
              </w:rPr>
              <w:t>e Concédant.</w:t>
            </w:r>
            <w:r w:rsidR="00913B87" w:rsidRPr="007B040D">
              <w:rPr>
                <w:rFonts w:eastAsia="Times New Roman" w:cs="Times New Roman"/>
                <w:color w:val="00263A" w:themeColor="text1"/>
                <w:lang w:eastAsia="fr-FR"/>
              </w:rPr>
              <w:t xml:space="preserve"> La fréquence minimale est</w:t>
            </w:r>
            <w:r w:rsidR="00EB4B22" w:rsidRPr="007B040D">
              <w:rPr>
                <w:rFonts w:eastAsia="Times New Roman" w:cs="Times New Roman"/>
                <w:color w:val="00263A" w:themeColor="text1"/>
                <w:lang w:eastAsia="fr-FR"/>
              </w:rPr>
              <w:t xml:space="preserve"> à définir avec le Concédant et ne peut pas excéder une par trimestre.</w:t>
            </w:r>
          </w:p>
          <w:p w14:paraId="6B23315D" w14:textId="77777777" w:rsidR="007E697E" w:rsidRPr="007B040D" w:rsidRDefault="007E697E" w:rsidP="006E0601">
            <w:pPr>
              <w:spacing w:after="0" w:line="240" w:lineRule="auto"/>
              <w:jc w:val="both"/>
              <w:rPr>
                <w:rFonts w:eastAsia="Times New Roman" w:cs="Times New Roman"/>
                <w:color w:val="00263A" w:themeColor="text1"/>
                <w:lang w:eastAsia="fr-FR"/>
              </w:rPr>
            </w:pPr>
          </w:p>
        </w:tc>
      </w:tr>
      <w:tr w:rsidR="00232DFB" w:rsidRPr="001750BF" w14:paraId="20BD63C0" w14:textId="77777777">
        <w:tc>
          <w:tcPr>
            <w:tcW w:w="2091" w:type="dxa"/>
            <w:shd w:val="clear" w:color="auto" w:fill="FFD700"/>
          </w:tcPr>
          <w:p w14:paraId="366B7158" w14:textId="48251523" w:rsidR="00232DFB" w:rsidRDefault="00232DFB" w:rsidP="001750BF">
            <w:pPr>
              <w:spacing w:after="0" w:line="240" w:lineRule="auto"/>
              <w:rPr>
                <w:rFonts w:eastAsia="Times New Roman" w:cs="Times New Roman"/>
                <w:b/>
                <w:bCs/>
                <w:color w:val="auto"/>
                <w:lang w:eastAsia="fr-FR"/>
              </w:rPr>
            </w:pPr>
            <w:r>
              <w:rPr>
                <w:rFonts w:eastAsia="Times New Roman" w:cs="Times New Roman"/>
                <w:b/>
                <w:bCs/>
                <w:color w:val="auto"/>
                <w:lang w:eastAsia="fr-FR"/>
              </w:rPr>
              <w:t>Offre cafétéria</w:t>
            </w:r>
          </w:p>
          <w:p w14:paraId="2C91D6F1" w14:textId="77777777" w:rsidR="00232DFB" w:rsidRDefault="00232DFB" w:rsidP="001750BF">
            <w:pPr>
              <w:spacing w:after="0" w:line="240" w:lineRule="auto"/>
              <w:rPr>
                <w:rFonts w:eastAsia="Times New Roman" w:cs="Times New Roman"/>
                <w:b/>
                <w:bCs/>
                <w:color w:val="auto"/>
                <w:lang w:eastAsia="fr-FR"/>
              </w:rPr>
            </w:pPr>
          </w:p>
          <w:p w14:paraId="19479D57" w14:textId="63FA274B" w:rsidR="00232DFB" w:rsidRDefault="00232DFB" w:rsidP="001750BF">
            <w:pPr>
              <w:spacing w:after="0" w:line="240" w:lineRule="auto"/>
              <w:rPr>
                <w:rFonts w:eastAsia="Times New Roman" w:cs="Times New Roman"/>
                <w:b/>
                <w:bCs/>
                <w:color w:val="auto"/>
                <w:lang w:eastAsia="fr-FR"/>
              </w:rPr>
            </w:pPr>
          </w:p>
        </w:tc>
        <w:tc>
          <w:tcPr>
            <w:tcW w:w="7407" w:type="dxa"/>
            <w:gridSpan w:val="2"/>
          </w:tcPr>
          <w:p w14:paraId="44FE799A" w14:textId="11481431" w:rsidR="00232DFB" w:rsidRPr="007B040D" w:rsidRDefault="00232DFB" w:rsidP="00C515A9">
            <w:pPr>
              <w:pStyle w:val="Paragraphedeliste"/>
              <w:numPr>
                <w:ilvl w:val="0"/>
                <w:numId w:val="68"/>
              </w:numPr>
              <w:spacing w:after="0" w:line="240" w:lineRule="auto"/>
              <w:jc w:val="both"/>
              <w:rPr>
                <w:rFonts w:eastAsia="Times New Roman" w:cs="Times New Roman"/>
                <w:color w:val="00263A" w:themeColor="text1"/>
                <w:lang w:eastAsia="fr-FR"/>
              </w:rPr>
            </w:pPr>
            <w:r w:rsidRPr="007B040D">
              <w:rPr>
                <w:rFonts w:eastAsia="Times New Roman" w:cs="Times New Roman"/>
                <w:color w:val="00263A" w:themeColor="text1"/>
                <w:lang w:eastAsia="fr-FR"/>
              </w:rPr>
              <w:t>2</w:t>
            </w:r>
            <w:r w:rsidR="00ED1F72">
              <w:rPr>
                <w:rFonts w:eastAsia="Times New Roman" w:cs="Times New Roman"/>
                <w:color w:val="00263A" w:themeColor="text1"/>
                <w:lang w:eastAsia="fr-FR"/>
              </w:rPr>
              <w:t> </w:t>
            </w:r>
            <w:r w:rsidRPr="007B040D">
              <w:rPr>
                <w:rFonts w:eastAsia="Times New Roman" w:cs="Times New Roman"/>
                <w:color w:val="00263A" w:themeColor="text1"/>
                <w:lang w:eastAsia="fr-FR"/>
              </w:rPr>
              <w:t>sandwichs (dont obligatoirement un pain baguette)</w:t>
            </w:r>
            <w:r w:rsidR="007D1700">
              <w:rPr>
                <w:rFonts w:eastAsia="Times New Roman" w:cs="Times New Roman"/>
                <w:color w:val="00263A" w:themeColor="text1"/>
                <w:lang w:eastAsia="fr-FR"/>
              </w:rPr>
              <w:t> ;</w:t>
            </w:r>
          </w:p>
          <w:p w14:paraId="4E4165E9" w14:textId="1DA24B78" w:rsidR="00232DFB" w:rsidRPr="007B040D" w:rsidRDefault="00232DFB" w:rsidP="00C515A9">
            <w:pPr>
              <w:pStyle w:val="Paragraphedeliste"/>
              <w:numPr>
                <w:ilvl w:val="0"/>
                <w:numId w:val="68"/>
              </w:numPr>
              <w:spacing w:after="0" w:line="240" w:lineRule="auto"/>
              <w:jc w:val="both"/>
              <w:rPr>
                <w:rFonts w:eastAsia="Times New Roman" w:cs="Times New Roman"/>
                <w:color w:val="00263A" w:themeColor="text1"/>
                <w:lang w:eastAsia="fr-FR"/>
              </w:rPr>
            </w:pPr>
            <w:r w:rsidRPr="007B040D">
              <w:rPr>
                <w:rFonts w:eastAsia="Times New Roman" w:cs="Times New Roman"/>
                <w:color w:val="00263A" w:themeColor="text1"/>
                <w:lang w:eastAsia="fr-FR"/>
              </w:rPr>
              <w:t>2</w:t>
            </w:r>
            <w:r w:rsidR="00ED1F72">
              <w:rPr>
                <w:rFonts w:eastAsia="Times New Roman" w:cs="Times New Roman"/>
                <w:color w:val="00263A" w:themeColor="text1"/>
                <w:lang w:eastAsia="fr-FR"/>
              </w:rPr>
              <w:t> </w:t>
            </w:r>
            <w:r w:rsidRPr="007B040D">
              <w:rPr>
                <w:rFonts w:eastAsia="Times New Roman" w:cs="Times New Roman"/>
                <w:color w:val="00263A" w:themeColor="text1"/>
                <w:lang w:eastAsia="fr-FR"/>
              </w:rPr>
              <w:t>quiches ou tartes du jour.</w:t>
            </w:r>
          </w:p>
          <w:p w14:paraId="041C565D" w14:textId="77777777" w:rsidR="00232DFB" w:rsidRPr="007B040D" w:rsidRDefault="00232DFB" w:rsidP="00232DFB">
            <w:pPr>
              <w:spacing w:after="0" w:line="240" w:lineRule="auto"/>
              <w:ind w:left="360"/>
              <w:jc w:val="both"/>
              <w:rPr>
                <w:rFonts w:eastAsia="Times New Roman" w:cs="Times New Roman"/>
                <w:color w:val="00263A" w:themeColor="text1"/>
                <w:lang w:eastAsia="fr-FR"/>
              </w:rPr>
            </w:pPr>
          </w:p>
          <w:p w14:paraId="718BDCF0" w14:textId="4C1E1383" w:rsidR="00232DFB" w:rsidRPr="007B040D" w:rsidRDefault="00232DFB" w:rsidP="007142AD">
            <w:pPr>
              <w:spacing w:after="0" w:line="240" w:lineRule="auto"/>
              <w:jc w:val="both"/>
              <w:rPr>
                <w:rFonts w:eastAsia="Times New Roman" w:cs="Times New Roman"/>
                <w:color w:val="00263A" w:themeColor="text1"/>
                <w:lang w:eastAsia="fr-FR"/>
              </w:rPr>
            </w:pPr>
            <w:r w:rsidRPr="007B040D">
              <w:rPr>
                <w:rFonts w:eastAsia="Times New Roman" w:cs="Times New Roman"/>
                <w:color w:val="00263A" w:themeColor="text1"/>
                <w:lang w:eastAsia="fr-FR"/>
              </w:rPr>
              <w:t>Chaque composante de l</w:t>
            </w:r>
            <w:r w:rsidR="00271DC1">
              <w:rPr>
                <w:rFonts w:eastAsia="Times New Roman" w:cs="Times New Roman"/>
                <w:color w:val="00263A" w:themeColor="text1"/>
                <w:lang w:eastAsia="fr-FR"/>
              </w:rPr>
              <w:t>’</w:t>
            </w:r>
            <w:r w:rsidRPr="007B040D">
              <w:rPr>
                <w:rFonts w:eastAsia="Times New Roman" w:cs="Times New Roman"/>
                <w:color w:val="00263A" w:themeColor="text1"/>
                <w:lang w:eastAsia="fr-FR"/>
              </w:rPr>
              <w:t>offre cafétéria est proposée individuellement ou en formule pouvant comportant de deux à quatre éléments (</w:t>
            </w:r>
            <w:r w:rsidR="009F33D6">
              <w:rPr>
                <w:rFonts w:eastAsia="Times New Roman" w:cs="Times New Roman"/>
                <w:color w:val="00263A" w:themeColor="text1"/>
                <w:lang w:eastAsia="fr-FR"/>
              </w:rPr>
              <w:t xml:space="preserve">entrée, </w:t>
            </w:r>
            <w:r w:rsidRPr="007B040D">
              <w:rPr>
                <w:rFonts w:eastAsia="Times New Roman" w:cs="Times New Roman"/>
                <w:color w:val="00263A" w:themeColor="text1"/>
                <w:lang w:eastAsia="fr-FR"/>
              </w:rPr>
              <w:t>laitage, dessert, fruit)</w:t>
            </w:r>
            <w:r w:rsidR="009F33D6">
              <w:rPr>
                <w:rFonts w:eastAsia="Times New Roman" w:cs="Times New Roman"/>
                <w:color w:val="00263A" w:themeColor="text1"/>
                <w:lang w:eastAsia="fr-FR"/>
              </w:rPr>
              <w:t xml:space="preserve"> issus de l</w:t>
            </w:r>
            <w:r w:rsidR="00271DC1">
              <w:rPr>
                <w:rFonts w:eastAsia="Times New Roman" w:cs="Times New Roman"/>
                <w:color w:val="00263A" w:themeColor="text1"/>
                <w:lang w:eastAsia="fr-FR"/>
              </w:rPr>
              <w:t>’</w:t>
            </w:r>
            <w:r w:rsidR="009F33D6">
              <w:rPr>
                <w:rFonts w:eastAsia="Times New Roman" w:cs="Times New Roman"/>
                <w:color w:val="00263A" w:themeColor="text1"/>
                <w:lang w:eastAsia="fr-FR"/>
              </w:rPr>
              <w:t>offre du self</w:t>
            </w:r>
            <w:r w:rsidRPr="007B040D">
              <w:rPr>
                <w:rFonts w:eastAsia="Times New Roman" w:cs="Times New Roman"/>
                <w:color w:val="00263A" w:themeColor="text1"/>
                <w:lang w:eastAsia="fr-FR"/>
              </w:rPr>
              <w:t>.</w:t>
            </w:r>
            <w:r w:rsidRPr="007B040D" w:rsidDel="009D1D27">
              <w:rPr>
                <w:rFonts w:eastAsia="Times New Roman" w:cs="Times New Roman"/>
                <w:color w:val="00263A" w:themeColor="text1"/>
                <w:lang w:eastAsia="fr-FR"/>
              </w:rPr>
              <w:t xml:space="preserve"> </w:t>
            </w:r>
          </w:p>
          <w:p w14:paraId="2A66A38A" w14:textId="77777777" w:rsidR="00232DFB" w:rsidRPr="007B040D" w:rsidRDefault="00232DFB" w:rsidP="000B2595">
            <w:pPr>
              <w:spacing w:after="0" w:line="240" w:lineRule="auto"/>
              <w:jc w:val="both"/>
              <w:rPr>
                <w:rFonts w:eastAsia="Times New Roman" w:cs="Times New Roman"/>
                <w:color w:val="00263A" w:themeColor="text1"/>
                <w:lang w:eastAsia="fr-FR"/>
              </w:rPr>
            </w:pPr>
          </w:p>
          <w:p w14:paraId="319DFACA" w14:textId="2FDB0232" w:rsidR="00A34D19" w:rsidRPr="007B040D" w:rsidRDefault="00A34D19" w:rsidP="00A34D19">
            <w:pPr>
              <w:tabs>
                <w:tab w:val="left" w:pos="3261"/>
              </w:tabs>
              <w:spacing w:after="0" w:line="240" w:lineRule="auto"/>
              <w:ind w:right="-24"/>
              <w:jc w:val="both"/>
              <w:rPr>
                <w:rFonts w:eastAsia="Times New Roman" w:cs="Times New Roman"/>
                <w:color w:val="00263A" w:themeColor="text1"/>
                <w:lang w:eastAsia="fr-FR"/>
              </w:rPr>
            </w:pPr>
            <w:r w:rsidRPr="007B040D">
              <w:rPr>
                <w:rFonts w:eastAsia="Times New Roman" w:cs="Times New Roman"/>
                <w:color w:val="00263A" w:themeColor="text1"/>
                <w:lang w:eastAsia="fr-FR"/>
              </w:rPr>
              <w:t>Le Concédant attend du Concessionnaire une offre de qualité (priorisation de la production sur place) et variée (</w:t>
            </w:r>
            <w:r w:rsidR="00E64F3B">
              <w:rPr>
                <w:rFonts w:eastAsia="Times New Roman" w:cs="Times New Roman"/>
                <w:color w:val="00263A" w:themeColor="text1"/>
                <w:lang w:eastAsia="fr-FR"/>
              </w:rPr>
              <w:t>offre différente chaque</w:t>
            </w:r>
            <w:r w:rsidRPr="007B040D">
              <w:rPr>
                <w:rFonts w:eastAsia="Times New Roman" w:cs="Times New Roman"/>
                <w:color w:val="00263A" w:themeColor="text1"/>
                <w:lang w:eastAsia="fr-FR"/>
              </w:rPr>
              <w:t xml:space="preserve"> jour de </w:t>
            </w:r>
            <w:r w:rsidR="00E64F3B">
              <w:rPr>
                <w:rFonts w:eastAsia="Times New Roman" w:cs="Times New Roman"/>
                <w:color w:val="00263A" w:themeColor="text1"/>
                <w:lang w:eastAsia="fr-FR"/>
              </w:rPr>
              <w:t>la même semaine</w:t>
            </w:r>
            <w:r w:rsidRPr="007B040D">
              <w:rPr>
                <w:rFonts w:eastAsia="Times New Roman" w:cs="Times New Roman"/>
                <w:color w:val="00263A" w:themeColor="text1"/>
                <w:lang w:eastAsia="fr-FR"/>
              </w:rPr>
              <w:t xml:space="preserve">). </w:t>
            </w:r>
          </w:p>
          <w:p w14:paraId="6B6BC6FA" w14:textId="77777777" w:rsidR="00A34D19" w:rsidRPr="007B040D" w:rsidRDefault="00A34D19" w:rsidP="000B2595">
            <w:pPr>
              <w:spacing w:after="0" w:line="240" w:lineRule="auto"/>
              <w:jc w:val="both"/>
              <w:rPr>
                <w:rFonts w:eastAsia="Times New Roman" w:cs="Times New Roman"/>
                <w:color w:val="00263A" w:themeColor="text1"/>
                <w:lang w:eastAsia="fr-FR"/>
              </w:rPr>
            </w:pPr>
          </w:p>
        </w:tc>
      </w:tr>
    </w:tbl>
    <w:p w14:paraId="42B36307" w14:textId="77777777" w:rsidR="00D878AE" w:rsidRPr="00A979DD" w:rsidRDefault="00D878AE" w:rsidP="00B00FB2">
      <w:pPr>
        <w:tabs>
          <w:tab w:val="left" w:pos="3261"/>
        </w:tabs>
        <w:spacing w:after="0" w:line="240" w:lineRule="auto"/>
        <w:ind w:right="-24"/>
        <w:jc w:val="both"/>
        <w:rPr>
          <w:rFonts w:eastAsia="Times New Roman" w:cs="Times New Roman"/>
          <w:color w:val="00263A" w:themeColor="text1"/>
          <w:lang w:eastAsia="fr-FR"/>
        </w:rPr>
      </w:pPr>
    </w:p>
    <w:p w14:paraId="486A8927" w14:textId="6FE943F0" w:rsidR="00232DFB" w:rsidRPr="00A979DD" w:rsidRDefault="00232DFB" w:rsidP="00B00FB2">
      <w:pPr>
        <w:tabs>
          <w:tab w:val="left" w:pos="3261"/>
        </w:tabs>
        <w:spacing w:after="0" w:line="240" w:lineRule="auto"/>
        <w:ind w:right="-24"/>
        <w:jc w:val="both"/>
        <w:rPr>
          <w:rFonts w:eastAsia="Times New Roman" w:cs="Times New Roman"/>
          <w:color w:val="00263A" w:themeColor="text1"/>
          <w:lang w:eastAsia="fr-FR"/>
        </w:rPr>
      </w:pPr>
      <w:r w:rsidRPr="00A979DD">
        <w:rPr>
          <w:rFonts w:eastAsia="Times New Roman" w:cs="Times New Roman"/>
          <w:color w:val="00263A" w:themeColor="text1"/>
          <w:lang w:eastAsia="fr-FR"/>
        </w:rPr>
        <w:t>L</w:t>
      </w:r>
      <w:r w:rsidR="00271DC1">
        <w:rPr>
          <w:rFonts w:eastAsia="Times New Roman" w:cs="Times New Roman"/>
          <w:color w:val="00263A" w:themeColor="text1"/>
          <w:lang w:eastAsia="fr-FR"/>
        </w:rPr>
        <w:t>’</w:t>
      </w:r>
      <w:r w:rsidRPr="00A979DD">
        <w:rPr>
          <w:rFonts w:eastAsia="Times New Roman" w:cs="Times New Roman"/>
          <w:color w:val="00263A" w:themeColor="text1"/>
          <w:lang w:eastAsia="fr-FR"/>
        </w:rPr>
        <w:t>offre du self est également vendue à emporter et doit pouvoir être commandée en ligne.</w:t>
      </w:r>
    </w:p>
    <w:p w14:paraId="733360B2" w14:textId="77777777" w:rsidR="00232DFB" w:rsidRPr="00A979DD" w:rsidRDefault="00232DFB" w:rsidP="00B00FB2">
      <w:pPr>
        <w:tabs>
          <w:tab w:val="left" w:pos="3261"/>
        </w:tabs>
        <w:spacing w:after="0" w:line="240" w:lineRule="auto"/>
        <w:ind w:right="-24"/>
        <w:jc w:val="both"/>
        <w:rPr>
          <w:rFonts w:eastAsia="Times New Roman" w:cs="Times New Roman"/>
          <w:color w:val="00263A" w:themeColor="text1"/>
          <w:lang w:eastAsia="fr-FR"/>
        </w:rPr>
      </w:pPr>
    </w:p>
    <w:p w14:paraId="7BC81BE1" w14:textId="2B360DA9" w:rsidR="00232DFB" w:rsidRPr="00A979DD" w:rsidRDefault="00232DFB" w:rsidP="00ED2528">
      <w:pPr>
        <w:tabs>
          <w:tab w:val="left" w:pos="3261"/>
        </w:tabs>
        <w:spacing w:after="0" w:line="240" w:lineRule="auto"/>
        <w:ind w:right="-24"/>
        <w:jc w:val="both"/>
        <w:rPr>
          <w:rFonts w:eastAsia="Times New Roman" w:cs="Times New Roman"/>
          <w:color w:val="00263A" w:themeColor="text1"/>
          <w:lang w:eastAsia="fr-FR"/>
        </w:rPr>
      </w:pPr>
      <w:r w:rsidRPr="00A979DD">
        <w:rPr>
          <w:rFonts w:eastAsia="Times New Roman" w:cs="Times New Roman"/>
          <w:color w:val="00263A" w:themeColor="text1"/>
          <w:lang w:eastAsia="fr-FR"/>
        </w:rPr>
        <w:t>Le Concessionnaire propose des contenants recyclables, qui sont facturés en supplément conformément à la grille tarifaire.</w:t>
      </w:r>
      <w:r w:rsidR="00A047D3" w:rsidRPr="00A979DD">
        <w:rPr>
          <w:rFonts w:eastAsia="Times New Roman" w:cs="Times New Roman"/>
          <w:color w:val="00263A" w:themeColor="text1"/>
          <w:lang w:eastAsia="fr-FR"/>
        </w:rPr>
        <w:t xml:space="preserve"> II doit servir sans surcoût les </w:t>
      </w:r>
      <w:r w:rsidR="003C1ACF" w:rsidRPr="00A979DD">
        <w:rPr>
          <w:rFonts w:eastAsia="Times New Roman" w:cs="Times New Roman"/>
          <w:color w:val="00263A" w:themeColor="text1"/>
          <w:lang w:eastAsia="fr-FR"/>
        </w:rPr>
        <w:t>usagers</w:t>
      </w:r>
      <w:r w:rsidR="00A047D3" w:rsidRPr="00A979DD">
        <w:rPr>
          <w:rFonts w:eastAsia="Times New Roman" w:cs="Times New Roman"/>
          <w:color w:val="00263A" w:themeColor="text1"/>
          <w:lang w:eastAsia="fr-FR"/>
        </w:rPr>
        <w:t xml:space="preserve"> qui disposent de leur propre contenant. </w:t>
      </w:r>
    </w:p>
    <w:p w14:paraId="4A8C95CF" w14:textId="77777777" w:rsidR="005529D7" w:rsidRPr="00A979DD" w:rsidRDefault="005529D7" w:rsidP="00B00FB2">
      <w:pPr>
        <w:tabs>
          <w:tab w:val="left" w:pos="3261"/>
        </w:tabs>
        <w:spacing w:after="0" w:line="240" w:lineRule="auto"/>
        <w:ind w:right="-24"/>
        <w:jc w:val="both"/>
        <w:rPr>
          <w:rFonts w:eastAsia="Times New Roman" w:cs="Times New Roman"/>
          <w:color w:val="00263A" w:themeColor="text1"/>
          <w:lang w:eastAsia="fr-FR"/>
        </w:rPr>
      </w:pPr>
    </w:p>
    <w:p w14:paraId="4C7E1BA5" w14:textId="3C2A7893" w:rsidR="00165CAC" w:rsidRPr="00A979DD" w:rsidRDefault="0009635B" w:rsidP="00B00FB2">
      <w:pPr>
        <w:tabs>
          <w:tab w:val="left" w:pos="3261"/>
        </w:tabs>
        <w:spacing w:after="0" w:line="240" w:lineRule="auto"/>
        <w:ind w:right="-24"/>
        <w:jc w:val="both"/>
        <w:rPr>
          <w:rFonts w:eastAsia="Times New Roman" w:cs="Times New Roman"/>
          <w:color w:val="00263A" w:themeColor="text1"/>
          <w:lang w:eastAsia="fr-FR"/>
        </w:rPr>
      </w:pPr>
      <w:r w:rsidRPr="00A979DD">
        <w:rPr>
          <w:rFonts w:eastAsia="Times New Roman" w:cs="Times New Roman"/>
          <w:color w:val="00263A" w:themeColor="text1"/>
          <w:lang w:eastAsia="fr-FR"/>
        </w:rPr>
        <w:t>Le</w:t>
      </w:r>
      <w:r w:rsidR="00952F3E" w:rsidRPr="00A979DD">
        <w:rPr>
          <w:rFonts w:eastAsia="Times New Roman" w:cs="Times New Roman"/>
          <w:color w:val="00263A" w:themeColor="text1"/>
          <w:lang w:eastAsia="fr-FR"/>
        </w:rPr>
        <w:t xml:space="preserve"> Concessionnaire propose une solution de commande en ligne des </w:t>
      </w:r>
      <w:r w:rsidRPr="00A979DD">
        <w:rPr>
          <w:rFonts w:eastAsia="Times New Roman" w:cs="Times New Roman"/>
          <w:color w:val="00263A" w:themeColor="text1"/>
          <w:lang w:eastAsia="fr-FR"/>
        </w:rPr>
        <w:t>prestation</w:t>
      </w:r>
      <w:r w:rsidR="00952F3E" w:rsidRPr="00A979DD">
        <w:rPr>
          <w:rFonts w:eastAsia="Times New Roman" w:cs="Times New Roman"/>
          <w:color w:val="00263A" w:themeColor="text1"/>
          <w:lang w:eastAsia="fr-FR"/>
        </w:rPr>
        <w:t>s</w:t>
      </w:r>
      <w:r w:rsidRPr="00A979DD">
        <w:rPr>
          <w:rFonts w:eastAsia="Times New Roman" w:cs="Times New Roman"/>
          <w:color w:val="00263A" w:themeColor="text1"/>
          <w:lang w:eastAsia="fr-FR"/>
        </w:rPr>
        <w:t xml:space="preserve"> de vente à emporter</w:t>
      </w:r>
      <w:r w:rsidR="00952F3E" w:rsidRPr="00A979DD">
        <w:rPr>
          <w:rFonts w:eastAsia="Times New Roman" w:cs="Times New Roman"/>
          <w:color w:val="00263A" w:themeColor="text1"/>
          <w:lang w:eastAsia="fr-FR"/>
        </w:rPr>
        <w:t>. Les commandes doivent être possible</w:t>
      </w:r>
      <w:r w:rsidR="001B1E28">
        <w:rPr>
          <w:rFonts w:eastAsia="Times New Roman" w:cs="Times New Roman"/>
          <w:color w:val="00263A" w:themeColor="text1"/>
          <w:lang w:eastAsia="fr-FR"/>
        </w:rPr>
        <w:t>s</w:t>
      </w:r>
      <w:r w:rsidR="00952F3E" w:rsidRPr="00A979DD">
        <w:rPr>
          <w:rFonts w:eastAsia="Times New Roman" w:cs="Times New Roman"/>
          <w:color w:val="00263A" w:themeColor="text1"/>
          <w:lang w:eastAsia="fr-FR"/>
        </w:rPr>
        <w:t xml:space="preserve"> jusqu</w:t>
      </w:r>
      <w:r w:rsidR="00271DC1">
        <w:rPr>
          <w:rFonts w:eastAsia="Times New Roman" w:cs="Times New Roman"/>
          <w:color w:val="00263A" w:themeColor="text1"/>
          <w:lang w:eastAsia="fr-FR"/>
        </w:rPr>
        <w:t>’</w:t>
      </w:r>
      <w:r w:rsidR="00952F3E" w:rsidRPr="00A979DD">
        <w:rPr>
          <w:rFonts w:eastAsia="Times New Roman" w:cs="Times New Roman"/>
          <w:color w:val="00263A" w:themeColor="text1"/>
          <w:lang w:eastAsia="fr-FR"/>
        </w:rPr>
        <w:t>au jour J</w:t>
      </w:r>
      <w:r w:rsidR="007F0AB2" w:rsidRPr="00A979DD">
        <w:rPr>
          <w:rFonts w:eastAsia="Times New Roman" w:cs="Times New Roman"/>
          <w:color w:val="00263A" w:themeColor="text1"/>
          <w:lang w:eastAsia="fr-FR"/>
        </w:rPr>
        <w:t xml:space="preserve"> </w:t>
      </w:r>
      <w:r w:rsidR="0097666B" w:rsidRPr="00A979DD">
        <w:rPr>
          <w:rFonts w:eastAsia="Times New Roman" w:cs="Times New Roman"/>
          <w:color w:val="00263A" w:themeColor="text1"/>
          <w:lang w:eastAsia="fr-FR"/>
        </w:rPr>
        <w:t>avant 10 heures 30. L</w:t>
      </w:r>
      <w:r w:rsidR="00271DC1">
        <w:rPr>
          <w:rFonts w:eastAsia="Times New Roman" w:cs="Times New Roman"/>
          <w:color w:val="00263A" w:themeColor="text1"/>
          <w:lang w:eastAsia="fr-FR"/>
        </w:rPr>
        <w:t>’</w:t>
      </w:r>
      <w:r w:rsidR="0097666B" w:rsidRPr="00A979DD">
        <w:rPr>
          <w:rFonts w:eastAsia="Times New Roman" w:cs="Times New Roman"/>
          <w:color w:val="00263A" w:themeColor="text1"/>
          <w:lang w:eastAsia="fr-FR"/>
        </w:rPr>
        <w:t>offre du jour doit être mise en ligne par le Concessionnaire au plus tard en J-1 avant 17 heures.</w:t>
      </w:r>
      <w:r w:rsidR="00824836" w:rsidRPr="00A979DD">
        <w:rPr>
          <w:rFonts w:eastAsia="Times New Roman" w:cs="Times New Roman"/>
          <w:color w:val="00263A" w:themeColor="text1"/>
          <w:lang w:eastAsia="fr-FR"/>
        </w:rPr>
        <w:t xml:space="preserve"> </w:t>
      </w:r>
      <w:r w:rsidR="000932E8" w:rsidRPr="00A979DD">
        <w:rPr>
          <w:rFonts w:eastAsia="Times New Roman" w:cs="Times New Roman"/>
          <w:color w:val="00263A" w:themeColor="text1"/>
          <w:lang w:eastAsia="fr-FR"/>
        </w:rPr>
        <w:t>L</w:t>
      </w:r>
      <w:r w:rsidR="00271DC1">
        <w:rPr>
          <w:rFonts w:eastAsia="Times New Roman" w:cs="Times New Roman"/>
          <w:color w:val="00263A" w:themeColor="text1"/>
          <w:lang w:eastAsia="fr-FR"/>
        </w:rPr>
        <w:t>’</w:t>
      </w:r>
      <w:r w:rsidR="000932E8" w:rsidRPr="00A979DD">
        <w:rPr>
          <w:rFonts w:eastAsia="Times New Roman" w:cs="Times New Roman"/>
          <w:color w:val="00263A" w:themeColor="text1"/>
          <w:lang w:eastAsia="fr-FR"/>
        </w:rPr>
        <w:t>offre de vente à emporter</w:t>
      </w:r>
      <w:r w:rsidR="00824836" w:rsidRPr="00A979DD">
        <w:rPr>
          <w:rFonts w:eastAsia="Times New Roman" w:cs="Times New Roman"/>
          <w:color w:val="00263A" w:themeColor="text1"/>
          <w:lang w:eastAsia="fr-FR"/>
        </w:rPr>
        <w:t xml:space="preserve"> intègre les prestations</w:t>
      </w:r>
      <w:r w:rsidR="000932E8" w:rsidRPr="00A979DD">
        <w:rPr>
          <w:rFonts w:eastAsia="Times New Roman" w:cs="Times New Roman"/>
          <w:color w:val="00263A" w:themeColor="text1"/>
          <w:lang w:eastAsia="fr-FR"/>
        </w:rPr>
        <w:t xml:space="preserve"> proposées </w:t>
      </w:r>
      <w:r w:rsidR="0014468D" w:rsidRPr="00A979DD">
        <w:rPr>
          <w:rFonts w:eastAsia="Times New Roman" w:cs="Times New Roman"/>
          <w:color w:val="00263A" w:themeColor="text1"/>
          <w:lang w:eastAsia="fr-FR"/>
        </w:rPr>
        <w:t>au</w:t>
      </w:r>
      <w:r w:rsidR="000932E8" w:rsidRPr="00A979DD">
        <w:rPr>
          <w:rFonts w:eastAsia="Times New Roman" w:cs="Times New Roman"/>
          <w:color w:val="00263A" w:themeColor="text1"/>
          <w:lang w:eastAsia="fr-FR"/>
        </w:rPr>
        <w:t xml:space="preserve"> self et les prestations proposées de type cafétéria.</w:t>
      </w:r>
      <w:r w:rsidR="000B259A" w:rsidRPr="00A979DD">
        <w:rPr>
          <w:rFonts w:eastAsia="Times New Roman" w:cs="Times New Roman"/>
          <w:color w:val="00263A" w:themeColor="text1"/>
          <w:lang w:eastAsia="fr-FR"/>
        </w:rPr>
        <w:t xml:space="preserve"> </w:t>
      </w:r>
      <w:r w:rsidR="006813CE" w:rsidRPr="00A979DD">
        <w:rPr>
          <w:rFonts w:eastAsia="Times New Roman" w:cs="Times New Roman"/>
          <w:color w:val="00263A" w:themeColor="text1"/>
          <w:lang w:eastAsia="fr-FR"/>
        </w:rPr>
        <w:t xml:space="preserve">Le </w:t>
      </w:r>
      <w:r w:rsidR="00B53E7D" w:rsidRPr="00A979DD">
        <w:rPr>
          <w:rFonts w:eastAsia="Times New Roman" w:cs="Times New Roman"/>
          <w:color w:val="00263A" w:themeColor="text1"/>
          <w:lang w:eastAsia="fr-FR"/>
        </w:rPr>
        <w:t>Concédant peut par ailleurs commander directement des prestations de vente à emporter</w:t>
      </w:r>
      <w:r w:rsidR="00BE2CE0" w:rsidRPr="00A979DD">
        <w:rPr>
          <w:rFonts w:eastAsia="Times New Roman" w:cs="Times New Roman"/>
          <w:color w:val="00263A" w:themeColor="text1"/>
          <w:lang w:eastAsia="fr-FR"/>
        </w:rPr>
        <w:t xml:space="preserve"> pour </w:t>
      </w:r>
      <w:r w:rsidR="0014468D" w:rsidRPr="00A979DD">
        <w:rPr>
          <w:rFonts w:eastAsia="Times New Roman" w:cs="Times New Roman"/>
          <w:color w:val="00263A" w:themeColor="text1"/>
          <w:lang w:eastAsia="fr-FR"/>
        </w:rPr>
        <w:t>certaines catégories de</w:t>
      </w:r>
      <w:r w:rsidR="00BE2CE0" w:rsidRPr="00A979DD">
        <w:rPr>
          <w:rFonts w:eastAsia="Times New Roman" w:cs="Times New Roman"/>
          <w:color w:val="00263A" w:themeColor="text1"/>
          <w:lang w:eastAsia="fr-FR"/>
        </w:rPr>
        <w:t xml:space="preserve"> personnels postés</w:t>
      </w:r>
      <w:r w:rsidR="00E37011" w:rsidRPr="00A979DD">
        <w:rPr>
          <w:rFonts w:eastAsia="Times New Roman" w:cs="Times New Roman"/>
          <w:color w:val="00263A" w:themeColor="text1"/>
          <w:lang w:eastAsia="fr-FR"/>
        </w:rPr>
        <w:t>.</w:t>
      </w:r>
      <w:r w:rsidR="00561BE1" w:rsidRPr="00A979DD">
        <w:rPr>
          <w:rFonts w:eastAsia="Times New Roman" w:cs="Times New Roman"/>
          <w:color w:val="00263A" w:themeColor="text1"/>
          <w:lang w:eastAsia="fr-FR"/>
        </w:rPr>
        <w:t xml:space="preserve"> </w:t>
      </w:r>
      <w:r w:rsidR="00B53E7D" w:rsidRPr="00A979DD">
        <w:rPr>
          <w:rFonts w:eastAsia="Times New Roman" w:cs="Times New Roman"/>
          <w:color w:val="00263A" w:themeColor="text1"/>
          <w:lang w:eastAsia="fr-FR"/>
        </w:rPr>
        <w:t xml:space="preserve"> </w:t>
      </w:r>
    </w:p>
    <w:p w14:paraId="5950676E" w14:textId="77777777" w:rsidR="00165CAC" w:rsidRPr="00A979DD" w:rsidRDefault="00165CAC" w:rsidP="00B00FB2">
      <w:pPr>
        <w:tabs>
          <w:tab w:val="left" w:pos="3261"/>
        </w:tabs>
        <w:spacing w:after="0" w:line="240" w:lineRule="auto"/>
        <w:ind w:right="-24"/>
        <w:jc w:val="both"/>
        <w:rPr>
          <w:rFonts w:eastAsia="Times New Roman" w:cs="Times New Roman"/>
          <w:color w:val="00263A" w:themeColor="text1"/>
          <w:lang w:eastAsia="fr-FR"/>
        </w:rPr>
      </w:pPr>
    </w:p>
    <w:p w14:paraId="64B103B1" w14:textId="5BEAB3EA" w:rsidR="00311E5B" w:rsidRPr="00A979DD" w:rsidRDefault="009A2326" w:rsidP="00B00FB2">
      <w:pPr>
        <w:tabs>
          <w:tab w:val="left" w:pos="3261"/>
        </w:tabs>
        <w:spacing w:after="0" w:line="240" w:lineRule="auto"/>
        <w:ind w:right="-24"/>
        <w:jc w:val="both"/>
        <w:rPr>
          <w:rFonts w:eastAsia="Times New Roman" w:cs="Times New Roman"/>
          <w:color w:val="00263A" w:themeColor="text1"/>
          <w:lang w:eastAsia="fr-FR"/>
        </w:rPr>
      </w:pPr>
      <w:r w:rsidRPr="00A979DD">
        <w:rPr>
          <w:rFonts w:eastAsia="Times New Roman" w:cs="Times New Roman"/>
          <w:color w:val="00263A" w:themeColor="text1"/>
          <w:lang w:eastAsia="fr-FR"/>
        </w:rPr>
        <w:t xml:space="preserve">Le Concédant peut commander </w:t>
      </w:r>
      <w:r w:rsidR="00977D3C" w:rsidRPr="00A979DD">
        <w:rPr>
          <w:rFonts w:eastAsia="Times New Roman" w:cs="Times New Roman"/>
          <w:color w:val="00263A" w:themeColor="text1"/>
          <w:lang w:eastAsia="fr-FR"/>
        </w:rPr>
        <w:t>des plateaux-repas.</w:t>
      </w:r>
    </w:p>
    <w:p w14:paraId="5CA70FA8" w14:textId="77777777" w:rsidR="00977D3C" w:rsidRPr="00A979DD" w:rsidRDefault="00977D3C" w:rsidP="00B00FB2">
      <w:pPr>
        <w:tabs>
          <w:tab w:val="left" w:pos="3261"/>
        </w:tabs>
        <w:spacing w:after="0" w:line="240" w:lineRule="auto"/>
        <w:ind w:right="-24"/>
        <w:jc w:val="both"/>
        <w:rPr>
          <w:rFonts w:eastAsia="Times New Roman" w:cs="Times New Roman"/>
          <w:color w:val="00263A" w:themeColor="text1"/>
          <w:lang w:eastAsia="fr-FR"/>
        </w:rPr>
      </w:pPr>
    </w:p>
    <w:p w14:paraId="60A0BD5C" w14:textId="7AA57876" w:rsidR="00977D3C" w:rsidRPr="00A979DD" w:rsidRDefault="00977D3C" w:rsidP="00977D3C">
      <w:pPr>
        <w:tabs>
          <w:tab w:val="left" w:pos="3261"/>
        </w:tabs>
        <w:ind w:right="-24"/>
        <w:jc w:val="both"/>
        <w:rPr>
          <w:rFonts w:eastAsia="Times New Roman" w:cs="Times New Roman"/>
          <w:color w:val="00263A" w:themeColor="text1"/>
          <w:lang w:eastAsia="fr-FR"/>
        </w:rPr>
      </w:pPr>
      <w:r w:rsidRPr="00A979DD">
        <w:rPr>
          <w:rFonts w:eastAsia="Times New Roman" w:cs="Times New Roman"/>
          <w:color w:val="00263A" w:themeColor="text1"/>
          <w:lang w:eastAsia="fr-FR"/>
        </w:rPr>
        <w:t>Chaque plateau est compos</w:t>
      </w:r>
      <w:r w:rsidR="009F33D6">
        <w:rPr>
          <w:rFonts w:eastAsia="Times New Roman" w:cs="Times New Roman"/>
          <w:color w:val="00263A" w:themeColor="text1"/>
          <w:lang w:eastAsia="fr-FR"/>
        </w:rPr>
        <w:t>é</w:t>
      </w:r>
      <w:r w:rsidRPr="00A979DD">
        <w:rPr>
          <w:rFonts w:eastAsia="Times New Roman" w:cs="Times New Roman"/>
          <w:color w:val="00263A" w:themeColor="text1"/>
          <w:lang w:eastAsia="fr-FR"/>
        </w:rPr>
        <w:t xml:space="preserve"> de :</w:t>
      </w:r>
    </w:p>
    <w:p w14:paraId="118D5268" w14:textId="2D12FAF2" w:rsidR="00977D3C" w:rsidRPr="00A979DD" w:rsidRDefault="00977D3C" w:rsidP="00C515A9">
      <w:pPr>
        <w:pStyle w:val="Paragraphedeliste"/>
        <w:numPr>
          <w:ilvl w:val="0"/>
          <w:numId w:val="62"/>
        </w:numPr>
        <w:tabs>
          <w:tab w:val="left" w:pos="3261"/>
        </w:tabs>
        <w:ind w:right="-24"/>
        <w:jc w:val="both"/>
        <w:rPr>
          <w:rFonts w:eastAsia="Times New Roman" w:cs="Times New Roman"/>
          <w:color w:val="00263A" w:themeColor="text1"/>
          <w:lang w:eastAsia="fr-FR"/>
        </w:rPr>
      </w:pPr>
      <w:r w:rsidRPr="00A979DD">
        <w:rPr>
          <w:rFonts w:eastAsia="Times New Roman" w:cs="Times New Roman"/>
          <w:color w:val="00263A" w:themeColor="text1"/>
          <w:lang w:eastAsia="fr-FR"/>
        </w:rPr>
        <w:t>1 entrée (environ 100</w:t>
      </w:r>
      <w:r w:rsidR="00ED1F72">
        <w:rPr>
          <w:rFonts w:eastAsia="Times New Roman" w:cs="Times New Roman"/>
          <w:color w:val="00263A" w:themeColor="text1"/>
          <w:lang w:eastAsia="fr-FR"/>
        </w:rPr>
        <w:t> </w:t>
      </w:r>
      <w:r w:rsidRPr="00A979DD">
        <w:rPr>
          <w:rFonts w:eastAsia="Times New Roman" w:cs="Times New Roman"/>
          <w:color w:val="00263A" w:themeColor="text1"/>
          <w:lang w:eastAsia="fr-FR"/>
        </w:rPr>
        <w:t>g)</w:t>
      </w:r>
      <w:r w:rsidR="00ED1F72">
        <w:rPr>
          <w:rFonts w:eastAsia="Times New Roman" w:cs="Times New Roman"/>
          <w:color w:val="00263A" w:themeColor="text1"/>
          <w:lang w:eastAsia="fr-FR"/>
        </w:rPr>
        <w:t> ;</w:t>
      </w:r>
    </w:p>
    <w:p w14:paraId="759F2D67" w14:textId="0E079146" w:rsidR="00977D3C" w:rsidRPr="00A979DD" w:rsidRDefault="00977D3C" w:rsidP="00C515A9">
      <w:pPr>
        <w:pStyle w:val="Paragraphedeliste"/>
        <w:numPr>
          <w:ilvl w:val="0"/>
          <w:numId w:val="62"/>
        </w:numPr>
        <w:tabs>
          <w:tab w:val="left" w:pos="3261"/>
        </w:tabs>
        <w:ind w:right="-24"/>
        <w:jc w:val="both"/>
        <w:rPr>
          <w:rFonts w:eastAsia="Times New Roman" w:cs="Times New Roman"/>
          <w:color w:val="00263A" w:themeColor="text1"/>
          <w:lang w:eastAsia="fr-FR"/>
        </w:rPr>
      </w:pPr>
      <w:r w:rsidRPr="00A979DD">
        <w:rPr>
          <w:rFonts w:eastAsia="Times New Roman" w:cs="Times New Roman"/>
          <w:color w:val="00263A" w:themeColor="text1"/>
          <w:lang w:eastAsia="fr-FR"/>
        </w:rPr>
        <w:t>1 plat froid (100/120</w:t>
      </w:r>
      <w:r w:rsidR="00ED1F72">
        <w:rPr>
          <w:rFonts w:eastAsia="Times New Roman" w:cs="Times New Roman"/>
          <w:color w:val="00263A" w:themeColor="text1"/>
          <w:lang w:eastAsia="fr-FR"/>
        </w:rPr>
        <w:t> </w:t>
      </w:r>
      <w:r w:rsidRPr="00A979DD">
        <w:rPr>
          <w:rFonts w:eastAsia="Times New Roman" w:cs="Times New Roman"/>
          <w:color w:val="00263A" w:themeColor="text1"/>
          <w:lang w:eastAsia="fr-FR"/>
        </w:rPr>
        <w:t>g) et 1 garniture (150-200</w:t>
      </w:r>
      <w:r w:rsidR="00ED1F72">
        <w:rPr>
          <w:rFonts w:eastAsia="Times New Roman" w:cs="Times New Roman"/>
          <w:color w:val="00263A" w:themeColor="text1"/>
          <w:lang w:eastAsia="fr-FR"/>
        </w:rPr>
        <w:t> </w:t>
      </w:r>
      <w:r w:rsidRPr="00A979DD">
        <w:rPr>
          <w:rFonts w:eastAsia="Times New Roman" w:cs="Times New Roman"/>
          <w:color w:val="00263A" w:themeColor="text1"/>
          <w:lang w:eastAsia="fr-FR"/>
        </w:rPr>
        <w:t>g)</w:t>
      </w:r>
      <w:r w:rsidR="00ED1F72">
        <w:rPr>
          <w:rFonts w:eastAsia="Times New Roman" w:cs="Times New Roman"/>
          <w:color w:val="00263A" w:themeColor="text1"/>
          <w:lang w:eastAsia="fr-FR"/>
        </w:rPr>
        <w:t> ;</w:t>
      </w:r>
    </w:p>
    <w:p w14:paraId="769DCF83" w14:textId="21A7146E" w:rsidR="00977D3C" w:rsidRPr="00A979DD" w:rsidRDefault="00977D3C" w:rsidP="00C515A9">
      <w:pPr>
        <w:pStyle w:val="Paragraphedeliste"/>
        <w:numPr>
          <w:ilvl w:val="0"/>
          <w:numId w:val="62"/>
        </w:numPr>
        <w:tabs>
          <w:tab w:val="left" w:pos="3261"/>
        </w:tabs>
        <w:ind w:right="-24"/>
        <w:jc w:val="both"/>
        <w:rPr>
          <w:rFonts w:eastAsia="Times New Roman" w:cs="Times New Roman"/>
          <w:color w:val="00263A" w:themeColor="text1"/>
          <w:lang w:eastAsia="fr-FR"/>
        </w:rPr>
      </w:pPr>
      <w:r w:rsidRPr="00A979DD">
        <w:rPr>
          <w:rFonts w:eastAsia="Times New Roman" w:cs="Times New Roman"/>
          <w:color w:val="00263A" w:themeColor="text1"/>
          <w:lang w:eastAsia="fr-FR"/>
        </w:rPr>
        <w:t>1 fromage portion (30-50</w:t>
      </w:r>
      <w:r w:rsidR="00ED1F72">
        <w:rPr>
          <w:rFonts w:eastAsia="Times New Roman" w:cs="Times New Roman"/>
          <w:color w:val="00263A" w:themeColor="text1"/>
          <w:lang w:eastAsia="fr-FR"/>
        </w:rPr>
        <w:t> </w:t>
      </w:r>
      <w:r w:rsidRPr="00A979DD">
        <w:rPr>
          <w:rFonts w:eastAsia="Times New Roman" w:cs="Times New Roman"/>
          <w:color w:val="00263A" w:themeColor="text1"/>
          <w:lang w:eastAsia="fr-FR"/>
        </w:rPr>
        <w:t>g)</w:t>
      </w:r>
      <w:r w:rsidR="00ED1F72">
        <w:rPr>
          <w:rFonts w:eastAsia="Times New Roman" w:cs="Times New Roman"/>
          <w:color w:val="00263A" w:themeColor="text1"/>
          <w:lang w:eastAsia="fr-FR"/>
        </w:rPr>
        <w:t> ;</w:t>
      </w:r>
    </w:p>
    <w:p w14:paraId="1F2EC19D" w14:textId="2A1DECE1" w:rsidR="00977D3C" w:rsidRPr="00A979DD" w:rsidRDefault="00977D3C" w:rsidP="00C515A9">
      <w:pPr>
        <w:pStyle w:val="Paragraphedeliste"/>
        <w:numPr>
          <w:ilvl w:val="0"/>
          <w:numId w:val="62"/>
        </w:numPr>
        <w:tabs>
          <w:tab w:val="left" w:pos="3261"/>
        </w:tabs>
        <w:ind w:right="-24"/>
        <w:jc w:val="both"/>
        <w:rPr>
          <w:rFonts w:eastAsia="Times New Roman" w:cs="Times New Roman"/>
          <w:color w:val="00263A" w:themeColor="text1"/>
          <w:lang w:eastAsia="fr-FR"/>
        </w:rPr>
      </w:pPr>
      <w:r w:rsidRPr="00A979DD">
        <w:rPr>
          <w:rFonts w:eastAsia="Times New Roman" w:cs="Times New Roman"/>
          <w:color w:val="00263A" w:themeColor="text1"/>
          <w:lang w:eastAsia="fr-FR"/>
        </w:rPr>
        <w:t>1 dessert du jour (80-120</w:t>
      </w:r>
      <w:r w:rsidR="00ED1F72">
        <w:rPr>
          <w:rFonts w:eastAsia="Times New Roman" w:cs="Times New Roman"/>
          <w:color w:val="00263A" w:themeColor="text1"/>
          <w:lang w:eastAsia="fr-FR"/>
        </w:rPr>
        <w:t> </w:t>
      </w:r>
      <w:r w:rsidRPr="00A979DD">
        <w:rPr>
          <w:rFonts w:eastAsia="Times New Roman" w:cs="Times New Roman"/>
          <w:color w:val="00263A" w:themeColor="text1"/>
          <w:lang w:eastAsia="fr-FR"/>
        </w:rPr>
        <w:t>g)</w:t>
      </w:r>
      <w:r w:rsidR="00ED1F72">
        <w:rPr>
          <w:rFonts w:eastAsia="Times New Roman" w:cs="Times New Roman"/>
          <w:color w:val="00263A" w:themeColor="text1"/>
          <w:lang w:eastAsia="fr-FR"/>
        </w:rPr>
        <w:t> ;</w:t>
      </w:r>
    </w:p>
    <w:p w14:paraId="5FC66299" w14:textId="631A2785" w:rsidR="00977D3C" w:rsidRPr="00A979DD" w:rsidRDefault="00977D3C" w:rsidP="00C515A9">
      <w:pPr>
        <w:pStyle w:val="Paragraphedeliste"/>
        <w:numPr>
          <w:ilvl w:val="0"/>
          <w:numId w:val="62"/>
        </w:numPr>
        <w:tabs>
          <w:tab w:val="left" w:pos="3261"/>
        </w:tabs>
        <w:ind w:right="-24"/>
        <w:jc w:val="both"/>
        <w:rPr>
          <w:rFonts w:eastAsia="Times New Roman" w:cs="Times New Roman"/>
          <w:color w:val="00263A" w:themeColor="text1"/>
          <w:lang w:eastAsia="fr-FR"/>
        </w:rPr>
      </w:pPr>
      <w:r w:rsidRPr="00A979DD">
        <w:rPr>
          <w:rFonts w:eastAsia="Times New Roman" w:cs="Times New Roman"/>
          <w:color w:val="00263A" w:themeColor="text1"/>
          <w:lang w:eastAsia="fr-FR"/>
        </w:rPr>
        <w:t>1 kit de couverts en bois et serviette</w:t>
      </w:r>
      <w:r w:rsidR="00ED1F72">
        <w:rPr>
          <w:rFonts w:eastAsia="Times New Roman" w:cs="Times New Roman"/>
          <w:color w:val="00263A" w:themeColor="text1"/>
          <w:lang w:eastAsia="fr-FR"/>
        </w:rPr>
        <w:t> ;</w:t>
      </w:r>
    </w:p>
    <w:p w14:paraId="58C17B1F" w14:textId="744A3282" w:rsidR="00977D3C" w:rsidRPr="00A979DD" w:rsidRDefault="00977D3C" w:rsidP="00C515A9">
      <w:pPr>
        <w:pStyle w:val="Paragraphedeliste"/>
        <w:numPr>
          <w:ilvl w:val="0"/>
          <w:numId w:val="62"/>
        </w:numPr>
        <w:tabs>
          <w:tab w:val="left" w:pos="3261"/>
        </w:tabs>
        <w:ind w:right="-24"/>
        <w:jc w:val="both"/>
        <w:rPr>
          <w:rFonts w:eastAsia="Times New Roman" w:cs="Times New Roman"/>
          <w:color w:val="00263A" w:themeColor="text1"/>
          <w:lang w:eastAsia="fr-FR"/>
        </w:rPr>
      </w:pPr>
      <w:r w:rsidRPr="00A979DD">
        <w:rPr>
          <w:rFonts w:eastAsia="Times New Roman" w:cs="Times New Roman"/>
          <w:color w:val="00263A" w:themeColor="text1"/>
          <w:lang w:eastAsia="fr-FR"/>
        </w:rPr>
        <w:t>1 boule de pain (50</w:t>
      </w:r>
      <w:r w:rsidR="00ED1F72">
        <w:rPr>
          <w:rFonts w:eastAsia="Times New Roman" w:cs="Times New Roman"/>
          <w:color w:val="00263A" w:themeColor="text1"/>
          <w:lang w:eastAsia="fr-FR"/>
        </w:rPr>
        <w:t> </w:t>
      </w:r>
      <w:r w:rsidRPr="00A979DD">
        <w:rPr>
          <w:rFonts w:eastAsia="Times New Roman" w:cs="Times New Roman"/>
          <w:color w:val="00263A" w:themeColor="text1"/>
          <w:lang w:eastAsia="fr-FR"/>
        </w:rPr>
        <w:t>g)</w:t>
      </w:r>
      <w:r w:rsidR="00ED1F72">
        <w:rPr>
          <w:rFonts w:eastAsia="Times New Roman" w:cs="Times New Roman"/>
          <w:color w:val="00263A" w:themeColor="text1"/>
          <w:lang w:eastAsia="fr-FR"/>
        </w:rPr>
        <w:t>.</w:t>
      </w:r>
    </w:p>
    <w:p w14:paraId="4967DB6F" w14:textId="44E9E7C1" w:rsidR="00977D3C" w:rsidRPr="00A979DD" w:rsidRDefault="00977D3C" w:rsidP="00977D3C">
      <w:pPr>
        <w:tabs>
          <w:tab w:val="left" w:pos="3261"/>
        </w:tabs>
        <w:ind w:right="-24"/>
        <w:jc w:val="both"/>
        <w:rPr>
          <w:rFonts w:eastAsia="Times New Roman" w:cs="Times New Roman"/>
          <w:color w:val="00263A" w:themeColor="text1"/>
          <w:lang w:eastAsia="fr-FR"/>
        </w:rPr>
      </w:pPr>
      <w:r w:rsidRPr="00A979DD">
        <w:rPr>
          <w:rFonts w:eastAsia="Times New Roman" w:cs="Times New Roman"/>
          <w:color w:val="00263A" w:themeColor="text1"/>
          <w:lang w:eastAsia="fr-FR"/>
        </w:rPr>
        <w:lastRenderedPageBreak/>
        <w:t xml:space="preserve">Le Concessionnaire doit pouvoir présenter une gamme variée de plateaux (a minima </w:t>
      </w:r>
      <w:r w:rsidR="00520EC0" w:rsidRPr="00A979DD">
        <w:rPr>
          <w:rFonts w:eastAsia="Times New Roman" w:cs="Times New Roman"/>
          <w:color w:val="00263A" w:themeColor="text1"/>
          <w:lang w:eastAsia="fr-FR"/>
        </w:rPr>
        <w:t>2</w:t>
      </w:r>
      <w:r w:rsidRPr="00A979DD">
        <w:rPr>
          <w:rFonts w:eastAsia="Times New Roman" w:cs="Times New Roman"/>
          <w:color w:val="00263A" w:themeColor="text1"/>
          <w:lang w:eastAsia="fr-FR"/>
        </w:rPr>
        <w:t xml:space="preserve"> choix dont </w:t>
      </w:r>
      <w:r w:rsidRPr="007E64C6">
        <w:rPr>
          <w:rFonts w:eastAsia="Times New Roman" w:cs="Times New Roman"/>
          <w:color w:val="00263A" w:themeColor="text1"/>
          <w:lang w:eastAsia="fr-FR"/>
        </w:rPr>
        <w:t xml:space="preserve">une offre viande </w:t>
      </w:r>
      <w:r w:rsidR="001B1E28">
        <w:rPr>
          <w:rFonts w:eastAsia="Times New Roman" w:cs="Times New Roman"/>
          <w:color w:val="00263A" w:themeColor="text1"/>
          <w:lang w:eastAsia="fr-FR"/>
        </w:rPr>
        <w:t xml:space="preserve">- </w:t>
      </w:r>
      <w:r w:rsidR="00A047D3" w:rsidRPr="007E64C6">
        <w:rPr>
          <w:rFonts w:eastAsia="Times New Roman" w:cs="Times New Roman"/>
          <w:color w:val="00263A" w:themeColor="text1"/>
          <w:lang w:eastAsia="fr-FR"/>
        </w:rPr>
        <w:t>avec alternative sans</w:t>
      </w:r>
      <w:r w:rsidR="0001523D" w:rsidRPr="007E64C6">
        <w:rPr>
          <w:rFonts w:eastAsia="Times New Roman" w:cs="Times New Roman"/>
          <w:color w:val="00263A" w:themeColor="text1"/>
          <w:lang w:eastAsia="fr-FR"/>
        </w:rPr>
        <w:t xml:space="preserve"> porc</w:t>
      </w:r>
      <w:r w:rsidR="001B1E28">
        <w:rPr>
          <w:rFonts w:eastAsia="Times New Roman" w:cs="Times New Roman"/>
          <w:color w:val="00263A" w:themeColor="text1"/>
          <w:lang w:eastAsia="fr-FR"/>
        </w:rPr>
        <w:t xml:space="preserve"> -</w:t>
      </w:r>
      <w:r w:rsidR="0001523D" w:rsidRPr="007E64C6">
        <w:rPr>
          <w:rFonts w:eastAsia="Times New Roman" w:cs="Times New Roman"/>
          <w:color w:val="00263A" w:themeColor="text1"/>
          <w:lang w:eastAsia="fr-FR"/>
        </w:rPr>
        <w:t xml:space="preserve"> ou</w:t>
      </w:r>
      <w:r w:rsidRPr="007E64C6">
        <w:rPr>
          <w:rFonts w:eastAsia="Times New Roman" w:cs="Times New Roman"/>
          <w:color w:val="00263A" w:themeColor="text1"/>
          <w:lang w:eastAsia="fr-FR"/>
        </w:rPr>
        <w:t xml:space="preserve"> poisson </w:t>
      </w:r>
      <w:r w:rsidR="0001523D" w:rsidRPr="007E64C6">
        <w:rPr>
          <w:rFonts w:eastAsia="Times New Roman" w:cs="Times New Roman"/>
          <w:color w:val="00263A" w:themeColor="text1"/>
          <w:lang w:eastAsia="fr-FR"/>
        </w:rPr>
        <w:t>et</w:t>
      </w:r>
      <w:r w:rsidRPr="007E64C6">
        <w:rPr>
          <w:rFonts w:eastAsia="Times New Roman" w:cs="Times New Roman"/>
          <w:color w:val="00263A" w:themeColor="text1"/>
          <w:lang w:eastAsia="fr-FR"/>
        </w:rPr>
        <w:t xml:space="preserve"> végétarienne</w:t>
      </w:r>
      <w:r w:rsidRPr="00A979DD">
        <w:rPr>
          <w:rFonts w:eastAsia="Times New Roman" w:cs="Times New Roman"/>
          <w:color w:val="00263A" w:themeColor="text1"/>
          <w:lang w:eastAsia="fr-FR"/>
        </w:rPr>
        <w:t xml:space="preserve">) ; la composition du plateau est obligatoirement différente le midi et le soir, </w:t>
      </w:r>
      <w:r w:rsidR="00BA0EAD">
        <w:rPr>
          <w:rFonts w:eastAsia="Times New Roman" w:cs="Times New Roman"/>
          <w:color w:val="00263A" w:themeColor="text1"/>
          <w:lang w:eastAsia="fr-FR"/>
        </w:rPr>
        <w:t xml:space="preserve">de façon à garantir un choix différent aux usagers qui commandent deux fois </w:t>
      </w:r>
      <w:r w:rsidR="00A047D3" w:rsidRPr="00A979DD">
        <w:rPr>
          <w:rFonts w:eastAsia="Times New Roman" w:cs="Times New Roman"/>
          <w:color w:val="00263A" w:themeColor="text1"/>
          <w:lang w:eastAsia="fr-FR"/>
        </w:rPr>
        <w:t>au titre d</w:t>
      </w:r>
      <w:r w:rsidR="00271DC1">
        <w:rPr>
          <w:rFonts w:eastAsia="Times New Roman" w:cs="Times New Roman"/>
          <w:color w:val="00263A" w:themeColor="text1"/>
          <w:lang w:eastAsia="fr-FR"/>
        </w:rPr>
        <w:t>’</w:t>
      </w:r>
      <w:r w:rsidRPr="00A979DD">
        <w:rPr>
          <w:rFonts w:eastAsia="Times New Roman" w:cs="Times New Roman"/>
          <w:color w:val="00263A" w:themeColor="text1"/>
          <w:lang w:eastAsia="fr-FR"/>
        </w:rPr>
        <w:t>une même journée.</w:t>
      </w:r>
    </w:p>
    <w:p w14:paraId="0BCC8084" w14:textId="3D5DDEE3" w:rsidR="00977D3C" w:rsidRPr="00A979DD" w:rsidRDefault="00977D3C" w:rsidP="00977D3C">
      <w:pPr>
        <w:tabs>
          <w:tab w:val="left" w:pos="3261"/>
        </w:tabs>
        <w:ind w:right="-24"/>
        <w:jc w:val="both"/>
        <w:rPr>
          <w:rFonts w:eastAsia="Times New Roman" w:cs="Times New Roman"/>
          <w:color w:val="00263A" w:themeColor="text1"/>
          <w:lang w:eastAsia="fr-FR"/>
        </w:rPr>
      </w:pPr>
      <w:r w:rsidRPr="00A979DD">
        <w:rPr>
          <w:rFonts w:eastAsia="Times New Roman" w:cs="Times New Roman"/>
          <w:color w:val="00263A" w:themeColor="text1"/>
          <w:lang w:eastAsia="fr-FR"/>
        </w:rPr>
        <w:t>La commande est transmise en J-1 avant 18</w:t>
      </w:r>
      <w:r w:rsidR="00ED1F72">
        <w:rPr>
          <w:rFonts w:eastAsia="Times New Roman" w:cs="Times New Roman"/>
          <w:color w:val="00263A" w:themeColor="text1"/>
          <w:lang w:eastAsia="fr-FR"/>
        </w:rPr>
        <w:t> </w:t>
      </w:r>
      <w:r w:rsidRPr="00A979DD">
        <w:rPr>
          <w:rFonts w:eastAsia="Times New Roman" w:cs="Times New Roman"/>
          <w:color w:val="00263A" w:themeColor="text1"/>
          <w:lang w:eastAsia="fr-FR"/>
        </w:rPr>
        <w:t>heures pour le déjeuner du lendemain et en J avant 10</w:t>
      </w:r>
      <w:r w:rsidR="00ED1F72">
        <w:rPr>
          <w:rFonts w:eastAsia="Times New Roman" w:cs="Times New Roman"/>
          <w:color w:val="00263A" w:themeColor="text1"/>
          <w:lang w:eastAsia="fr-FR"/>
        </w:rPr>
        <w:t> </w:t>
      </w:r>
      <w:r w:rsidRPr="00A979DD">
        <w:rPr>
          <w:rFonts w:eastAsia="Times New Roman" w:cs="Times New Roman"/>
          <w:color w:val="00263A" w:themeColor="text1"/>
          <w:lang w:eastAsia="fr-FR"/>
        </w:rPr>
        <w:t>heures pour le dîner ; le Concessionnaire doit pouvoir ajuster la commande de manière exceptionnelle hors délais.</w:t>
      </w:r>
    </w:p>
    <w:p w14:paraId="7414B4FD" w14:textId="77777777" w:rsidR="0048029B" w:rsidRPr="00A979DD" w:rsidRDefault="0048029B" w:rsidP="00E434C5">
      <w:pPr>
        <w:spacing w:line="240" w:lineRule="auto"/>
        <w:jc w:val="both"/>
        <w:rPr>
          <w:rFonts w:eastAsia="SimSun" w:cs="Arial"/>
          <w:color w:val="00263A" w:themeColor="text1"/>
          <w:kern w:val="1"/>
          <w:lang w:eastAsia="hi-IN" w:bidi="hi-IN"/>
        </w:rPr>
      </w:pPr>
    </w:p>
    <w:p w14:paraId="380DC9D0" w14:textId="34A2910B" w:rsidR="004E322B" w:rsidRDefault="00902994" w:rsidP="004E322B">
      <w:pPr>
        <w:pStyle w:val="Titre2"/>
        <w:spacing w:line="240" w:lineRule="auto"/>
        <w:jc w:val="both"/>
      </w:pPr>
      <w:bookmarkStart w:id="17" w:name="_Toc222927406"/>
      <w:r>
        <w:t>Restaurant des Sénateurs</w:t>
      </w:r>
      <w:bookmarkEnd w:id="17"/>
    </w:p>
    <w:p w14:paraId="04040802" w14:textId="1029CFEB" w:rsidR="004E322B" w:rsidRPr="00E434C5" w:rsidRDefault="004E322B" w:rsidP="004E322B">
      <w:pPr>
        <w:spacing w:line="240" w:lineRule="auto"/>
        <w:jc w:val="both"/>
      </w:pPr>
    </w:p>
    <w:p w14:paraId="6124B5B3" w14:textId="51A4E89D" w:rsidR="00DD5A47" w:rsidRPr="00315BB5" w:rsidRDefault="00DD5A47" w:rsidP="003E00AE">
      <w:pPr>
        <w:pStyle w:val="Titre3"/>
        <w:spacing w:line="240" w:lineRule="auto"/>
        <w:ind w:left="1923" w:hanging="505"/>
        <w:jc w:val="both"/>
      </w:pPr>
      <w:bookmarkStart w:id="18" w:name="_Toc222927407"/>
      <w:r w:rsidRPr="00315BB5">
        <w:t xml:space="preserve">Conditions </w:t>
      </w:r>
      <w:r w:rsidR="00315BB5">
        <w:t>d</w:t>
      </w:r>
      <w:r w:rsidR="00271DC1">
        <w:t>’</w:t>
      </w:r>
      <w:r w:rsidR="00315BB5">
        <w:t>ouverture</w:t>
      </w:r>
      <w:bookmarkEnd w:id="18"/>
    </w:p>
    <w:p w14:paraId="6CF44EB1" w14:textId="77777777" w:rsidR="00315BB5" w:rsidRPr="007E64C6" w:rsidRDefault="00315BB5" w:rsidP="00DD5A47">
      <w:pPr>
        <w:tabs>
          <w:tab w:val="left" w:pos="2348"/>
        </w:tabs>
        <w:spacing w:line="240" w:lineRule="auto"/>
        <w:jc w:val="both"/>
        <w:rPr>
          <w:rFonts w:eastAsia="SimSun" w:cs="Arial"/>
          <w:color w:val="00263A" w:themeColor="text1"/>
          <w:kern w:val="1"/>
          <w:highlight w:val="yellow"/>
          <w:lang w:eastAsia="hi-IN" w:bidi="hi-IN"/>
        </w:rPr>
      </w:pPr>
    </w:p>
    <w:p w14:paraId="466711D2" w14:textId="45E8FB43" w:rsidR="00315BB5" w:rsidRPr="00E74BE8" w:rsidRDefault="00315BB5" w:rsidP="00315BB5">
      <w:pPr>
        <w:rPr>
          <w:rFonts w:eastAsia="Times New Roman" w:cs="Times New Roman"/>
          <w:color w:val="00263A" w:themeColor="text1"/>
          <w:highlight w:val="yellow"/>
          <w:lang w:eastAsia="fr-FR"/>
        </w:rPr>
      </w:pPr>
      <w:r w:rsidRPr="00E74BE8">
        <w:rPr>
          <w:rFonts w:eastAsia="Times New Roman" w:cs="Times New Roman"/>
          <w:color w:val="00263A" w:themeColor="text1"/>
          <w:highlight w:val="yellow"/>
          <w:lang w:eastAsia="fr-FR"/>
        </w:rPr>
        <w:t>Les jours d</w:t>
      </w:r>
      <w:r w:rsidR="00271DC1">
        <w:rPr>
          <w:rFonts w:eastAsia="Times New Roman" w:cs="Times New Roman"/>
          <w:color w:val="00263A" w:themeColor="text1"/>
          <w:highlight w:val="yellow"/>
          <w:lang w:eastAsia="fr-FR"/>
        </w:rPr>
        <w:t>’</w:t>
      </w:r>
      <w:r w:rsidRPr="00E74BE8">
        <w:rPr>
          <w:rFonts w:eastAsia="Times New Roman" w:cs="Times New Roman"/>
          <w:color w:val="00263A" w:themeColor="text1"/>
          <w:highlight w:val="yellow"/>
          <w:lang w:eastAsia="fr-FR"/>
        </w:rPr>
        <w:t>ouverture sont les suivants :</w:t>
      </w:r>
    </w:p>
    <w:p w14:paraId="19A05FE2" w14:textId="076C832D" w:rsidR="00315BB5" w:rsidRPr="00E74BE8" w:rsidRDefault="00B80A6F" w:rsidP="00C515A9">
      <w:pPr>
        <w:pStyle w:val="Listepuces"/>
        <w:numPr>
          <w:ilvl w:val="0"/>
          <w:numId w:val="53"/>
        </w:numPr>
        <w:rPr>
          <w:rFonts w:ascii="Lato" w:hAnsi="Lato"/>
          <w:color w:val="00263A" w:themeColor="text1"/>
          <w:sz w:val="22"/>
          <w:szCs w:val="22"/>
          <w:highlight w:val="yellow"/>
        </w:rPr>
      </w:pPr>
      <w:r w:rsidRPr="00E74BE8">
        <w:rPr>
          <w:rFonts w:ascii="Lato" w:hAnsi="Lato"/>
          <w:color w:val="00263A" w:themeColor="text1"/>
          <w:sz w:val="22"/>
          <w:szCs w:val="22"/>
          <w:highlight w:val="yellow"/>
        </w:rPr>
        <w:t>L</w:t>
      </w:r>
      <w:r w:rsidR="00315BB5" w:rsidRPr="00E74BE8">
        <w:rPr>
          <w:rFonts w:ascii="Lato" w:hAnsi="Lato"/>
          <w:color w:val="00263A" w:themeColor="text1"/>
          <w:sz w:val="22"/>
          <w:szCs w:val="22"/>
          <w:highlight w:val="yellow"/>
        </w:rPr>
        <w:t>e matin du lundi au vendredi inclus et, lorsque le Sénat siège, le samedi et le dimanche</w:t>
      </w:r>
      <w:r w:rsidR="003D66AB" w:rsidRPr="00E74BE8">
        <w:rPr>
          <w:rFonts w:ascii="Lato" w:hAnsi="Lato"/>
          <w:color w:val="00263A" w:themeColor="text1"/>
          <w:sz w:val="22"/>
          <w:szCs w:val="22"/>
          <w:highlight w:val="yellow"/>
        </w:rPr>
        <w:t> ;</w:t>
      </w:r>
    </w:p>
    <w:p w14:paraId="388B122E" w14:textId="7F8AF3BD" w:rsidR="00315BB5" w:rsidRPr="00E74BE8" w:rsidRDefault="00B80A6F" w:rsidP="00C515A9">
      <w:pPr>
        <w:pStyle w:val="Listepuces"/>
        <w:numPr>
          <w:ilvl w:val="0"/>
          <w:numId w:val="53"/>
        </w:numPr>
        <w:rPr>
          <w:rFonts w:ascii="Lato" w:hAnsi="Lato"/>
          <w:color w:val="00263A" w:themeColor="text1"/>
          <w:sz w:val="22"/>
          <w:szCs w:val="22"/>
          <w:highlight w:val="yellow"/>
        </w:rPr>
      </w:pPr>
      <w:r w:rsidRPr="00E74BE8">
        <w:rPr>
          <w:rFonts w:ascii="Lato" w:hAnsi="Lato"/>
          <w:color w:val="00263A" w:themeColor="text1"/>
          <w:sz w:val="22"/>
          <w:szCs w:val="22"/>
          <w:highlight w:val="yellow"/>
        </w:rPr>
        <w:t>L</w:t>
      </w:r>
      <w:r w:rsidR="00315BB5" w:rsidRPr="00E74BE8">
        <w:rPr>
          <w:rFonts w:ascii="Lato" w:hAnsi="Lato"/>
          <w:color w:val="00263A" w:themeColor="text1"/>
          <w:sz w:val="22"/>
          <w:szCs w:val="22"/>
          <w:highlight w:val="yellow"/>
        </w:rPr>
        <w:t>e midi du lundi au vendredi inclus et, lorsque le Sénat siège, le samedi et le dimanche</w:t>
      </w:r>
      <w:r w:rsidR="003D66AB" w:rsidRPr="00E74BE8">
        <w:rPr>
          <w:rFonts w:ascii="Lato" w:hAnsi="Lato"/>
          <w:color w:val="00263A" w:themeColor="text1"/>
          <w:sz w:val="22"/>
          <w:szCs w:val="22"/>
          <w:highlight w:val="yellow"/>
        </w:rPr>
        <w:t> ;</w:t>
      </w:r>
    </w:p>
    <w:p w14:paraId="4A454793" w14:textId="207DD4D0" w:rsidR="00315BB5" w:rsidRPr="00E74BE8" w:rsidRDefault="00B80A6F" w:rsidP="00C515A9">
      <w:pPr>
        <w:pStyle w:val="Listepuces"/>
        <w:numPr>
          <w:ilvl w:val="0"/>
          <w:numId w:val="53"/>
        </w:numPr>
        <w:rPr>
          <w:rFonts w:ascii="Lato" w:hAnsi="Lato"/>
          <w:color w:val="00263A" w:themeColor="text1"/>
          <w:sz w:val="22"/>
          <w:szCs w:val="22"/>
          <w:highlight w:val="yellow"/>
        </w:rPr>
      </w:pPr>
      <w:r w:rsidRPr="00E74BE8">
        <w:rPr>
          <w:rFonts w:ascii="Lato" w:hAnsi="Lato"/>
          <w:color w:val="00263A" w:themeColor="text1"/>
          <w:sz w:val="22"/>
          <w:szCs w:val="22"/>
          <w:highlight w:val="yellow"/>
        </w:rPr>
        <w:t>L</w:t>
      </w:r>
      <w:r w:rsidR="00315BB5" w:rsidRPr="00E74BE8">
        <w:rPr>
          <w:rFonts w:ascii="Lato" w:hAnsi="Lato"/>
          <w:color w:val="00263A" w:themeColor="text1"/>
          <w:sz w:val="22"/>
          <w:szCs w:val="22"/>
          <w:highlight w:val="yellow"/>
        </w:rPr>
        <w:t>e soir du lundi au vendredi inclus et, lorsque le Sénat siège, le samedi et le dimanche.</w:t>
      </w:r>
    </w:p>
    <w:p w14:paraId="70966051" w14:textId="77777777" w:rsidR="00315BB5" w:rsidRPr="00E74BE8" w:rsidRDefault="00315BB5" w:rsidP="00DD5A47">
      <w:pPr>
        <w:tabs>
          <w:tab w:val="left" w:pos="2348"/>
        </w:tabs>
        <w:spacing w:line="240" w:lineRule="auto"/>
        <w:jc w:val="both"/>
        <w:rPr>
          <w:rFonts w:eastAsia="Times New Roman" w:cs="Times New Roman"/>
          <w:color w:val="00263A" w:themeColor="text1"/>
          <w:highlight w:val="yellow"/>
          <w:lang w:eastAsia="fr-FR"/>
        </w:rPr>
      </w:pPr>
    </w:p>
    <w:p w14:paraId="36E06677" w14:textId="030E16A9" w:rsidR="00315BB5" w:rsidRPr="00E74BE8" w:rsidRDefault="003D66AB" w:rsidP="00DD5A47">
      <w:pPr>
        <w:tabs>
          <w:tab w:val="left" w:pos="2348"/>
        </w:tabs>
        <w:spacing w:line="240" w:lineRule="auto"/>
        <w:jc w:val="both"/>
        <w:rPr>
          <w:rFonts w:eastAsia="Times New Roman" w:cs="Times New Roman"/>
          <w:color w:val="00263A" w:themeColor="text1"/>
          <w:highlight w:val="yellow"/>
          <w:lang w:eastAsia="fr-FR"/>
        </w:rPr>
      </w:pPr>
      <w:r w:rsidRPr="00E74BE8">
        <w:rPr>
          <w:rFonts w:eastAsia="Times New Roman" w:cs="Times New Roman"/>
          <w:color w:val="00263A" w:themeColor="text1"/>
          <w:highlight w:val="yellow"/>
          <w:lang w:eastAsia="fr-FR"/>
        </w:rPr>
        <w:t>Avec les horaires d</w:t>
      </w:r>
      <w:r w:rsidR="00271DC1">
        <w:rPr>
          <w:rFonts w:eastAsia="Times New Roman" w:cs="Times New Roman"/>
          <w:color w:val="00263A" w:themeColor="text1"/>
          <w:highlight w:val="yellow"/>
          <w:lang w:eastAsia="fr-FR"/>
        </w:rPr>
        <w:t>’</w:t>
      </w:r>
      <w:r w:rsidRPr="00E74BE8">
        <w:rPr>
          <w:rFonts w:eastAsia="Times New Roman" w:cs="Times New Roman"/>
          <w:color w:val="00263A" w:themeColor="text1"/>
          <w:highlight w:val="yellow"/>
          <w:lang w:eastAsia="fr-FR"/>
        </w:rPr>
        <w:t>ouverture suivants :</w:t>
      </w:r>
    </w:p>
    <w:p w14:paraId="24ECC6EF" w14:textId="09854DF2" w:rsidR="003D66AB" w:rsidRPr="00E74BE8" w:rsidRDefault="00B80A6F" w:rsidP="00C515A9">
      <w:pPr>
        <w:pStyle w:val="Listepuces"/>
        <w:numPr>
          <w:ilvl w:val="0"/>
          <w:numId w:val="53"/>
        </w:numPr>
        <w:rPr>
          <w:rFonts w:ascii="Lato" w:hAnsi="Lato"/>
          <w:color w:val="00263A" w:themeColor="text1"/>
          <w:sz w:val="22"/>
          <w:szCs w:val="22"/>
          <w:highlight w:val="yellow"/>
        </w:rPr>
      </w:pPr>
      <w:r w:rsidRPr="00E74BE8">
        <w:rPr>
          <w:rFonts w:ascii="Lato" w:hAnsi="Lato"/>
          <w:color w:val="00263A" w:themeColor="text1"/>
          <w:sz w:val="22"/>
          <w:szCs w:val="22"/>
          <w:highlight w:val="yellow"/>
        </w:rPr>
        <w:t>Pour les petits déjeuners</w:t>
      </w:r>
      <w:r w:rsidR="003D66AB" w:rsidRPr="00E74BE8">
        <w:rPr>
          <w:rFonts w:ascii="Lato" w:hAnsi="Lato"/>
          <w:color w:val="00263A" w:themeColor="text1"/>
          <w:sz w:val="22"/>
          <w:szCs w:val="22"/>
          <w:highlight w:val="yellow"/>
        </w:rPr>
        <w:t> : de 8 heures à 10 heures ;</w:t>
      </w:r>
    </w:p>
    <w:p w14:paraId="2A989691" w14:textId="154052F4" w:rsidR="003D66AB" w:rsidRPr="00E74BE8" w:rsidRDefault="00B80A6F" w:rsidP="00C515A9">
      <w:pPr>
        <w:pStyle w:val="Listepuces"/>
        <w:numPr>
          <w:ilvl w:val="0"/>
          <w:numId w:val="53"/>
        </w:numPr>
        <w:rPr>
          <w:rFonts w:ascii="Lato" w:hAnsi="Lato"/>
          <w:color w:val="00263A" w:themeColor="text1"/>
          <w:sz w:val="22"/>
          <w:szCs w:val="22"/>
          <w:highlight w:val="yellow"/>
        </w:rPr>
      </w:pPr>
      <w:r w:rsidRPr="00E74BE8">
        <w:rPr>
          <w:rFonts w:ascii="Lato" w:hAnsi="Lato"/>
          <w:color w:val="00263A" w:themeColor="text1"/>
          <w:sz w:val="22"/>
          <w:szCs w:val="22"/>
          <w:highlight w:val="yellow"/>
        </w:rPr>
        <w:t>Pour les déjeuners</w:t>
      </w:r>
      <w:r w:rsidR="003D66AB" w:rsidRPr="00E74BE8">
        <w:rPr>
          <w:rFonts w:ascii="Lato" w:hAnsi="Lato"/>
          <w:color w:val="00263A" w:themeColor="text1"/>
          <w:sz w:val="22"/>
          <w:szCs w:val="22"/>
          <w:highlight w:val="yellow"/>
        </w:rPr>
        <w:t> : de 12 heures à 14 heures ;</w:t>
      </w:r>
    </w:p>
    <w:p w14:paraId="3AD5070D" w14:textId="0930FBED" w:rsidR="003D66AB" w:rsidRPr="00E74BE8" w:rsidRDefault="00B80A6F" w:rsidP="00C515A9">
      <w:pPr>
        <w:pStyle w:val="Listepuces"/>
        <w:numPr>
          <w:ilvl w:val="0"/>
          <w:numId w:val="53"/>
        </w:numPr>
        <w:rPr>
          <w:rFonts w:ascii="Lato" w:hAnsi="Lato"/>
          <w:color w:val="00263A" w:themeColor="text1"/>
          <w:sz w:val="22"/>
          <w:szCs w:val="22"/>
          <w:highlight w:val="yellow"/>
        </w:rPr>
      </w:pPr>
      <w:r w:rsidRPr="00E74BE8">
        <w:rPr>
          <w:rFonts w:ascii="Lato" w:hAnsi="Lato"/>
          <w:color w:val="00263A" w:themeColor="text1"/>
          <w:sz w:val="22"/>
          <w:szCs w:val="22"/>
          <w:highlight w:val="yellow"/>
        </w:rPr>
        <w:t>Pour les dîners</w:t>
      </w:r>
      <w:r w:rsidR="003D66AB" w:rsidRPr="00E74BE8">
        <w:rPr>
          <w:rFonts w:ascii="Lato" w:hAnsi="Lato"/>
          <w:color w:val="00263A" w:themeColor="text1"/>
          <w:sz w:val="22"/>
          <w:szCs w:val="22"/>
          <w:highlight w:val="yellow"/>
        </w:rPr>
        <w:t> : de 19 heures à 23 heures</w:t>
      </w:r>
      <w:r w:rsidR="00A047D3" w:rsidRPr="00E74BE8">
        <w:rPr>
          <w:rFonts w:ascii="Lato" w:hAnsi="Lato"/>
          <w:color w:val="00263A" w:themeColor="text1"/>
          <w:sz w:val="22"/>
          <w:szCs w:val="22"/>
          <w:highlight w:val="yellow"/>
        </w:rPr>
        <w:t xml:space="preserve">, les </w:t>
      </w:r>
      <w:r w:rsidR="003C1ACF" w:rsidRPr="00E74BE8">
        <w:rPr>
          <w:rFonts w:ascii="Lato" w:hAnsi="Lato"/>
          <w:color w:val="00263A" w:themeColor="text1"/>
          <w:sz w:val="22"/>
          <w:szCs w:val="22"/>
          <w:highlight w:val="yellow"/>
        </w:rPr>
        <w:t>usagers</w:t>
      </w:r>
      <w:r w:rsidR="00A047D3" w:rsidRPr="00E74BE8">
        <w:rPr>
          <w:rFonts w:ascii="Lato" w:hAnsi="Lato"/>
          <w:color w:val="00263A" w:themeColor="text1"/>
          <w:sz w:val="22"/>
          <w:szCs w:val="22"/>
          <w:highlight w:val="yellow"/>
        </w:rPr>
        <w:t xml:space="preserve"> extérieurs devant se présenter au plus tard à 19</w:t>
      </w:r>
      <w:r w:rsidR="00ED1F72">
        <w:rPr>
          <w:rFonts w:ascii="Lato" w:hAnsi="Lato"/>
          <w:color w:val="00263A" w:themeColor="text1"/>
          <w:sz w:val="22"/>
          <w:szCs w:val="22"/>
          <w:highlight w:val="yellow"/>
        </w:rPr>
        <w:t> </w:t>
      </w:r>
      <w:r w:rsidR="00A047D3" w:rsidRPr="00E74BE8">
        <w:rPr>
          <w:rFonts w:ascii="Lato" w:hAnsi="Lato"/>
          <w:color w:val="00263A" w:themeColor="text1"/>
          <w:sz w:val="22"/>
          <w:szCs w:val="22"/>
          <w:highlight w:val="yellow"/>
        </w:rPr>
        <w:t>h</w:t>
      </w:r>
      <w:r w:rsidR="00ED1F72">
        <w:rPr>
          <w:rFonts w:ascii="Lato" w:hAnsi="Lato"/>
          <w:color w:val="00263A" w:themeColor="text1"/>
          <w:sz w:val="22"/>
          <w:szCs w:val="22"/>
          <w:highlight w:val="yellow"/>
        </w:rPr>
        <w:t>eures </w:t>
      </w:r>
      <w:r w:rsidR="00A047D3" w:rsidRPr="00E74BE8">
        <w:rPr>
          <w:rFonts w:ascii="Lato" w:hAnsi="Lato"/>
          <w:color w:val="00263A" w:themeColor="text1"/>
          <w:sz w:val="22"/>
          <w:szCs w:val="22"/>
          <w:highlight w:val="yellow"/>
        </w:rPr>
        <w:t>45</w:t>
      </w:r>
      <w:r w:rsidR="003D66AB" w:rsidRPr="00E74BE8">
        <w:rPr>
          <w:rFonts w:ascii="Lato" w:hAnsi="Lato"/>
          <w:color w:val="00263A" w:themeColor="text1"/>
          <w:sz w:val="22"/>
          <w:szCs w:val="22"/>
          <w:highlight w:val="yellow"/>
        </w:rPr>
        <w:t>.</w:t>
      </w:r>
    </w:p>
    <w:p w14:paraId="6B7C657B" w14:textId="77777777" w:rsidR="003D66AB" w:rsidRPr="00E74BE8" w:rsidRDefault="003D66AB" w:rsidP="00DD5A47">
      <w:pPr>
        <w:tabs>
          <w:tab w:val="left" w:pos="2348"/>
        </w:tabs>
        <w:spacing w:line="240" w:lineRule="auto"/>
        <w:jc w:val="both"/>
        <w:rPr>
          <w:rFonts w:eastAsia="Times New Roman" w:cs="Times New Roman"/>
          <w:color w:val="00263A" w:themeColor="text1"/>
          <w:highlight w:val="yellow"/>
          <w:lang w:eastAsia="fr-FR"/>
        </w:rPr>
      </w:pPr>
    </w:p>
    <w:p w14:paraId="351C6DCC" w14:textId="557FD60B" w:rsidR="00FE7C03" w:rsidRPr="00E74BE8" w:rsidRDefault="00FE7C03" w:rsidP="00DD5A47">
      <w:pPr>
        <w:tabs>
          <w:tab w:val="left" w:pos="2348"/>
        </w:tabs>
        <w:spacing w:line="240" w:lineRule="auto"/>
        <w:jc w:val="both"/>
        <w:rPr>
          <w:rFonts w:eastAsia="Times New Roman" w:cs="Times New Roman"/>
          <w:color w:val="00263A" w:themeColor="text1"/>
          <w:highlight w:val="yellow"/>
          <w:lang w:eastAsia="fr-FR"/>
        </w:rPr>
      </w:pPr>
      <w:r w:rsidRPr="00E74BE8">
        <w:rPr>
          <w:rFonts w:eastAsia="Times New Roman" w:cs="Times New Roman"/>
          <w:color w:val="00263A" w:themeColor="text1"/>
          <w:highlight w:val="yellow"/>
          <w:lang w:eastAsia="fr-FR"/>
        </w:rPr>
        <w:t>La demande d</w:t>
      </w:r>
      <w:r w:rsidR="00271DC1">
        <w:rPr>
          <w:rFonts w:eastAsia="Times New Roman" w:cs="Times New Roman"/>
          <w:color w:val="00263A" w:themeColor="text1"/>
          <w:highlight w:val="yellow"/>
          <w:lang w:eastAsia="fr-FR"/>
        </w:rPr>
        <w:t>’</w:t>
      </w:r>
      <w:r w:rsidRPr="00E74BE8">
        <w:rPr>
          <w:rFonts w:eastAsia="Times New Roman" w:cs="Times New Roman"/>
          <w:color w:val="00263A" w:themeColor="text1"/>
          <w:highlight w:val="yellow"/>
          <w:lang w:eastAsia="fr-FR"/>
        </w:rPr>
        <w:t xml:space="preserve">ouverture du Restaurant des Sénateurs </w:t>
      </w:r>
      <w:r w:rsidR="009B505F" w:rsidRPr="00E74BE8">
        <w:rPr>
          <w:rFonts w:eastAsia="Times New Roman" w:cs="Times New Roman"/>
          <w:color w:val="00263A" w:themeColor="text1"/>
          <w:highlight w:val="yellow"/>
          <w:lang w:eastAsia="fr-FR"/>
        </w:rPr>
        <w:t xml:space="preserve">le samedi ou le dimanche </w:t>
      </w:r>
      <w:r w:rsidRPr="00E74BE8">
        <w:rPr>
          <w:rFonts w:eastAsia="Times New Roman" w:cs="Times New Roman"/>
          <w:color w:val="00263A" w:themeColor="text1"/>
          <w:highlight w:val="yellow"/>
          <w:lang w:eastAsia="fr-FR"/>
        </w:rPr>
        <w:t>est concomitante à celle adressée pour le self.</w:t>
      </w:r>
    </w:p>
    <w:p w14:paraId="0C6C5F6E" w14:textId="1A3C406F" w:rsidR="0055593E" w:rsidRPr="007E64C6" w:rsidRDefault="0055593E" w:rsidP="0055593E">
      <w:pPr>
        <w:jc w:val="both"/>
        <w:rPr>
          <w:color w:val="00263A" w:themeColor="text1"/>
        </w:rPr>
      </w:pPr>
      <w:r w:rsidRPr="00E74BE8">
        <w:rPr>
          <w:color w:val="00263A" w:themeColor="text1"/>
          <w:highlight w:val="yellow"/>
        </w:rPr>
        <w:t>À titre exceptionnel, le Concédant peut demander au Concessionnaire l</w:t>
      </w:r>
      <w:r w:rsidR="00271DC1">
        <w:rPr>
          <w:color w:val="00263A" w:themeColor="text1"/>
          <w:highlight w:val="yellow"/>
        </w:rPr>
        <w:t>’</w:t>
      </w:r>
      <w:r w:rsidRPr="00E74BE8">
        <w:rPr>
          <w:color w:val="00263A" w:themeColor="text1"/>
          <w:highlight w:val="yellow"/>
        </w:rPr>
        <w:t xml:space="preserve">ouverture du restaurant des </w:t>
      </w:r>
      <w:r w:rsidR="001D0D92" w:rsidRPr="00E74BE8">
        <w:rPr>
          <w:color w:val="00263A" w:themeColor="text1"/>
          <w:highlight w:val="yellow"/>
        </w:rPr>
        <w:t>s</w:t>
      </w:r>
      <w:r w:rsidRPr="00E74BE8">
        <w:rPr>
          <w:color w:val="00263A" w:themeColor="text1"/>
          <w:highlight w:val="yellow"/>
        </w:rPr>
        <w:t>énateurs en raison de manifestations particulières</w:t>
      </w:r>
      <w:r w:rsidR="003E60B7" w:rsidRPr="00E74BE8">
        <w:rPr>
          <w:color w:val="00263A" w:themeColor="text1"/>
          <w:highlight w:val="yellow"/>
        </w:rPr>
        <w:t xml:space="preserve"> se tenant en dehors des semaines </w:t>
      </w:r>
      <w:r w:rsidR="008D16DE" w:rsidRPr="00E74BE8">
        <w:rPr>
          <w:color w:val="00263A" w:themeColor="text1"/>
          <w:highlight w:val="yellow"/>
        </w:rPr>
        <w:t>d</w:t>
      </w:r>
      <w:r w:rsidR="00271DC1">
        <w:rPr>
          <w:color w:val="00263A" w:themeColor="text1"/>
          <w:highlight w:val="yellow"/>
        </w:rPr>
        <w:t>’</w:t>
      </w:r>
      <w:r w:rsidR="008D16DE" w:rsidRPr="00E74BE8">
        <w:rPr>
          <w:color w:val="00263A" w:themeColor="text1"/>
          <w:highlight w:val="yellow"/>
        </w:rPr>
        <w:t>activité parlementaire</w:t>
      </w:r>
      <w:r w:rsidR="00591C5C" w:rsidRPr="00E74BE8">
        <w:rPr>
          <w:color w:val="00263A" w:themeColor="text1"/>
          <w:highlight w:val="yellow"/>
        </w:rPr>
        <w:t>,</w:t>
      </w:r>
      <w:r w:rsidR="00591C5C" w:rsidRPr="007E64C6">
        <w:rPr>
          <w:color w:val="00263A" w:themeColor="text1"/>
        </w:rPr>
        <w:t xml:space="preserve"> </w:t>
      </w:r>
      <w:r w:rsidR="003E60B7" w:rsidRPr="007E64C6">
        <w:rPr>
          <w:color w:val="00263A" w:themeColor="text1"/>
          <w:highlight w:val="lightGray"/>
        </w:rPr>
        <w:t xml:space="preserve">dans </w:t>
      </w:r>
      <w:r w:rsidR="00591C5C" w:rsidRPr="007E64C6">
        <w:rPr>
          <w:color w:val="00263A" w:themeColor="text1"/>
          <w:highlight w:val="lightGray"/>
        </w:rPr>
        <w:t>un délai à convenir avec le Concessionnaire.</w:t>
      </w:r>
    </w:p>
    <w:p w14:paraId="4D5E19BC" w14:textId="77777777" w:rsidR="00485792" w:rsidRPr="007E64C6" w:rsidRDefault="00485792" w:rsidP="0055593E">
      <w:pPr>
        <w:jc w:val="both"/>
        <w:rPr>
          <w:rFonts w:asciiTheme="minorHAnsi" w:hAnsiTheme="minorHAnsi"/>
          <w:color w:val="00263A" w:themeColor="text1"/>
        </w:rPr>
      </w:pPr>
    </w:p>
    <w:p w14:paraId="3286C62C" w14:textId="43293E5F" w:rsidR="00111FB2" w:rsidRPr="00EF2A53" w:rsidRDefault="00111FB2" w:rsidP="003E00AE">
      <w:pPr>
        <w:pStyle w:val="Titre3"/>
        <w:spacing w:line="240" w:lineRule="auto"/>
        <w:ind w:left="1923" w:hanging="505"/>
        <w:jc w:val="both"/>
      </w:pPr>
      <w:bookmarkStart w:id="19" w:name="_Toc222927408"/>
      <w:r w:rsidRPr="00EF2A53">
        <w:t>Structuration de la prestation</w:t>
      </w:r>
      <w:bookmarkEnd w:id="19"/>
      <w:r w:rsidRPr="00EF2A53">
        <w:t xml:space="preserve"> </w:t>
      </w:r>
    </w:p>
    <w:p w14:paraId="56B3ED51" w14:textId="77777777" w:rsidR="00EF2A53" w:rsidRDefault="00EF2A53" w:rsidP="00EF2A53"/>
    <w:p w14:paraId="5270E5F9" w14:textId="7CEAAB2D" w:rsidR="00EF2A53" w:rsidRPr="007E64C6" w:rsidRDefault="00EF2A53" w:rsidP="00EF2A53">
      <w:pPr>
        <w:rPr>
          <w:color w:val="00263A" w:themeColor="text1"/>
        </w:rPr>
      </w:pPr>
      <w:r w:rsidRPr="007E64C6">
        <w:rPr>
          <w:color w:val="00263A" w:themeColor="text1"/>
        </w:rPr>
        <w:t xml:space="preserve">Le Concessionnaire </w:t>
      </w:r>
      <w:r w:rsidR="005721E0" w:rsidRPr="007E64C6">
        <w:rPr>
          <w:color w:val="00263A" w:themeColor="text1"/>
        </w:rPr>
        <w:t>fournit les prestations suivantes.</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0"/>
        <w:gridCol w:w="4833"/>
      </w:tblGrid>
      <w:tr w:rsidR="005721E0" w:rsidRPr="00B5415F" w14:paraId="451C7620" w14:textId="77777777" w:rsidTr="00B54001">
        <w:trPr>
          <w:jc w:val="center"/>
        </w:trPr>
        <w:tc>
          <w:tcPr>
            <w:tcW w:w="3090" w:type="dxa"/>
            <w:tcBorders>
              <w:top w:val="single" w:sz="4" w:space="0" w:color="auto"/>
              <w:bottom w:val="single" w:sz="4" w:space="0" w:color="auto"/>
            </w:tcBorders>
            <w:shd w:val="clear" w:color="auto" w:fill="FFD700"/>
          </w:tcPr>
          <w:p w14:paraId="3E98525D" w14:textId="77777777" w:rsidR="005721E0" w:rsidRDefault="005721E0">
            <w:pPr>
              <w:jc w:val="both"/>
              <w:rPr>
                <w:rFonts w:eastAsia="Times New Roman" w:cs="Times New Roman"/>
                <w:b/>
                <w:bCs/>
                <w:color w:val="auto"/>
                <w:szCs w:val="24"/>
                <w:lang w:eastAsia="fr-FR"/>
              </w:rPr>
            </w:pPr>
            <w:r>
              <w:rPr>
                <w:rFonts w:eastAsia="Times New Roman" w:cs="Times New Roman"/>
                <w:b/>
                <w:bCs/>
                <w:color w:val="auto"/>
                <w:szCs w:val="24"/>
                <w:lang w:eastAsia="fr-FR"/>
              </w:rPr>
              <w:t>Petit-déjeuner</w:t>
            </w:r>
          </w:p>
          <w:p w14:paraId="0C24763B" w14:textId="44B20AD8" w:rsidR="005721E0" w:rsidRPr="00B5415F" w:rsidRDefault="005721E0">
            <w:pPr>
              <w:jc w:val="both"/>
              <w:rPr>
                <w:rFonts w:eastAsia="Times New Roman" w:cs="Times New Roman"/>
                <w:b/>
                <w:bCs/>
                <w:color w:val="auto"/>
                <w:szCs w:val="24"/>
                <w:lang w:eastAsia="fr-FR"/>
              </w:rPr>
            </w:pPr>
          </w:p>
        </w:tc>
        <w:tc>
          <w:tcPr>
            <w:tcW w:w="4833" w:type="dxa"/>
            <w:tcBorders>
              <w:top w:val="single" w:sz="4" w:space="0" w:color="auto"/>
              <w:bottom w:val="single" w:sz="4" w:space="0" w:color="auto"/>
            </w:tcBorders>
          </w:tcPr>
          <w:p w14:paraId="5957FDD4" w14:textId="245BA702" w:rsidR="001273D1" w:rsidRPr="007E64C6" w:rsidRDefault="003E60B7" w:rsidP="004860A9">
            <w:pPr>
              <w:pStyle w:val="Listecontinue"/>
              <w:ind w:left="0"/>
              <w:jc w:val="both"/>
              <w:rPr>
                <w:rStyle w:val="Marquedecommentaire"/>
                <w:rFonts w:ascii="Lato" w:eastAsiaTheme="minorHAnsi" w:hAnsi="Lato"/>
                <w:color w:val="00263A" w:themeColor="text1"/>
                <w:sz w:val="22"/>
                <w:szCs w:val="22"/>
                <w:lang w:val="fr-FR"/>
              </w:rPr>
            </w:pPr>
            <w:r w:rsidRPr="007E64C6">
              <w:rPr>
                <w:rStyle w:val="Marquedecommentaire"/>
                <w:rFonts w:ascii="Lato" w:eastAsiaTheme="minorHAnsi" w:hAnsi="Lato"/>
                <w:color w:val="00263A" w:themeColor="text1"/>
                <w:sz w:val="22"/>
                <w:szCs w:val="22"/>
                <w:lang w:val="fr-FR"/>
              </w:rPr>
              <w:t>U</w:t>
            </w:r>
            <w:r w:rsidR="004860A9" w:rsidRPr="007E64C6">
              <w:rPr>
                <w:rStyle w:val="Marquedecommentaire"/>
                <w:rFonts w:ascii="Lato" w:eastAsiaTheme="minorHAnsi" w:hAnsi="Lato"/>
                <w:color w:val="00263A" w:themeColor="text1"/>
                <w:sz w:val="22"/>
                <w:szCs w:val="22"/>
                <w:lang w:val="fr-FR"/>
              </w:rPr>
              <w:t>ne offre variée</w:t>
            </w:r>
            <w:r w:rsidR="001273D1" w:rsidRPr="007E64C6">
              <w:rPr>
                <w:rStyle w:val="Marquedecommentaire"/>
                <w:rFonts w:ascii="Lato" w:eastAsiaTheme="minorHAnsi" w:hAnsi="Lato"/>
                <w:color w:val="00263A" w:themeColor="text1"/>
                <w:sz w:val="22"/>
                <w:szCs w:val="22"/>
                <w:lang w:val="fr-FR"/>
              </w:rPr>
              <w:t xml:space="preserve"> de petits-déjeuners, sur la base minimale de 4 formules</w:t>
            </w:r>
            <w:r w:rsidR="004A6FEF" w:rsidRPr="007E64C6">
              <w:rPr>
                <w:rStyle w:val="Marquedecommentaire"/>
                <w:rFonts w:ascii="Lato" w:eastAsiaTheme="minorHAnsi" w:hAnsi="Lato"/>
                <w:color w:val="00263A" w:themeColor="text1"/>
                <w:sz w:val="22"/>
                <w:szCs w:val="22"/>
                <w:lang w:val="fr-FR"/>
              </w:rPr>
              <w:t>, pour couvrir l</w:t>
            </w:r>
            <w:r w:rsidR="00271DC1">
              <w:rPr>
                <w:rStyle w:val="Marquedecommentaire"/>
                <w:rFonts w:ascii="Lato" w:eastAsiaTheme="minorHAnsi" w:hAnsi="Lato"/>
                <w:color w:val="00263A" w:themeColor="text1"/>
                <w:sz w:val="22"/>
                <w:szCs w:val="22"/>
                <w:lang w:val="fr-FR"/>
              </w:rPr>
              <w:t>’</w:t>
            </w:r>
            <w:r w:rsidR="004A6FEF" w:rsidRPr="007E64C6">
              <w:rPr>
                <w:rStyle w:val="Marquedecommentaire"/>
                <w:rFonts w:ascii="Lato" w:eastAsiaTheme="minorHAnsi" w:hAnsi="Lato"/>
                <w:color w:val="00263A" w:themeColor="text1"/>
                <w:sz w:val="22"/>
                <w:szCs w:val="22"/>
                <w:lang w:val="fr-FR"/>
              </w:rPr>
              <w:t>ensemble des besoins</w:t>
            </w:r>
            <w:r w:rsidR="00216F09" w:rsidRPr="007E64C6">
              <w:rPr>
                <w:rStyle w:val="Marquedecommentaire"/>
                <w:rFonts w:ascii="Lato" w:eastAsiaTheme="minorHAnsi" w:hAnsi="Lato"/>
                <w:color w:val="00263A" w:themeColor="text1"/>
                <w:sz w:val="22"/>
                <w:szCs w:val="22"/>
                <w:lang w:val="fr-FR"/>
              </w:rPr>
              <w:t xml:space="preserve"> </w:t>
            </w:r>
            <w:r w:rsidR="004A6FEF" w:rsidRPr="007E64C6">
              <w:rPr>
                <w:rStyle w:val="Marquedecommentaire"/>
                <w:rFonts w:ascii="Lato" w:eastAsiaTheme="minorHAnsi" w:hAnsi="Lato"/>
                <w:color w:val="00263A" w:themeColor="text1"/>
                <w:sz w:val="22"/>
                <w:szCs w:val="22"/>
                <w:lang w:val="fr-FR"/>
              </w:rPr>
              <w:t>:</w:t>
            </w:r>
          </w:p>
          <w:p w14:paraId="1EC758D8" w14:textId="499AA6D1" w:rsidR="006D31E1" w:rsidRPr="007E64C6" w:rsidRDefault="006D31E1" w:rsidP="00C515A9">
            <w:pPr>
              <w:pStyle w:val="Listecontinue"/>
              <w:numPr>
                <w:ilvl w:val="0"/>
                <w:numId w:val="70"/>
              </w:numPr>
              <w:jc w:val="both"/>
              <w:rPr>
                <w:rStyle w:val="Marquedecommentaire"/>
                <w:rFonts w:ascii="Lato" w:eastAsiaTheme="minorHAnsi" w:hAnsi="Lato"/>
                <w:color w:val="00263A" w:themeColor="text1"/>
                <w:sz w:val="22"/>
                <w:szCs w:val="22"/>
                <w:lang w:val="fr-FR"/>
              </w:rPr>
            </w:pPr>
            <w:r w:rsidRPr="007E64C6">
              <w:rPr>
                <w:rStyle w:val="Marquedecommentaire"/>
                <w:rFonts w:ascii="Lato" w:eastAsiaTheme="minorHAnsi" w:hAnsi="Lato"/>
                <w:color w:val="00263A" w:themeColor="text1"/>
                <w:sz w:val="22"/>
                <w:szCs w:val="22"/>
                <w:lang w:val="fr-FR"/>
              </w:rPr>
              <w:t>Formule 1 : boisson chaude</w:t>
            </w:r>
            <w:r w:rsidR="00285015" w:rsidRPr="007E64C6">
              <w:rPr>
                <w:rStyle w:val="Marquedecommentaire"/>
                <w:rFonts w:ascii="Lato" w:eastAsiaTheme="minorHAnsi" w:hAnsi="Lato"/>
                <w:color w:val="00263A" w:themeColor="text1"/>
                <w:sz w:val="22"/>
                <w:szCs w:val="22"/>
                <w:lang w:val="fr-FR"/>
              </w:rPr>
              <w:t>,</w:t>
            </w:r>
            <w:r w:rsidRPr="007E64C6">
              <w:rPr>
                <w:rStyle w:val="Marquedecommentaire"/>
                <w:rFonts w:ascii="Lato" w:eastAsiaTheme="minorHAnsi" w:hAnsi="Lato"/>
                <w:color w:val="00263A" w:themeColor="text1"/>
                <w:sz w:val="22"/>
                <w:szCs w:val="22"/>
                <w:lang w:val="fr-FR"/>
              </w:rPr>
              <w:t xml:space="preserve"> viennoiserie ou tartine ou laitage</w:t>
            </w:r>
            <w:r w:rsidR="00ED1F72">
              <w:rPr>
                <w:rStyle w:val="Marquedecommentaire"/>
                <w:rFonts w:ascii="Lato" w:eastAsiaTheme="minorHAnsi" w:hAnsi="Lato"/>
                <w:color w:val="00263A" w:themeColor="text1"/>
                <w:sz w:val="22"/>
                <w:szCs w:val="22"/>
                <w:lang w:val="fr-FR"/>
              </w:rPr>
              <w:t> ;</w:t>
            </w:r>
          </w:p>
          <w:p w14:paraId="194B77BF" w14:textId="5844B4E0" w:rsidR="006D31E1" w:rsidRPr="007E64C6" w:rsidRDefault="006D31E1" w:rsidP="00C515A9">
            <w:pPr>
              <w:pStyle w:val="Listecontinue"/>
              <w:numPr>
                <w:ilvl w:val="0"/>
                <w:numId w:val="70"/>
              </w:numPr>
              <w:jc w:val="both"/>
              <w:rPr>
                <w:rStyle w:val="Marquedecommentaire"/>
                <w:rFonts w:ascii="Lato" w:eastAsiaTheme="minorHAnsi" w:hAnsi="Lato"/>
                <w:color w:val="00263A" w:themeColor="text1"/>
                <w:sz w:val="22"/>
                <w:szCs w:val="22"/>
                <w:lang w:val="fr-FR"/>
              </w:rPr>
            </w:pPr>
            <w:r w:rsidRPr="007E64C6">
              <w:rPr>
                <w:rStyle w:val="Marquedecommentaire"/>
                <w:rFonts w:ascii="Lato" w:eastAsiaTheme="minorHAnsi" w:hAnsi="Lato"/>
                <w:color w:val="00263A" w:themeColor="text1"/>
                <w:sz w:val="22"/>
                <w:szCs w:val="22"/>
                <w:lang w:val="fr-FR"/>
              </w:rPr>
              <w:t xml:space="preserve">Formule 2 : boisson chaude, jus de fruits, viennoiserie </w:t>
            </w:r>
            <w:r w:rsidR="005E0F2F" w:rsidRPr="007E64C6">
              <w:rPr>
                <w:rStyle w:val="Marquedecommentaire"/>
                <w:rFonts w:ascii="Lato" w:eastAsiaTheme="minorHAnsi" w:hAnsi="Lato"/>
                <w:color w:val="00263A" w:themeColor="text1"/>
                <w:sz w:val="22"/>
                <w:szCs w:val="22"/>
                <w:lang w:val="fr-FR"/>
              </w:rPr>
              <w:t>ou</w:t>
            </w:r>
            <w:r w:rsidRPr="007E64C6">
              <w:rPr>
                <w:rStyle w:val="Marquedecommentaire"/>
                <w:rFonts w:ascii="Lato" w:eastAsiaTheme="minorHAnsi" w:hAnsi="Lato"/>
                <w:color w:val="00263A" w:themeColor="text1"/>
                <w:sz w:val="22"/>
                <w:szCs w:val="22"/>
                <w:lang w:val="fr-FR"/>
              </w:rPr>
              <w:t xml:space="preserve"> tartine</w:t>
            </w:r>
            <w:r w:rsidR="0052324B" w:rsidRPr="007E64C6">
              <w:rPr>
                <w:rStyle w:val="Marquedecommentaire"/>
                <w:rFonts w:ascii="Lato" w:eastAsiaTheme="minorHAnsi" w:hAnsi="Lato"/>
                <w:color w:val="00263A" w:themeColor="text1"/>
                <w:sz w:val="22"/>
                <w:szCs w:val="22"/>
                <w:lang w:val="fr-FR"/>
              </w:rPr>
              <w:t xml:space="preserve"> ou laitage</w:t>
            </w:r>
            <w:r w:rsidR="00ED1F72">
              <w:rPr>
                <w:rStyle w:val="Marquedecommentaire"/>
                <w:rFonts w:ascii="Lato" w:eastAsiaTheme="minorHAnsi" w:hAnsi="Lato"/>
                <w:color w:val="00263A" w:themeColor="text1"/>
                <w:sz w:val="22"/>
                <w:szCs w:val="22"/>
                <w:lang w:val="fr-FR"/>
              </w:rPr>
              <w:t> ;</w:t>
            </w:r>
          </w:p>
          <w:p w14:paraId="4FE126B2" w14:textId="343E64E9" w:rsidR="00197CB7" w:rsidRPr="007E64C6" w:rsidRDefault="006D31E1" w:rsidP="00C515A9">
            <w:pPr>
              <w:pStyle w:val="Listecontinue"/>
              <w:numPr>
                <w:ilvl w:val="0"/>
                <w:numId w:val="70"/>
              </w:numPr>
              <w:jc w:val="both"/>
              <w:rPr>
                <w:rStyle w:val="Marquedecommentaire"/>
                <w:rFonts w:ascii="Lato" w:eastAsiaTheme="minorHAnsi" w:hAnsi="Lato"/>
                <w:color w:val="00263A" w:themeColor="text1"/>
                <w:sz w:val="22"/>
                <w:szCs w:val="22"/>
                <w:lang w:val="fr-FR"/>
              </w:rPr>
            </w:pPr>
            <w:r w:rsidRPr="007E64C6">
              <w:rPr>
                <w:rStyle w:val="Marquedecommentaire"/>
                <w:rFonts w:ascii="Lato" w:eastAsiaTheme="minorHAnsi" w:hAnsi="Lato"/>
                <w:color w:val="00263A" w:themeColor="text1"/>
                <w:sz w:val="22"/>
                <w:szCs w:val="22"/>
                <w:lang w:val="fr-FR"/>
              </w:rPr>
              <w:t xml:space="preserve">Formule 3 : boisson chaude, jus de fruits, viennoiserie </w:t>
            </w:r>
            <w:r w:rsidR="0052324B" w:rsidRPr="007E64C6">
              <w:rPr>
                <w:rStyle w:val="Marquedecommentaire"/>
                <w:rFonts w:ascii="Lato" w:eastAsiaTheme="minorHAnsi" w:hAnsi="Lato"/>
                <w:color w:val="00263A" w:themeColor="text1"/>
                <w:sz w:val="22"/>
                <w:szCs w:val="22"/>
                <w:lang w:val="fr-FR"/>
              </w:rPr>
              <w:t>ou</w:t>
            </w:r>
            <w:r w:rsidRPr="007E64C6">
              <w:rPr>
                <w:rStyle w:val="Marquedecommentaire"/>
                <w:rFonts w:ascii="Lato" w:eastAsiaTheme="minorHAnsi" w:hAnsi="Lato"/>
                <w:color w:val="00263A" w:themeColor="text1"/>
                <w:sz w:val="22"/>
                <w:szCs w:val="22"/>
                <w:lang w:val="fr-FR"/>
              </w:rPr>
              <w:t xml:space="preserve"> tartine, laitage et salade de fruit</w:t>
            </w:r>
            <w:r w:rsidR="00197CB7" w:rsidRPr="007E64C6">
              <w:rPr>
                <w:rStyle w:val="Marquedecommentaire"/>
                <w:rFonts w:ascii="Lato" w:eastAsiaTheme="minorHAnsi" w:hAnsi="Lato"/>
                <w:color w:val="00263A" w:themeColor="text1"/>
                <w:sz w:val="22"/>
                <w:szCs w:val="22"/>
                <w:lang w:val="fr-FR"/>
              </w:rPr>
              <w:t>s</w:t>
            </w:r>
            <w:r w:rsidR="00ED1F72">
              <w:rPr>
                <w:rStyle w:val="Marquedecommentaire"/>
                <w:rFonts w:ascii="Lato" w:eastAsiaTheme="minorHAnsi" w:hAnsi="Lato"/>
                <w:color w:val="00263A" w:themeColor="text1"/>
                <w:sz w:val="22"/>
                <w:szCs w:val="22"/>
                <w:lang w:val="fr-FR"/>
              </w:rPr>
              <w:t> ;</w:t>
            </w:r>
          </w:p>
          <w:p w14:paraId="731FF7A6" w14:textId="58B1FCE9" w:rsidR="006D31E1" w:rsidRPr="007E64C6" w:rsidRDefault="006D31E1" w:rsidP="00C515A9">
            <w:pPr>
              <w:pStyle w:val="Listecontinue"/>
              <w:numPr>
                <w:ilvl w:val="0"/>
                <w:numId w:val="70"/>
              </w:numPr>
              <w:jc w:val="both"/>
              <w:rPr>
                <w:rStyle w:val="Marquedecommentaire"/>
                <w:rFonts w:ascii="Lato" w:eastAsiaTheme="minorHAnsi" w:hAnsi="Lato"/>
                <w:color w:val="00263A" w:themeColor="text1"/>
                <w:sz w:val="22"/>
                <w:szCs w:val="22"/>
                <w:lang w:val="fr-FR"/>
              </w:rPr>
            </w:pPr>
            <w:r w:rsidRPr="007E64C6">
              <w:rPr>
                <w:rStyle w:val="Marquedecommentaire"/>
                <w:rFonts w:ascii="Lato" w:eastAsiaTheme="minorHAnsi" w:hAnsi="Lato"/>
                <w:color w:val="00263A" w:themeColor="text1"/>
                <w:sz w:val="22"/>
                <w:szCs w:val="22"/>
                <w:lang w:val="fr-FR"/>
              </w:rPr>
              <w:lastRenderedPageBreak/>
              <w:t>Formule 4 : boisson chaude, jus de fruit, œufs, fromage, charcuterie</w:t>
            </w:r>
            <w:r w:rsidR="00ED1F72">
              <w:rPr>
                <w:rStyle w:val="Marquedecommentaire"/>
                <w:rFonts w:ascii="Lato" w:eastAsiaTheme="minorHAnsi" w:hAnsi="Lato"/>
                <w:color w:val="00263A" w:themeColor="text1"/>
                <w:sz w:val="22"/>
                <w:szCs w:val="22"/>
                <w:lang w:val="fr-FR"/>
              </w:rPr>
              <w:t>.</w:t>
            </w:r>
          </w:p>
          <w:p w14:paraId="6A55EE57" w14:textId="77777777" w:rsidR="006D31E1" w:rsidRPr="007E64C6" w:rsidRDefault="006D31E1" w:rsidP="004860A9">
            <w:pPr>
              <w:pStyle w:val="Listecontinue"/>
              <w:ind w:left="0"/>
              <w:jc w:val="both"/>
              <w:rPr>
                <w:rStyle w:val="Marquedecommentaire"/>
                <w:rFonts w:ascii="Lato" w:eastAsiaTheme="minorHAnsi" w:hAnsi="Lato"/>
                <w:color w:val="00263A" w:themeColor="text1"/>
                <w:sz w:val="22"/>
                <w:szCs w:val="22"/>
                <w:lang w:val="fr-FR"/>
              </w:rPr>
            </w:pPr>
          </w:p>
          <w:p w14:paraId="177AF5CF" w14:textId="2F395718" w:rsidR="005004D5" w:rsidRPr="007E64C6" w:rsidRDefault="005004D5" w:rsidP="004860A9">
            <w:pPr>
              <w:pStyle w:val="Listecontinue"/>
              <w:ind w:left="0"/>
              <w:jc w:val="both"/>
              <w:rPr>
                <w:rStyle w:val="Marquedecommentaire"/>
                <w:rFonts w:ascii="Lato" w:eastAsiaTheme="minorHAnsi" w:hAnsi="Lato"/>
                <w:color w:val="00263A" w:themeColor="text1"/>
                <w:sz w:val="22"/>
                <w:szCs w:val="22"/>
                <w:lang w:val="fr-FR"/>
              </w:rPr>
            </w:pPr>
            <w:r w:rsidRPr="007E64C6">
              <w:rPr>
                <w:rStyle w:val="Marquedecommentaire"/>
                <w:rFonts w:ascii="Lato" w:eastAsiaTheme="minorHAnsi" w:hAnsi="Lato"/>
                <w:color w:val="00263A" w:themeColor="text1"/>
                <w:sz w:val="22"/>
                <w:szCs w:val="22"/>
                <w:lang w:val="fr-FR"/>
              </w:rPr>
              <w:t>Le Concessionnaire a la possibilité de proposer d</w:t>
            </w:r>
            <w:r w:rsidR="00271DC1">
              <w:rPr>
                <w:rStyle w:val="Marquedecommentaire"/>
                <w:rFonts w:ascii="Lato" w:eastAsiaTheme="minorHAnsi" w:hAnsi="Lato"/>
                <w:color w:val="00263A" w:themeColor="text1"/>
                <w:sz w:val="22"/>
                <w:szCs w:val="22"/>
                <w:lang w:val="fr-FR"/>
              </w:rPr>
              <w:t>’</w:t>
            </w:r>
            <w:r w:rsidRPr="007E64C6">
              <w:rPr>
                <w:rStyle w:val="Marquedecommentaire"/>
                <w:rFonts w:ascii="Lato" w:eastAsiaTheme="minorHAnsi" w:hAnsi="Lato"/>
                <w:color w:val="00263A" w:themeColor="text1"/>
                <w:sz w:val="22"/>
                <w:szCs w:val="22"/>
                <w:lang w:val="fr-FR"/>
              </w:rPr>
              <w:t>autres formules.</w:t>
            </w:r>
          </w:p>
          <w:p w14:paraId="2CF4C453" w14:textId="7AA26318" w:rsidR="005721E0" w:rsidRPr="007E64C6" w:rsidRDefault="005721E0" w:rsidP="005721E0">
            <w:pPr>
              <w:jc w:val="both"/>
              <w:rPr>
                <w:color w:val="00263A" w:themeColor="text1"/>
              </w:rPr>
            </w:pPr>
          </w:p>
        </w:tc>
      </w:tr>
      <w:tr w:rsidR="005721E0" w:rsidRPr="00B5415F" w14:paraId="7BF1FA43" w14:textId="77777777" w:rsidTr="00B54001">
        <w:trPr>
          <w:jc w:val="center"/>
        </w:trPr>
        <w:tc>
          <w:tcPr>
            <w:tcW w:w="3090" w:type="dxa"/>
            <w:tcBorders>
              <w:top w:val="single" w:sz="4" w:space="0" w:color="auto"/>
              <w:bottom w:val="single" w:sz="4" w:space="0" w:color="auto"/>
            </w:tcBorders>
            <w:shd w:val="clear" w:color="auto" w:fill="FFD700"/>
          </w:tcPr>
          <w:p w14:paraId="31BB874B" w14:textId="6CFC13A6" w:rsidR="005721E0" w:rsidRDefault="005721E0">
            <w:pPr>
              <w:jc w:val="both"/>
              <w:rPr>
                <w:rFonts w:eastAsia="Times New Roman" w:cs="Times New Roman"/>
                <w:b/>
                <w:bCs/>
                <w:color w:val="auto"/>
                <w:szCs w:val="24"/>
                <w:lang w:eastAsia="fr-FR"/>
              </w:rPr>
            </w:pPr>
            <w:r>
              <w:rPr>
                <w:rFonts w:eastAsia="Times New Roman" w:cs="Times New Roman"/>
                <w:b/>
                <w:bCs/>
                <w:color w:val="auto"/>
                <w:szCs w:val="24"/>
                <w:lang w:eastAsia="fr-FR"/>
              </w:rPr>
              <w:lastRenderedPageBreak/>
              <w:t xml:space="preserve">Déjeuner </w:t>
            </w:r>
            <w:r w:rsidR="001D0AC1">
              <w:rPr>
                <w:rFonts w:eastAsia="Times New Roman" w:cs="Times New Roman"/>
                <w:b/>
                <w:bCs/>
                <w:color w:val="auto"/>
                <w:szCs w:val="24"/>
                <w:lang w:eastAsia="fr-FR"/>
              </w:rPr>
              <w:t xml:space="preserve">/ </w:t>
            </w:r>
            <w:r w:rsidR="00224B7B">
              <w:rPr>
                <w:rFonts w:eastAsia="Times New Roman" w:cs="Times New Roman"/>
                <w:b/>
                <w:bCs/>
                <w:color w:val="auto"/>
                <w:szCs w:val="24"/>
                <w:lang w:eastAsia="fr-FR"/>
              </w:rPr>
              <w:t>dîner</w:t>
            </w:r>
          </w:p>
          <w:p w14:paraId="6FEC7886" w14:textId="300A9FD7" w:rsidR="005721E0" w:rsidRPr="00B5415F" w:rsidRDefault="005721E0">
            <w:pPr>
              <w:jc w:val="both"/>
              <w:rPr>
                <w:rFonts w:eastAsia="Times New Roman" w:cs="Times New Roman"/>
                <w:b/>
                <w:bCs/>
                <w:color w:val="auto"/>
                <w:szCs w:val="24"/>
                <w:lang w:eastAsia="fr-FR"/>
              </w:rPr>
            </w:pPr>
          </w:p>
        </w:tc>
        <w:tc>
          <w:tcPr>
            <w:tcW w:w="4833" w:type="dxa"/>
            <w:tcBorders>
              <w:top w:val="single" w:sz="4" w:space="0" w:color="auto"/>
              <w:bottom w:val="single" w:sz="4" w:space="0" w:color="auto"/>
            </w:tcBorders>
          </w:tcPr>
          <w:p w14:paraId="2C6793BE" w14:textId="760F1D07" w:rsidR="008917F6" w:rsidRPr="00FF5A9B" w:rsidRDefault="00F40E62" w:rsidP="003A23B9">
            <w:pPr>
              <w:pStyle w:val="Listecontinue"/>
              <w:ind w:left="0"/>
              <w:jc w:val="both"/>
              <w:rPr>
                <w:rFonts w:ascii="Lato" w:eastAsiaTheme="minorHAnsi" w:hAnsi="Lato"/>
                <w:color w:val="00263A" w:themeColor="text1"/>
                <w:lang w:val="fr-FR"/>
              </w:rPr>
            </w:pPr>
            <w:r>
              <w:rPr>
                <w:rFonts w:ascii="Lato" w:eastAsiaTheme="minorHAnsi" w:hAnsi="Lato"/>
                <w:color w:val="00263A" w:themeColor="text1"/>
                <w:lang w:val="fr-FR"/>
              </w:rPr>
              <w:t>Trois</w:t>
            </w:r>
            <w:r w:rsidR="00747361" w:rsidRPr="00FF5A9B">
              <w:rPr>
                <w:rFonts w:ascii="Lato" w:eastAsiaTheme="minorHAnsi" w:hAnsi="Lato"/>
                <w:color w:val="00263A" w:themeColor="text1"/>
                <w:lang w:val="fr-FR"/>
              </w:rPr>
              <w:t xml:space="preserve"> </w:t>
            </w:r>
            <w:r w:rsidR="00011C62" w:rsidRPr="00FF5A9B">
              <w:rPr>
                <w:rFonts w:ascii="Lato" w:eastAsiaTheme="minorHAnsi" w:hAnsi="Lato"/>
                <w:color w:val="00263A" w:themeColor="text1"/>
                <w:lang w:val="fr-FR"/>
              </w:rPr>
              <w:t>formules</w:t>
            </w:r>
            <w:r w:rsidR="003F7F5E" w:rsidRPr="00FF5A9B">
              <w:rPr>
                <w:rFonts w:ascii="Lato" w:eastAsiaTheme="minorHAnsi" w:hAnsi="Lato"/>
                <w:color w:val="00263A" w:themeColor="text1"/>
                <w:lang w:val="fr-FR"/>
              </w:rPr>
              <w:t xml:space="preserve"> </w:t>
            </w:r>
            <w:r w:rsidR="00747361" w:rsidRPr="00FF5A9B">
              <w:rPr>
                <w:rFonts w:ascii="Lato" w:eastAsiaTheme="minorHAnsi" w:hAnsi="Lato"/>
                <w:color w:val="00263A" w:themeColor="text1"/>
                <w:lang w:val="fr-FR"/>
              </w:rPr>
              <w:t>:</w:t>
            </w:r>
          </w:p>
          <w:p w14:paraId="02BE2D9F" w14:textId="77777777" w:rsidR="00A3037A" w:rsidRPr="00FF5A9B" w:rsidRDefault="00A3037A" w:rsidP="003A23B9">
            <w:pPr>
              <w:pStyle w:val="Listecontinue"/>
              <w:ind w:left="0"/>
              <w:jc w:val="both"/>
              <w:rPr>
                <w:rFonts w:ascii="Lato" w:eastAsiaTheme="minorHAnsi" w:hAnsi="Lato"/>
                <w:color w:val="00263A" w:themeColor="text1"/>
                <w:lang w:val="fr-FR"/>
              </w:rPr>
            </w:pPr>
          </w:p>
          <w:p w14:paraId="104FFF47" w14:textId="66500E6A" w:rsidR="00747361" w:rsidRPr="00FF5A9B" w:rsidRDefault="004B6243" w:rsidP="00C515A9">
            <w:pPr>
              <w:pStyle w:val="Listecontinue"/>
              <w:numPr>
                <w:ilvl w:val="0"/>
                <w:numId w:val="58"/>
              </w:numPr>
              <w:jc w:val="both"/>
              <w:rPr>
                <w:rFonts w:ascii="Lato" w:eastAsiaTheme="minorHAnsi" w:hAnsi="Lato"/>
                <w:color w:val="00263A" w:themeColor="text1"/>
                <w:lang w:val="fr-FR"/>
              </w:rPr>
            </w:pPr>
            <w:r w:rsidRPr="00FF5A9B">
              <w:rPr>
                <w:rFonts w:ascii="Lato" w:eastAsiaTheme="minorHAnsi" w:hAnsi="Lato"/>
                <w:color w:val="00263A" w:themeColor="text1"/>
                <w:lang w:val="fr-FR"/>
              </w:rPr>
              <w:t>Re</w:t>
            </w:r>
            <w:r w:rsidR="00950127" w:rsidRPr="00FF5A9B">
              <w:rPr>
                <w:rFonts w:ascii="Lato" w:eastAsiaTheme="minorHAnsi" w:hAnsi="Lato"/>
                <w:color w:val="00263A" w:themeColor="text1"/>
                <w:lang w:val="fr-FR"/>
              </w:rPr>
              <w:t>pas complet</w:t>
            </w:r>
            <w:r w:rsidR="00A57EBA" w:rsidRPr="00FF5A9B">
              <w:rPr>
                <w:rFonts w:ascii="Lato" w:eastAsiaTheme="minorHAnsi" w:hAnsi="Lato"/>
                <w:color w:val="00263A" w:themeColor="text1"/>
                <w:lang w:val="fr-FR"/>
              </w:rPr>
              <w:t xml:space="preserve"> intégrant :</w:t>
            </w:r>
          </w:p>
          <w:p w14:paraId="5082A41E" w14:textId="2E5D1065" w:rsidR="00AB2A09" w:rsidRDefault="00A57EBA" w:rsidP="00C515A9">
            <w:pPr>
              <w:pStyle w:val="Listecontinue"/>
              <w:numPr>
                <w:ilvl w:val="0"/>
                <w:numId w:val="59"/>
              </w:numPr>
              <w:tabs>
                <w:tab w:val="left" w:pos="1058"/>
              </w:tabs>
              <w:ind w:firstLine="54"/>
              <w:jc w:val="both"/>
              <w:rPr>
                <w:rFonts w:ascii="Lato" w:eastAsiaTheme="minorHAnsi" w:hAnsi="Lato"/>
                <w:color w:val="00263A" w:themeColor="text1"/>
                <w:lang w:val="fr-FR"/>
              </w:rPr>
            </w:pPr>
            <w:r w:rsidRPr="00FF5A9B">
              <w:rPr>
                <w:rFonts w:ascii="Lato" w:eastAsiaTheme="minorHAnsi" w:hAnsi="Lato"/>
                <w:color w:val="00263A" w:themeColor="text1"/>
                <w:lang w:val="fr-FR"/>
              </w:rPr>
              <w:t>Une entrée</w:t>
            </w:r>
            <w:r w:rsidR="00ED1F72">
              <w:rPr>
                <w:rFonts w:ascii="Lato" w:eastAsiaTheme="minorHAnsi" w:hAnsi="Lato"/>
                <w:color w:val="00263A" w:themeColor="text1"/>
                <w:lang w:val="fr-FR"/>
              </w:rPr>
              <w:t> </w:t>
            </w:r>
            <w:r w:rsidR="00AB2A09" w:rsidRPr="00FF5A9B">
              <w:rPr>
                <w:rFonts w:ascii="Lato" w:eastAsiaTheme="minorHAnsi" w:hAnsi="Lato"/>
                <w:color w:val="00263A" w:themeColor="text1"/>
                <w:lang w:val="fr-FR"/>
              </w:rPr>
              <w:t>+</w:t>
            </w:r>
            <w:r w:rsidR="00ED1F72">
              <w:rPr>
                <w:rFonts w:ascii="Lato" w:eastAsiaTheme="minorHAnsi" w:hAnsi="Lato"/>
                <w:color w:val="00263A" w:themeColor="text1"/>
                <w:lang w:val="fr-FR"/>
              </w:rPr>
              <w:t> </w:t>
            </w:r>
            <w:r w:rsidR="00AB2A09" w:rsidRPr="00FF5A9B">
              <w:rPr>
                <w:rFonts w:ascii="Lato" w:eastAsiaTheme="minorHAnsi" w:hAnsi="Lato"/>
                <w:color w:val="00263A" w:themeColor="text1"/>
                <w:lang w:val="fr-FR"/>
              </w:rPr>
              <w:t>u</w:t>
            </w:r>
            <w:r w:rsidRPr="00FF5A9B">
              <w:rPr>
                <w:rFonts w:ascii="Lato" w:eastAsiaTheme="minorHAnsi" w:hAnsi="Lato"/>
                <w:color w:val="00263A" w:themeColor="text1"/>
                <w:lang w:val="fr-FR"/>
              </w:rPr>
              <w:t>n plat</w:t>
            </w:r>
            <w:r w:rsidR="009F1A80" w:rsidRPr="00FF5A9B">
              <w:rPr>
                <w:rFonts w:ascii="Lato" w:eastAsiaTheme="minorHAnsi" w:hAnsi="Lato"/>
                <w:color w:val="00263A" w:themeColor="text1"/>
                <w:lang w:val="fr-FR"/>
              </w:rPr>
              <w:t xml:space="preserve"> et son accompagnement</w:t>
            </w:r>
            <w:r w:rsidR="00ED1F72">
              <w:rPr>
                <w:rFonts w:ascii="Lato" w:eastAsiaTheme="minorHAnsi" w:hAnsi="Lato"/>
                <w:color w:val="00263A" w:themeColor="text1"/>
                <w:lang w:val="fr-FR"/>
              </w:rPr>
              <w:t> </w:t>
            </w:r>
            <w:r w:rsidR="00AB2A09" w:rsidRPr="00FF5A9B">
              <w:rPr>
                <w:rFonts w:ascii="Lato" w:eastAsiaTheme="minorHAnsi" w:hAnsi="Lato"/>
                <w:color w:val="00263A" w:themeColor="text1"/>
                <w:lang w:val="fr-FR"/>
              </w:rPr>
              <w:t>+</w:t>
            </w:r>
            <w:r w:rsidR="00ED1F72">
              <w:rPr>
                <w:rFonts w:ascii="Lato" w:eastAsiaTheme="minorHAnsi" w:hAnsi="Lato"/>
                <w:color w:val="00263A" w:themeColor="text1"/>
                <w:lang w:val="fr-FR"/>
              </w:rPr>
              <w:t> </w:t>
            </w:r>
            <w:r w:rsidR="00AB2A09" w:rsidRPr="00FF5A9B">
              <w:rPr>
                <w:rFonts w:ascii="Lato" w:eastAsiaTheme="minorHAnsi" w:hAnsi="Lato"/>
                <w:color w:val="00263A" w:themeColor="text1"/>
                <w:lang w:val="fr-FR"/>
              </w:rPr>
              <w:t>un fromage</w:t>
            </w:r>
            <w:r w:rsidR="00ED1F72">
              <w:rPr>
                <w:rFonts w:ascii="Lato" w:eastAsiaTheme="minorHAnsi" w:hAnsi="Lato"/>
                <w:color w:val="00263A" w:themeColor="text1"/>
                <w:lang w:val="fr-FR"/>
              </w:rPr>
              <w:t> </w:t>
            </w:r>
            <w:r w:rsidR="00AB2A09" w:rsidRPr="00FF5A9B">
              <w:rPr>
                <w:rFonts w:ascii="Lato" w:eastAsiaTheme="minorHAnsi" w:hAnsi="Lato"/>
                <w:color w:val="00263A" w:themeColor="text1"/>
                <w:lang w:val="fr-FR"/>
              </w:rPr>
              <w:t>+</w:t>
            </w:r>
            <w:r w:rsidR="00ED1F72">
              <w:rPr>
                <w:rFonts w:ascii="Lato" w:eastAsiaTheme="minorHAnsi" w:hAnsi="Lato"/>
                <w:color w:val="00263A" w:themeColor="text1"/>
                <w:lang w:val="fr-FR"/>
              </w:rPr>
              <w:t> </w:t>
            </w:r>
            <w:r w:rsidR="00AB2A09" w:rsidRPr="00FF5A9B">
              <w:rPr>
                <w:rFonts w:ascii="Lato" w:eastAsiaTheme="minorHAnsi" w:hAnsi="Lato"/>
                <w:color w:val="00263A" w:themeColor="text1"/>
                <w:lang w:val="fr-FR"/>
              </w:rPr>
              <w:t>un dessert</w:t>
            </w:r>
            <w:r w:rsidR="00ED1F72">
              <w:rPr>
                <w:rFonts w:ascii="Lato" w:eastAsiaTheme="minorHAnsi" w:hAnsi="Lato"/>
                <w:color w:val="00263A" w:themeColor="text1"/>
                <w:lang w:val="fr-FR"/>
              </w:rPr>
              <w:t> </w:t>
            </w:r>
            <w:r w:rsidR="00AB2A09" w:rsidRPr="00FF5A9B">
              <w:rPr>
                <w:rFonts w:ascii="Lato" w:eastAsiaTheme="minorHAnsi" w:hAnsi="Lato"/>
                <w:color w:val="00263A" w:themeColor="text1"/>
                <w:lang w:val="fr-FR"/>
              </w:rPr>
              <w:t>+</w:t>
            </w:r>
            <w:r w:rsidR="00ED1F72">
              <w:rPr>
                <w:rFonts w:ascii="Lato" w:eastAsiaTheme="minorHAnsi" w:hAnsi="Lato"/>
                <w:color w:val="00263A" w:themeColor="text1"/>
                <w:lang w:val="fr-FR"/>
              </w:rPr>
              <w:t> </w:t>
            </w:r>
            <w:r w:rsidR="00AB2A09" w:rsidRPr="00FF5A9B">
              <w:rPr>
                <w:rFonts w:ascii="Lato" w:eastAsiaTheme="minorHAnsi" w:hAnsi="Lato"/>
                <w:color w:val="00263A" w:themeColor="text1"/>
                <w:lang w:val="fr-FR"/>
              </w:rPr>
              <w:t>un</w:t>
            </w:r>
            <w:r w:rsidR="00A3037A" w:rsidRPr="00FF5A9B">
              <w:rPr>
                <w:rFonts w:ascii="Lato" w:eastAsiaTheme="minorHAnsi" w:hAnsi="Lato"/>
                <w:color w:val="00263A" w:themeColor="text1"/>
                <w:lang w:val="fr-FR"/>
              </w:rPr>
              <w:t>e boisson chaude</w:t>
            </w:r>
            <w:r w:rsidR="00ED1F72">
              <w:rPr>
                <w:rFonts w:ascii="Lato" w:eastAsiaTheme="minorHAnsi" w:hAnsi="Lato"/>
                <w:color w:val="00263A" w:themeColor="text1"/>
                <w:lang w:val="fr-FR"/>
              </w:rPr>
              <w:t> </w:t>
            </w:r>
            <w:r w:rsidR="00F95A2E" w:rsidRPr="00FF5A9B">
              <w:rPr>
                <w:rFonts w:ascii="Lato" w:eastAsiaTheme="minorHAnsi" w:hAnsi="Lato"/>
                <w:color w:val="00263A" w:themeColor="text1"/>
                <w:lang w:val="fr-FR"/>
              </w:rPr>
              <w:t>+</w:t>
            </w:r>
            <w:r w:rsidR="00ED1F72">
              <w:rPr>
                <w:rFonts w:ascii="Lato" w:eastAsiaTheme="minorHAnsi" w:hAnsi="Lato"/>
                <w:color w:val="00263A" w:themeColor="text1"/>
                <w:lang w:val="fr-FR"/>
              </w:rPr>
              <w:t> </w:t>
            </w:r>
            <w:r w:rsidR="00F95A2E" w:rsidRPr="00FF5A9B">
              <w:rPr>
                <w:rFonts w:ascii="Lato" w:eastAsiaTheme="minorHAnsi" w:hAnsi="Lato"/>
                <w:color w:val="00263A" w:themeColor="text1"/>
                <w:lang w:val="fr-FR"/>
              </w:rPr>
              <w:t>eau</w:t>
            </w:r>
            <w:r w:rsidR="000542ED" w:rsidRPr="00FF5A9B">
              <w:rPr>
                <w:rFonts w:ascii="Lato" w:eastAsiaTheme="minorHAnsi" w:hAnsi="Lato"/>
                <w:color w:val="00263A" w:themeColor="text1"/>
                <w:lang w:val="fr-FR"/>
              </w:rPr>
              <w:t xml:space="preserve"> plate ou gazeuse</w:t>
            </w:r>
            <w:r w:rsidR="00ED1F72">
              <w:rPr>
                <w:rFonts w:ascii="Lato" w:eastAsiaTheme="minorHAnsi" w:hAnsi="Lato"/>
                <w:color w:val="00263A" w:themeColor="text1"/>
                <w:lang w:val="fr-FR"/>
              </w:rPr>
              <w:t> </w:t>
            </w:r>
            <w:r w:rsidR="006A4778" w:rsidRPr="00FF5A9B">
              <w:rPr>
                <w:rFonts w:ascii="Lato" w:eastAsiaTheme="minorHAnsi" w:hAnsi="Lato"/>
                <w:color w:val="00263A" w:themeColor="text1"/>
                <w:lang w:val="fr-FR"/>
              </w:rPr>
              <w:t>+</w:t>
            </w:r>
            <w:r w:rsidR="00ED1F72">
              <w:rPr>
                <w:rFonts w:ascii="Lato" w:eastAsiaTheme="minorHAnsi" w:hAnsi="Lato"/>
                <w:color w:val="00263A" w:themeColor="text1"/>
                <w:lang w:val="fr-FR"/>
              </w:rPr>
              <w:t> </w:t>
            </w:r>
            <w:r w:rsidR="006A4778" w:rsidRPr="00FF5A9B">
              <w:rPr>
                <w:rFonts w:ascii="Lato" w:eastAsiaTheme="minorHAnsi" w:hAnsi="Lato"/>
                <w:color w:val="00263A" w:themeColor="text1"/>
                <w:lang w:val="fr-FR"/>
              </w:rPr>
              <w:t>pain</w:t>
            </w:r>
            <w:r w:rsidR="00F50874" w:rsidRPr="00FF5A9B">
              <w:rPr>
                <w:rFonts w:ascii="Lato" w:eastAsiaTheme="minorHAnsi" w:hAnsi="Lato"/>
                <w:color w:val="00263A" w:themeColor="text1"/>
                <w:lang w:val="fr-FR"/>
              </w:rPr>
              <w:t xml:space="preserve"> individuel</w:t>
            </w:r>
          </w:p>
          <w:p w14:paraId="7F4395AA" w14:textId="14F191F4" w:rsidR="00F40E62" w:rsidRPr="00B668B3" w:rsidRDefault="00F40E62" w:rsidP="00C515A9">
            <w:pPr>
              <w:pStyle w:val="Listecontinue"/>
              <w:numPr>
                <w:ilvl w:val="0"/>
                <w:numId w:val="58"/>
              </w:numPr>
              <w:jc w:val="both"/>
              <w:rPr>
                <w:rFonts w:ascii="Lato" w:eastAsiaTheme="minorHAnsi" w:hAnsi="Lato"/>
                <w:color w:val="00263A" w:themeColor="text1"/>
                <w:lang w:val="fr-FR"/>
              </w:rPr>
            </w:pPr>
            <w:r w:rsidRPr="00B668B3">
              <w:rPr>
                <w:rFonts w:ascii="Lato" w:eastAsiaTheme="minorHAnsi" w:hAnsi="Lato"/>
                <w:color w:val="00263A" w:themeColor="text1"/>
                <w:lang w:val="fr-FR"/>
              </w:rPr>
              <w:t xml:space="preserve">Repas fractionné </w:t>
            </w:r>
            <w:r>
              <w:rPr>
                <w:rFonts w:ascii="Lato" w:eastAsiaTheme="minorHAnsi" w:hAnsi="Lato"/>
                <w:color w:val="00263A" w:themeColor="text1"/>
                <w:lang w:val="fr-FR"/>
              </w:rPr>
              <w:t>3</w:t>
            </w:r>
            <w:r w:rsidRPr="00B668B3">
              <w:rPr>
                <w:rFonts w:ascii="Lato" w:eastAsiaTheme="minorHAnsi" w:hAnsi="Lato"/>
                <w:color w:val="00263A" w:themeColor="text1"/>
                <w:lang w:val="fr-FR"/>
              </w:rPr>
              <w:t xml:space="preserve"> éléments intégrant :</w:t>
            </w:r>
          </w:p>
          <w:p w14:paraId="3753467B" w14:textId="534EC5C1" w:rsidR="002A771D" w:rsidRPr="00FF5A9B" w:rsidRDefault="00F40E62" w:rsidP="00C515A9">
            <w:pPr>
              <w:pStyle w:val="Listecontinue"/>
              <w:numPr>
                <w:ilvl w:val="0"/>
                <w:numId w:val="59"/>
              </w:numPr>
              <w:tabs>
                <w:tab w:val="left" w:pos="1058"/>
              </w:tabs>
              <w:ind w:left="774" w:firstLine="54"/>
              <w:jc w:val="both"/>
              <w:rPr>
                <w:rFonts w:ascii="Lato" w:eastAsiaTheme="minorHAnsi" w:hAnsi="Lato"/>
                <w:color w:val="00263A" w:themeColor="text1"/>
                <w:lang w:val="fr-FR"/>
              </w:rPr>
            </w:pPr>
            <w:r w:rsidRPr="00F40E62">
              <w:rPr>
                <w:rFonts w:ascii="Lato" w:eastAsiaTheme="minorHAnsi" w:hAnsi="Lato"/>
                <w:color w:val="00263A" w:themeColor="text1"/>
                <w:lang w:val="fr-FR"/>
              </w:rPr>
              <w:t>Une entrée</w:t>
            </w:r>
            <w:r w:rsidR="00ED1F72">
              <w:rPr>
                <w:rFonts w:ascii="Lato" w:eastAsiaTheme="minorHAnsi" w:hAnsi="Lato"/>
                <w:color w:val="00263A" w:themeColor="text1"/>
                <w:lang w:val="fr-FR"/>
              </w:rPr>
              <w:t> </w:t>
            </w:r>
            <w:r w:rsidRPr="00F40E62">
              <w:rPr>
                <w:rFonts w:ascii="Lato" w:eastAsiaTheme="minorHAnsi" w:hAnsi="Lato"/>
                <w:color w:val="00263A" w:themeColor="text1"/>
                <w:lang w:val="fr-FR"/>
              </w:rPr>
              <w:t>+</w:t>
            </w:r>
            <w:r w:rsidR="00ED1F72">
              <w:rPr>
                <w:rFonts w:ascii="Lato" w:eastAsiaTheme="minorHAnsi" w:hAnsi="Lato"/>
                <w:color w:val="00263A" w:themeColor="text1"/>
                <w:lang w:val="fr-FR"/>
              </w:rPr>
              <w:t> </w:t>
            </w:r>
            <w:r w:rsidRPr="00F40E62">
              <w:rPr>
                <w:rFonts w:ascii="Lato" w:eastAsiaTheme="minorHAnsi" w:hAnsi="Lato"/>
                <w:color w:val="00263A" w:themeColor="text1"/>
                <w:lang w:val="fr-FR"/>
              </w:rPr>
              <w:t>un plat et son accompagnement</w:t>
            </w:r>
            <w:r w:rsidR="00ED1F72">
              <w:rPr>
                <w:rFonts w:ascii="Lato" w:eastAsiaTheme="minorHAnsi" w:hAnsi="Lato"/>
                <w:color w:val="00263A" w:themeColor="text1"/>
                <w:lang w:val="fr-FR"/>
              </w:rPr>
              <w:t> </w:t>
            </w:r>
            <w:r w:rsidRPr="00F40E62">
              <w:rPr>
                <w:rFonts w:ascii="Lato" w:eastAsiaTheme="minorHAnsi" w:hAnsi="Lato"/>
                <w:color w:val="00263A" w:themeColor="text1"/>
                <w:lang w:val="fr-FR"/>
              </w:rPr>
              <w:t>+</w:t>
            </w:r>
            <w:r w:rsidR="00ED1F72">
              <w:rPr>
                <w:rFonts w:ascii="Lato" w:eastAsiaTheme="minorHAnsi" w:hAnsi="Lato"/>
                <w:color w:val="00263A" w:themeColor="text1"/>
                <w:lang w:val="fr-FR"/>
              </w:rPr>
              <w:t> </w:t>
            </w:r>
            <w:r w:rsidRPr="00F40E62">
              <w:rPr>
                <w:rFonts w:ascii="Lato" w:eastAsiaTheme="minorHAnsi" w:hAnsi="Lato"/>
                <w:color w:val="00263A" w:themeColor="text1"/>
                <w:lang w:val="fr-FR"/>
              </w:rPr>
              <w:t>fromage ou dessert</w:t>
            </w:r>
            <w:r w:rsidR="009B505F">
              <w:rPr>
                <w:rFonts w:ascii="Lato" w:eastAsiaTheme="minorHAnsi" w:hAnsi="Lato"/>
                <w:color w:val="00263A" w:themeColor="text1"/>
                <w:lang w:val="fr-FR"/>
              </w:rPr>
              <w:t xml:space="preserve"> +</w:t>
            </w:r>
            <w:r w:rsidR="00ED1F72">
              <w:rPr>
                <w:rFonts w:ascii="Lato" w:eastAsiaTheme="minorHAnsi" w:hAnsi="Lato"/>
                <w:color w:val="00263A" w:themeColor="text1"/>
                <w:lang w:val="fr-FR"/>
              </w:rPr>
              <w:t> </w:t>
            </w:r>
            <w:r w:rsidRPr="00F40E62">
              <w:rPr>
                <w:rFonts w:ascii="Lato" w:eastAsiaTheme="minorHAnsi" w:hAnsi="Lato"/>
                <w:color w:val="00263A" w:themeColor="text1"/>
                <w:lang w:val="fr-FR"/>
              </w:rPr>
              <w:t>une boisson chaude</w:t>
            </w:r>
            <w:r w:rsidR="00ED1F72">
              <w:rPr>
                <w:rFonts w:ascii="Lato" w:eastAsiaTheme="minorHAnsi" w:hAnsi="Lato"/>
                <w:color w:val="00263A" w:themeColor="text1"/>
                <w:lang w:val="fr-FR"/>
              </w:rPr>
              <w:t> </w:t>
            </w:r>
            <w:r w:rsidRPr="00F40E62">
              <w:rPr>
                <w:rFonts w:ascii="Lato" w:eastAsiaTheme="minorHAnsi" w:hAnsi="Lato"/>
                <w:color w:val="00263A" w:themeColor="text1"/>
                <w:lang w:val="fr-FR"/>
              </w:rPr>
              <w:t>+</w:t>
            </w:r>
            <w:r w:rsidR="00ED1F72">
              <w:rPr>
                <w:rFonts w:ascii="Lato" w:eastAsiaTheme="minorHAnsi" w:hAnsi="Lato"/>
                <w:color w:val="00263A" w:themeColor="text1"/>
                <w:lang w:val="fr-FR"/>
              </w:rPr>
              <w:t> </w:t>
            </w:r>
            <w:r w:rsidRPr="00F40E62">
              <w:rPr>
                <w:rFonts w:ascii="Lato" w:eastAsiaTheme="minorHAnsi" w:hAnsi="Lato"/>
                <w:color w:val="00263A" w:themeColor="text1"/>
                <w:lang w:val="fr-FR"/>
              </w:rPr>
              <w:t xml:space="preserve">eau plate ou gazeuse + pain individuel </w:t>
            </w:r>
          </w:p>
          <w:p w14:paraId="76B84AD1" w14:textId="52435480" w:rsidR="00950127" w:rsidRPr="00FF5A9B" w:rsidRDefault="00950127" w:rsidP="00C515A9">
            <w:pPr>
              <w:pStyle w:val="Listecontinue"/>
              <w:numPr>
                <w:ilvl w:val="0"/>
                <w:numId w:val="58"/>
              </w:numPr>
              <w:jc w:val="both"/>
              <w:rPr>
                <w:rFonts w:ascii="Lato" w:eastAsiaTheme="minorHAnsi" w:hAnsi="Lato"/>
                <w:color w:val="00263A" w:themeColor="text1"/>
                <w:lang w:val="fr-FR"/>
              </w:rPr>
            </w:pPr>
            <w:r w:rsidRPr="00FF5A9B">
              <w:rPr>
                <w:rFonts w:ascii="Lato" w:eastAsiaTheme="minorHAnsi" w:hAnsi="Lato"/>
                <w:color w:val="00263A" w:themeColor="text1"/>
                <w:lang w:val="fr-FR"/>
              </w:rPr>
              <w:t>Repas fractionné 2 éléments</w:t>
            </w:r>
            <w:r w:rsidR="00AB2A09" w:rsidRPr="00FF5A9B">
              <w:rPr>
                <w:rFonts w:ascii="Lato" w:eastAsiaTheme="minorHAnsi" w:hAnsi="Lato"/>
                <w:color w:val="00263A" w:themeColor="text1"/>
                <w:lang w:val="fr-FR"/>
              </w:rPr>
              <w:t xml:space="preserve"> intégrant :</w:t>
            </w:r>
          </w:p>
          <w:p w14:paraId="2D638793" w14:textId="179752F2" w:rsidR="00AB2A09" w:rsidRPr="00FF5A9B" w:rsidRDefault="00AB2A09" w:rsidP="00C515A9">
            <w:pPr>
              <w:pStyle w:val="Listecontinue"/>
              <w:numPr>
                <w:ilvl w:val="0"/>
                <w:numId w:val="59"/>
              </w:numPr>
              <w:tabs>
                <w:tab w:val="left" w:pos="1058"/>
              </w:tabs>
              <w:ind w:firstLine="54"/>
              <w:jc w:val="both"/>
              <w:rPr>
                <w:rFonts w:ascii="Lato" w:eastAsiaTheme="minorHAnsi" w:hAnsi="Lato"/>
                <w:color w:val="00263A" w:themeColor="text1"/>
                <w:lang w:val="fr-FR"/>
              </w:rPr>
            </w:pPr>
            <w:r w:rsidRPr="00FF5A9B">
              <w:rPr>
                <w:rFonts w:ascii="Lato" w:eastAsiaTheme="minorHAnsi" w:hAnsi="Lato"/>
                <w:color w:val="00263A" w:themeColor="text1"/>
                <w:lang w:val="fr-FR"/>
              </w:rPr>
              <w:t>Une entrée</w:t>
            </w:r>
            <w:r w:rsidR="00ED1F72">
              <w:rPr>
                <w:rFonts w:ascii="Lato" w:eastAsiaTheme="minorHAnsi" w:hAnsi="Lato"/>
                <w:color w:val="00263A" w:themeColor="text1"/>
                <w:lang w:val="fr-FR"/>
              </w:rPr>
              <w:t> </w:t>
            </w:r>
            <w:r w:rsidRPr="00FF5A9B">
              <w:rPr>
                <w:rFonts w:ascii="Lato" w:eastAsiaTheme="minorHAnsi" w:hAnsi="Lato"/>
                <w:color w:val="00263A" w:themeColor="text1"/>
                <w:lang w:val="fr-FR"/>
              </w:rPr>
              <w:t>+</w:t>
            </w:r>
            <w:r w:rsidR="00ED1F72">
              <w:rPr>
                <w:rFonts w:ascii="Lato" w:eastAsiaTheme="minorHAnsi" w:hAnsi="Lato"/>
                <w:color w:val="00263A" w:themeColor="text1"/>
                <w:lang w:val="fr-FR"/>
              </w:rPr>
              <w:t> </w:t>
            </w:r>
            <w:r w:rsidRPr="00FF5A9B">
              <w:rPr>
                <w:rFonts w:ascii="Lato" w:eastAsiaTheme="minorHAnsi" w:hAnsi="Lato"/>
                <w:color w:val="00263A" w:themeColor="text1"/>
                <w:lang w:val="fr-FR"/>
              </w:rPr>
              <w:t>un plat</w:t>
            </w:r>
            <w:r w:rsidR="009F1A80" w:rsidRPr="00FF5A9B">
              <w:rPr>
                <w:rFonts w:ascii="Lato" w:eastAsiaTheme="minorHAnsi" w:hAnsi="Lato"/>
                <w:color w:val="00263A" w:themeColor="text1"/>
                <w:lang w:val="fr-FR"/>
              </w:rPr>
              <w:t xml:space="preserve"> et son accompagnement</w:t>
            </w:r>
            <w:r w:rsidR="00ED1F72">
              <w:rPr>
                <w:rFonts w:ascii="Lato" w:eastAsiaTheme="minorHAnsi" w:hAnsi="Lato"/>
                <w:color w:val="00263A" w:themeColor="text1"/>
                <w:lang w:val="fr-FR"/>
              </w:rPr>
              <w:t> </w:t>
            </w:r>
            <w:r w:rsidR="00EE3464" w:rsidRPr="00FF5A9B">
              <w:rPr>
                <w:rFonts w:ascii="Lato" w:eastAsiaTheme="minorHAnsi" w:hAnsi="Lato"/>
                <w:color w:val="00263A" w:themeColor="text1"/>
                <w:lang w:val="fr-FR"/>
              </w:rPr>
              <w:t>+</w:t>
            </w:r>
            <w:r w:rsidR="00ED1F72">
              <w:rPr>
                <w:rFonts w:ascii="Lato" w:eastAsiaTheme="minorHAnsi" w:hAnsi="Lato"/>
                <w:color w:val="00263A" w:themeColor="text1"/>
                <w:lang w:val="fr-FR"/>
              </w:rPr>
              <w:t> </w:t>
            </w:r>
            <w:r w:rsidR="00A3037A" w:rsidRPr="00FF5A9B">
              <w:rPr>
                <w:rFonts w:ascii="Lato" w:eastAsiaTheme="minorHAnsi" w:hAnsi="Lato"/>
                <w:color w:val="00263A" w:themeColor="text1"/>
                <w:lang w:val="fr-FR"/>
              </w:rPr>
              <w:t>une boisson chaude +</w:t>
            </w:r>
            <w:r w:rsidR="00ED1F72">
              <w:rPr>
                <w:rFonts w:ascii="Lato" w:eastAsiaTheme="minorHAnsi" w:hAnsi="Lato"/>
                <w:color w:val="00263A" w:themeColor="text1"/>
                <w:lang w:val="fr-FR"/>
              </w:rPr>
              <w:t> </w:t>
            </w:r>
            <w:r w:rsidR="00A3037A" w:rsidRPr="00FF5A9B">
              <w:rPr>
                <w:rFonts w:ascii="Lato" w:eastAsiaTheme="minorHAnsi" w:hAnsi="Lato"/>
                <w:color w:val="00263A" w:themeColor="text1"/>
                <w:lang w:val="fr-FR"/>
              </w:rPr>
              <w:t>eau</w:t>
            </w:r>
            <w:r w:rsidR="000542ED" w:rsidRPr="00FF5A9B">
              <w:rPr>
                <w:rFonts w:ascii="Lato" w:eastAsiaTheme="minorHAnsi" w:hAnsi="Lato"/>
                <w:color w:val="00263A" w:themeColor="text1"/>
                <w:lang w:val="fr-FR"/>
              </w:rPr>
              <w:t xml:space="preserve"> plate ou gazeuse</w:t>
            </w:r>
            <w:r w:rsidR="00ED1F72">
              <w:rPr>
                <w:rFonts w:ascii="Lato" w:eastAsiaTheme="minorHAnsi" w:hAnsi="Lato"/>
                <w:color w:val="00263A" w:themeColor="text1"/>
                <w:lang w:val="fr-FR"/>
              </w:rPr>
              <w:t> </w:t>
            </w:r>
            <w:r w:rsidR="006A4778" w:rsidRPr="00FF5A9B">
              <w:rPr>
                <w:rFonts w:ascii="Lato" w:eastAsiaTheme="minorHAnsi" w:hAnsi="Lato"/>
                <w:color w:val="00263A" w:themeColor="text1"/>
                <w:lang w:val="fr-FR"/>
              </w:rPr>
              <w:t>+</w:t>
            </w:r>
            <w:r w:rsidR="00ED1F72">
              <w:rPr>
                <w:rFonts w:ascii="Lato" w:eastAsiaTheme="minorHAnsi" w:hAnsi="Lato"/>
                <w:color w:val="00263A" w:themeColor="text1"/>
                <w:lang w:val="fr-FR"/>
              </w:rPr>
              <w:t> </w:t>
            </w:r>
            <w:r w:rsidR="006A4778" w:rsidRPr="00FF5A9B">
              <w:rPr>
                <w:rFonts w:ascii="Lato" w:eastAsiaTheme="minorHAnsi" w:hAnsi="Lato"/>
                <w:color w:val="00263A" w:themeColor="text1"/>
                <w:lang w:val="fr-FR"/>
              </w:rPr>
              <w:t>pain</w:t>
            </w:r>
            <w:r w:rsidR="00533913" w:rsidRPr="00FF5A9B">
              <w:rPr>
                <w:rFonts w:ascii="Lato" w:eastAsiaTheme="minorHAnsi" w:hAnsi="Lato"/>
                <w:color w:val="00263A" w:themeColor="text1"/>
                <w:lang w:val="fr-FR"/>
              </w:rPr>
              <w:t xml:space="preserve"> individuel</w:t>
            </w:r>
            <w:r w:rsidR="006A4778" w:rsidRPr="00FF5A9B">
              <w:rPr>
                <w:rFonts w:ascii="Lato" w:eastAsiaTheme="minorHAnsi" w:hAnsi="Lato"/>
                <w:color w:val="00263A" w:themeColor="text1"/>
                <w:lang w:val="fr-FR"/>
              </w:rPr>
              <w:t xml:space="preserve"> </w:t>
            </w:r>
            <w:r w:rsidR="00A3037A" w:rsidRPr="00FF5A9B">
              <w:rPr>
                <w:rFonts w:ascii="Lato" w:eastAsiaTheme="minorHAnsi" w:hAnsi="Lato"/>
                <w:color w:val="00263A" w:themeColor="text1"/>
                <w:u w:val="single"/>
                <w:lang w:val="fr-FR"/>
              </w:rPr>
              <w:t>ou</w:t>
            </w:r>
            <w:r w:rsidR="00A3037A" w:rsidRPr="00FF5A9B">
              <w:rPr>
                <w:rFonts w:ascii="Lato" w:eastAsiaTheme="minorHAnsi" w:hAnsi="Lato"/>
                <w:color w:val="00263A" w:themeColor="text1"/>
                <w:lang w:val="fr-FR"/>
              </w:rPr>
              <w:t xml:space="preserve"> un plat et son accompagnement</w:t>
            </w:r>
            <w:r w:rsidR="00ED1F72">
              <w:rPr>
                <w:rFonts w:ascii="Lato" w:eastAsiaTheme="minorHAnsi" w:hAnsi="Lato"/>
                <w:color w:val="00263A" w:themeColor="text1"/>
                <w:lang w:val="fr-FR"/>
              </w:rPr>
              <w:t> </w:t>
            </w:r>
            <w:r w:rsidR="00A3037A" w:rsidRPr="00FF5A9B">
              <w:rPr>
                <w:rFonts w:ascii="Lato" w:eastAsiaTheme="minorHAnsi" w:hAnsi="Lato"/>
                <w:color w:val="00263A" w:themeColor="text1"/>
                <w:lang w:val="fr-FR"/>
              </w:rPr>
              <w:t>+</w:t>
            </w:r>
            <w:r w:rsidR="00ED1F72">
              <w:rPr>
                <w:rFonts w:ascii="Lato" w:eastAsiaTheme="minorHAnsi" w:hAnsi="Lato"/>
                <w:color w:val="00263A" w:themeColor="text1"/>
                <w:lang w:val="fr-FR"/>
              </w:rPr>
              <w:t> </w:t>
            </w:r>
            <w:r w:rsidR="00A3037A" w:rsidRPr="00FF5A9B">
              <w:rPr>
                <w:rFonts w:ascii="Lato" w:eastAsiaTheme="minorHAnsi" w:hAnsi="Lato"/>
                <w:color w:val="00263A" w:themeColor="text1"/>
                <w:lang w:val="fr-FR"/>
              </w:rPr>
              <w:t>un dessert + une boisson chaude</w:t>
            </w:r>
            <w:r w:rsidR="00ED1F72">
              <w:rPr>
                <w:rFonts w:ascii="Lato" w:eastAsiaTheme="minorHAnsi" w:hAnsi="Lato"/>
                <w:color w:val="00263A" w:themeColor="text1"/>
                <w:lang w:val="fr-FR"/>
              </w:rPr>
              <w:t> </w:t>
            </w:r>
            <w:r w:rsidR="00A3037A" w:rsidRPr="00FF5A9B">
              <w:rPr>
                <w:rFonts w:ascii="Lato" w:eastAsiaTheme="minorHAnsi" w:hAnsi="Lato"/>
                <w:color w:val="00263A" w:themeColor="text1"/>
                <w:lang w:val="fr-FR"/>
              </w:rPr>
              <w:t>+</w:t>
            </w:r>
            <w:r w:rsidR="00ED1F72">
              <w:rPr>
                <w:rFonts w:ascii="Lato" w:eastAsiaTheme="minorHAnsi" w:hAnsi="Lato"/>
                <w:color w:val="00263A" w:themeColor="text1"/>
                <w:lang w:val="fr-FR"/>
              </w:rPr>
              <w:t> </w:t>
            </w:r>
            <w:r w:rsidR="00A3037A" w:rsidRPr="00FF5A9B">
              <w:rPr>
                <w:rFonts w:ascii="Lato" w:eastAsiaTheme="minorHAnsi" w:hAnsi="Lato"/>
                <w:color w:val="00263A" w:themeColor="text1"/>
                <w:lang w:val="fr-FR"/>
              </w:rPr>
              <w:t>eau</w:t>
            </w:r>
            <w:r w:rsidR="00ED1F72">
              <w:rPr>
                <w:rFonts w:ascii="Lato" w:eastAsiaTheme="minorHAnsi" w:hAnsi="Lato"/>
                <w:color w:val="00263A" w:themeColor="text1"/>
                <w:lang w:val="fr-FR"/>
              </w:rPr>
              <w:t> </w:t>
            </w:r>
            <w:r w:rsidR="006A4778" w:rsidRPr="00FF5A9B">
              <w:rPr>
                <w:rFonts w:ascii="Lato" w:eastAsiaTheme="minorHAnsi" w:hAnsi="Lato"/>
                <w:color w:val="00263A" w:themeColor="text1"/>
                <w:lang w:val="fr-FR"/>
              </w:rPr>
              <w:t>+ pain</w:t>
            </w:r>
            <w:r w:rsidR="00F73074" w:rsidRPr="00FF5A9B">
              <w:rPr>
                <w:rFonts w:ascii="Lato" w:eastAsiaTheme="minorHAnsi" w:hAnsi="Lato"/>
                <w:color w:val="00263A" w:themeColor="text1"/>
                <w:lang w:val="fr-FR"/>
              </w:rPr>
              <w:t xml:space="preserve"> individuel</w:t>
            </w:r>
          </w:p>
          <w:p w14:paraId="43C5BAF5" w14:textId="043DE379" w:rsidR="00950127" w:rsidRPr="00FF5A9B" w:rsidRDefault="00950127" w:rsidP="003A23B9">
            <w:pPr>
              <w:pStyle w:val="Listecontinue"/>
              <w:ind w:left="0"/>
              <w:jc w:val="both"/>
              <w:rPr>
                <w:rFonts w:ascii="Lato" w:eastAsiaTheme="minorHAnsi" w:hAnsi="Lato"/>
                <w:color w:val="00263A" w:themeColor="text1"/>
                <w:lang w:val="fr-FR"/>
              </w:rPr>
            </w:pPr>
          </w:p>
          <w:p w14:paraId="118A8731" w14:textId="77AD9DEA" w:rsidR="003A23B9" w:rsidRPr="00FF5A9B" w:rsidRDefault="003A23B9" w:rsidP="003A23B9">
            <w:pPr>
              <w:pStyle w:val="Listecontinue"/>
              <w:ind w:left="0"/>
              <w:jc w:val="both"/>
              <w:rPr>
                <w:rFonts w:ascii="Lato" w:eastAsiaTheme="minorHAnsi" w:hAnsi="Lato"/>
                <w:color w:val="00263A" w:themeColor="text1"/>
                <w:lang w:val="fr-FR"/>
              </w:rPr>
            </w:pPr>
            <w:r w:rsidRPr="00FF5A9B">
              <w:rPr>
                <w:rFonts w:ascii="Lato" w:eastAsiaTheme="minorHAnsi" w:hAnsi="Lato"/>
                <w:color w:val="00263A" w:themeColor="text1"/>
                <w:lang w:val="fr-FR"/>
              </w:rPr>
              <w:t xml:space="preserve">La carte </w:t>
            </w:r>
            <w:r w:rsidR="006F7B98" w:rsidRPr="00FF5A9B">
              <w:rPr>
                <w:rFonts w:ascii="Lato" w:eastAsiaTheme="minorHAnsi" w:hAnsi="Lato"/>
                <w:color w:val="00263A" w:themeColor="text1"/>
                <w:lang w:val="fr-FR"/>
              </w:rPr>
              <w:t xml:space="preserve">est renouvelée quotidiennement et </w:t>
            </w:r>
            <w:r w:rsidR="003E60B7" w:rsidRPr="00FF5A9B">
              <w:rPr>
                <w:rFonts w:ascii="Lato" w:eastAsiaTheme="minorHAnsi" w:hAnsi="Lato"/>
                <w:color w:val="00263A" w:themeColor="text1"/>
                <w:lang w:val="fr-FR"/>
              </w:rPr>
              <w:t xml:space="preserve">les deux formules </w:t>
            </w:r>
            <w:r w:rsidR="006F7B98" w:rsidRPr="00FF5A9B">
              <w:rPr>
                <w:rFonts w:ascii="Lato" w:eastAsiaTheme="minorHAnsi" w:hAnsi="Lato"/>
                <w:color w:val="00263A" w:themeColor="text1"/>
                <w:lang w:val="fr-FR"/>
              </w:rPr>
              <w:t>doi</w:t>
            </w:r>
            <w:r w:rsidR="003E60B7" w:rsidRPr="00FF5A9B">
              <w:rPr>
                <w:rFonts w:ascii="Lato" w:eastAsiaTheme="minorHAnsi" w:hAnsi="Lato"/>
                <w:color w:val="00263A" w:themeColor="text1"/>
                <w:lang w:val="fr-FR"/>
              </w:rPr>
              <w:t>ven</w:t>
            </w:r>
            <w:r w:rsidR="006F7B98" w:rsidRPr="00FF5A9B">
              <w:rPr>
                <w:rFonts w:ascii="Lato" w:eastAsiaTheme="minorHAnsi" w:hAnsi="Lato"/>
                <w:color w:val="00263A" w:themeColor="text1"/>
                <w:lang w:val="fr-FR"/>
              </w:rPr>
              <w:t xml:space="preserve">t </w:t>
            </w:r>
            <w:r w:rsidR="003E60B7" w:rsidRPr="00FF5A9B">
              <w:rPr>
                <w:rFonts w:ascii="Lato" w:eastAsiaTheme="minorHAnsi" w:hAnsi="Lato"/>
                <w:color w:val="00263A" w:themeColor="text1"/>
                <w:lang w:val="fr-FR"/>
              </w:rPr>
              <w:t xml:space="preserve">permettre </w:t>
            </w:r>
            <w:r w:rsidR="006F7B98" w:rsidRPr="00FF5A9B">
              <w:rPr>
                <w:rFonts w:ascii="Lato" w:eastAsiaTheme="minorHAnsi" w:hAnsi="Lato"/>
                <w:color w:val="00263A" w:themeColor="text1"/>
                <w:lang w:val="fr-FR"/>
              </w:rPr>
              <w:t>a minima les choix suivants</w:t>
            </w:r>
            <w:r w:rsidR="003E60B7" w:rsidRPr="00FF5A9B">
              <w:rPr>
                <w:rFonts w:ascii="Lato" w:eastAsiaTheme="minorHAnsi" w:hAnsi="Lato"/>
                <w:color w:val="00263A" w:themeColor="text1"/>
                <w:lang w:val="fr-FR"/>
              </w:rPr>
              <w:t> :</w:t>
            </w:r>
          </w:p>
          <w:p w14:paraId="55E52272" w14:textId="74B90F1A" w:rsidR="003A23B9" w:rsidRPr="00FF5A9B" w:rsidRDefault="003A23B9" w:rsidP="00C515A9">
            <w:pPr>
              <w:pStyle w:val="Listecontinue"/>
              <w:numPr>
                <w:ilvl w:val="0"/>
                <w:numId w:val="60"/>
              </w:numPr>
              <w:jc w:val="both"/>
              <w:rPr>
                <w:rFonts w:ascii="Lato" w:eastAsiaTheme="minorHAnsi" w:hAnsi="Lato"/>
                <w:color w:val="00263A" w:themeColor="text1"/>
                <w:lang w:val="fr-FR"/>
              </w:rPr>
            </w:pPr>
            <w:r w:rsidRPr="00FF5A9B">
              <w:rPr>
                <w:rFonts w:ascii="Lato" w:eastAsiaTheme="minorHAnsi" w:hAnsi="Lato"/>
                <w:color w:val="00263A" w:themeColor="text1"/>
                <w:lang w:val="fr-FR"/>
              </w:rPr>
              <w:t>4</w:t>
            </w:r>
            <w:r w:rsidR="00ED1F72">
              <w:rPr>
                <w:rFonts w:ascii="Lato" w:eastAsiaTheme="minorHAnsi" w:hAnsi="Lato"/>
                <w:color w:val="00263A" w:themeColor="text1"/>
                <w:lang w:val="fr-FR"/>
              </w:rPr>
              <w:t> </w:t>
            </w:r>
            <w:r w:rsidR="006F7B98" w:rsidRPr="00FF5A9B">
              <w:rPr>
                <w:rFonts w:ascii="Lato" w:eastAsiaTheme="minorHAnsi" w:hAnsi="Lato"/>
                <w:color w:val="00263A" w:themeColor="text1"/>
                <w:lang w:val="fr-FR"/>
              </w:rPr>
              <w:t>e</w:t>
            </w:r>
            <w:r w:rsidRPr="00FF5A9B">
              <w:rPr>
                <w:rFonts w:ascii="Lato" w:eastAsiaTheme="minorHAnsi" w:hAnsi="Lato"/>
                <w:color w:val="00263A" w:themeColor="text1"/>
                <w:lang w:val="fr-FR"/>
              </w:rPr>
              <w:t>ntrées différentes</w:t>
            </w:r>
            <w:r w:rsidR="00C12E2B" w:rsidRPr="00FF5A9B">
              <w:rPr>
                <w:rFonts w:ascii="Lato" w:eastAsiaTheme="minorHAnsi" w:hAnsi="Lato"/>
                <w:color w:val="00263A" w:themeColor="text1"/>
                <w:lang w:val="fr-FR"/>
              </w:rPr>
              <w:t xml:space="preserve"> parmi les choix suivants</w:t>
            </w:r>
            <w:r w:rsidR="00ED1F72">
              <w:rPr>
                <w:rFonts w:ascii="Lato" w:eastAsiaTheme="minorHAnsi" w:hAnsi="Lato"/>
                <w:color w:val="00263A" w:themeColor="text1"/>
                <w:lang w:val="fr-FR"/>
              </w:rPr>
              <w:t> </w:t>
            </w:r>
            <w:r w:rsidRPr="00FF5A9B">
              <w:rPr>
                <w:rFonts w:ascii="Lato" w:eastAsiaTheme="minorHAnsi" w:hAnsi="Lato"/>
                <w:color w:val="00263A" w:themeColor="text1"/>
                <w:lang w:val="fr-FR"/>
              </w:rPr>
              <w:t>: suprêmes de pamplemousse, une entrée protidique, une entrée végétarienne, une entrée végétalienne, un potage en hiver, une soupe froide en été</w:t>
            </w:r>
            <w:r w:rsidR="00ED1F72">
              <w:rPr>
                <w:rFonts w:ascii="Lato" w:eastAsiaTheme="minorHAnsi" w:hAnsi="Lato"/>
                <w:color w:val="00263A" w:themeColor="text1"/>
                <w:lang w:val="fr-FR"/>
              </w:rPr>
              <w:t> ;</w:t>
            </w:r>
          </w:p>
          <w:p w14:paraId="5267656D" w14:textId="47C8CB7A" w:rsidR="003A23B9" w:rsidRPr="00FF5A9B" w:rsidRDefault="003A23B9" w:rsidP="00C515A9">
            <w:pPr>
              <w:pStyle w:val="Listecontinue"/>
              <w:numPr>
                <w:ilvl w:val="0"/>
                <w:numId w:val="60"/>
              </w:numPr>
              <w:jc w:val="both"/>
              <w:rPr>
                <w:rFonts w:ascii="Lato" w:eastAsiaTheme="minorHAnsi" w:hAnsi="Lato"/>
                <w:color w:val="00263A" w:themeColor="text1"/>
                <w:lang w:val="fr-FR"/>
              </w:rPr>
            </w:pPr>
            <w:r w:rsidRPr="00FF5A9B">
              <w:rPr>
                <w:rFonts w:ascii="Lato" w:eastAsiaTheme="minorHAnsi" w:hAnsi="Lato"/>
                <w:color w:val="00263A" w:themeColor="text1"/>
                <w:lang w:val="fr-FR"/>
              </w:rPr>
              <w:t>4</w:t>
            </w:r>
            <w:r w:rsidR="00ED1F72">
              <w:rPr>
                <w:rFonts w:ascii="Lato" w:eastAsiaTheme="minorHAnsi" w:hAnsi="Lato"/>
                <w:color w:val="00263A" w:themeColor="text1"/>
                <w:lang w:val="fr-FR"/>
              </w:rPr>
              <w:t> </w:t>
            </w:r>
            <w:r w:rsidR="006F7B98" w:rsidRPr="00FF5A9B">
              <w:rPr>
                <w:rFonts w:ascii="Lato" w:eastAsiaTheme="minorHAnsi" w:hAnsi="Lato"/>
                <w:color w:val="00263A" w:themeColor="text1"/>
                <w:lang w:val="fr-FR"/>
              </w:rPr>
              <w:t>p</w:t>
            </w:r>
            <w:r w:rsidRPr="00FF5A9B">
              <w:rPr>
                <w:rFonts w:ascii="Lato" w:eastAsiaTheme="minorHAnsi" w:hAnsi="Lato"/>
                <w:color w:val="00263A" w:themeColor="text1"/>
                <w:lang w:val="fr-FR"/>
              </w:rPr>
              <w:t>lats différents</w:t>
            </w:r>
            <w:r w:rsidR="000542ED" w:rsidRPr="00FF5A9B">
              <w:rPr>
                <w:rFonts w:ascii="Lato" w:eastAsiaTheme="minorHAnsi" w:hAnsi="Lato"/>
                <w:color w:val="00263A" w:themeColor="text1"/>
                <w:lang w:val="fr-FR"/>
              </w:rPr>
              <w:t>,</w:t>
            </w:r>
            <w:r w:rsidRPr="00FF5A9B">
              <w:rPr>
                <w:rFonts w:ascii="Lato" w:eastAsiaTheme="minorHAnsi" w:hAnsi="Lato"/>
                <w:color w:val="00263A" w:themeColor="text1"/>
                <w:lang w:val="fr-FR"/>
              </w:rPr>
              <w:t xml:space="preserve"> </w:t>
            </w:r>
            <w:r w:rsidR="000542ED" w:rsidRPr="00FF5A9B">
              <w:rPr>
                <w:rFonts w:ascii="Lato" w:eastAsiaTheme="minorHAnsi" w:hAnsi="Lato"/>
                <w:color w:val="00263A" w:themeColor="text1"/>
                <w:lang w:val="fr-FR"/>
              </w:rPr>
              <w:t>dont un diététique</w:t>
            </w:r>
            <w:r w:rsidR="00ED1F72">
              <w:rPr>
                <w:rFonts w:ascii="Lato" w:eastAsiaTheme="minorHAnsi" w:hAnsi="Lato"/>
                <w:color w:val="00263A" w:themeColor="text1"/>
                <w:lang w:val="fr-FR"/>
              </w:rPr>
              <w:t> </w:t>
            </w:r>
            <w:r w:rsidRPr="00FF5A9B">
              <w:rPr>
                <w:rFonts w:ascii="Lato" w:eastAsiaTheme="minorHAnsi" w:hAnsi="Lato"/>
                <w:color w:val="00263A" w:themeColor="text1"/>
                <w:lang w:val="fr-FR"/>
              </w:rPr>
              <w:t xml:space="preserve">: une viande, un poisson, un plat en sauce, un plat végétarien </w:t>
            </w:r>
            <w:r w:rsidR="006C5FA5" w:rsidRPr="00FF5A9B">
              <w:rPr>
                <w:rFonts w:ascii="Lato" w:eastAsiaTheme="minorHAnsi" w:hAnsi="Lato"/>
                <w:color w:val="00263A" w:themeColor="text1"/>
                <w:lang w:val="fr-FR"/>
              </w:rPr>
              <w:t>(</w:t>
            </w:r>
            <w:r w:rsidR="00BA0EAD">
              <w:rPr>
                <w:rFonts w:ascii="Lato" w:eastAsiaTheme="minorHAnsi" w:hAnsi="Lato"/>
                <w:color w:val="00263A" w:themeColor="text1"/>
                <w:lang w:val="fr-FR"/>
              </w:rPr>
              <w:t>les semaines où le Sénat ne siège pas</w:t>
            </w:r>
            <w:r w:rsidR="000542ED" w:rsidRPr="00FF5A9B">
              <w:rPr>
                <w:rFonts w:ascii="Lato" w:eastAsiaTheme="minorHAnsi" w:hAnsi="Lato"/>
                <w:color w:val="00263A" w:themeColor="text1"/>
                <w:lang w:val="fr-FR"/>
              </w:rPr>
              <w:t> :</w:t>
            </w:r>
            <w:r w:rsidRPr="00FF5A9B">
              <w:rPr>
                <w:rFonts w:ascii="Lato" w:eastAsiaTheme="minorHAnsi" w:hAnsi="Lato"/>
                <w:color w:val="00263A" w:themeColor="text1"/>
                <w:lang w:val="fr-FR"/>
              </w:rPr>
              <w:t xml:space="preserve"> 3</w:t>
            </w:r>
            <w:r w:rsidR="00ED1F72">
              <w:rPr>
                <w:rFonts w:ascii="Lato" w:eastAsiaTheme="minorHAnsi" w:hAnsi="Lato"/>
                <w:color w:val="00263A" w:themeColor="text1"/>
                <w:lang w:val="fr-FR"/>
              </w:rPr>
              <w:t> </w:t>
            </w:r>
            <w:r w:rsidRPr="00FF5A9B">
              <w:rPr>
                <w:rFonts w:ascii="Lato" w:eastAsiaTheme="minorHAnsi" w:hAnsi="Lato"/>
                <w:color w:val="00263A" w:themeColor="text1"/>
                <w:lang w:val="fr-FR"/>
              </w:rPr>
              <w:t>plats</w:t>
            </w:r>
            <w:r w:rsidR="000542ED" w:rsidRPr="00FF5A9B">
              <w:rPr>
                <w:rFonts w:ascii="Lato" w:eastAsiaTheme="minorHAnsi" w:hAnsi="Lato"/>
                <w:color w:val="00263A" w:themeColor="text1"/>
                <w:lang w:val="fr-FR"/>
              </w:rPr>
              <w:t>, dont un végé</w:t>
            </w:r>
            <w:r w:rsidR="001A0BBA" w:rsidRPr="00FF5A9B">
              <w:rPr>
                <w:rFonts w:ascii="Lato" w:eastAsiaTheme="minorHAnsi" w:hAnsi="Lato"/>
                <w:color w:val="00263A" w:themeColor="text1"/>
                <w:lang w:val="fr-FR"/>
              </w:rPr>
              <w:t>tarien</w:t>
            </w:r>
            <w:r w:rsidRPr="00FF5A9B">
              <w:rPr>
                <w:rFonts w:ascii="Lato" w:eastAsiaTheme="minorHAnsi" w:hAnsi="Lato"/>
                <w:color w:val="00263A" w:themeColor="text1"/>
                <w:lang w:val="fr-FR"/>
              </w:rPr>
              <w:t>)</w:t>
            </w:r>
            <w:r w:rsidR="00ED1F72">
              <w:rPr>
                <w:rFonts w:ascii="Lato" w:eastAsiaTheme="minorHAnsi" w:hAnsi="Lato"/>
                <w:color w:val="00263A" w:themeColor="text1"/>
                <w:lang w:val="fr-FR"/>
              </w:rPr>
              <w:t> ;</w:t>
            </w:r>
          </w:p>
          <w:p w14:paraId="63AAE3A8" w14:textId="05D0BCEF" w:rsidR="003A23B9" w:rsidRPr="00FF5A9B" w:rsidRDefault="003A23B9" w:rsidP="00C515A9">
            <w:pPr>
              <w:pStyle w:val="Listecontinue"/>
              <w:numPr>
                <w:ilvl w:val="0"/>
                <w:numId w:val="60"/>
              </w:numPr>
              <w:jc w:val="both"/>
              <w:rPr>
                <w:rFonts w:ascii="Lato" w:eastAsiaTheme="minorHAnsi" w:hAnsi="Lato"/>
                <w:color w:val="00263A" w:themeColor="text1"/>
                <w:lang w:val="fr-FR"/>
              </w:rPr>
            </w:pPr>
            <w:r w:rsidRPr="00FF5A9B">
              <w:rPr>
                <w:rFonts w:ascii="Lato" w:eastAsiaTheme="minorHAnsi" w:hAnsi="Lato"/>
                <w:color w:val="00263A" w:themeColor="text1"/>
                <w:lang w:val="fr-FR"/>
              </w:rPr>
              <w:t>Un plateau de fromages affinés ou un fromage blanc fermier ou une salade verte</w:t>
            </w:r>
            <w:r w:rsidR="00ED1F72">
              <w:rPr>
                <w:rFonts w:ascii="Lato" w:eastAsiaTheme="minorHAnsi" w:hAnsi="Lato"/>
                <w:color w:val="00263A" w:themeColor="text1"/>
                <w:lang w:val="fr-FR"/>
              </w:rPr>
              <w:t> ;</w:t>
            </w:r>
          </w:p>
          <w:p w14:paraId="2DEC94CD" w14:textId="1FA3C446" w:rsidR="003A23B9" w:rsidRPr="00FF5A9B" w:rsidRDefault="003A23B9" w:rsidP="00C515A9">
            <w:pPr>
              <w:pStyle w:val="Listecontinue"/>
              <w:numPr>
                <w:ilvl w:val="0"/>
                <w:numId w:val="60"/>
              </w:numPr>
              <w:jc w:val="both"/>
              <w:rPr>
                <w:rFonts w:ascii="Lato" w:eastAsiaTheme="minorHAnsi" w:hAnsi="Lato"/>
                <w:color w:val="00263A" w:themeColor="text1"/>
                <w:lang w:val="fr-FR"/>
              </w:rPr>
            </w:pPr>
            <w:r w:rsidRPr="00FF5A9B">
              <w:rPr>
                <w:rFonts w:ascii="Lato" w:eastAsiaTheme="minorHAnsi" w:hAnsi="Lato"/>
                <w:color w:val="00263A" w:themeColor="text1"/>
                <w:lang w:val="fr-FR"/>
              </w:rPr>
              <w:t>Un vaste choix de desserts</w:t>
            </w:r>
            <w:r w:rsidR="00ED1F72">
              <w:rPr>
                <w:rFonts w:ascii="Lato" w:eastAsiaTheme="minorHAnsi" w:hAnsi="Lato"/>
                <w:color w:val="00263A" w:themeColor="text1"/>
                <w:lang w:val="fr-FR"/>
              </w:rPr>
              <w:t> </w:t>
            </w:r>
            <w:r w:rsidRPr="00FF5A9B">
              <w:rPr>
                <w:rFonts w:ascii="Lato" w:eastAsiaTheme="minorHAnsi" w:hAnsi="Lato"/>
                <w:color w:val="00263A" w:themeColor="text1"/>
                <w:lang w:val="fr-FR"/>
              </w:rPr>
              <w:t xml:space="preserve">: un dessert du jour, un millefeuille à la vanille, un baba au rhum, deux tartes aux fruits de saison, une mousse au chocolat, une </w:t>
            </w:r>
            <w:r w:rsidRPr="00FF5A9B">
              <w:rPr>
                <w:rFonts w:ascii="Lato" w:eastAsiaTheme="minorHAnsi" w:hAnsi="Lato"/>
                <w:color w:val="00263A" w:themeColor="text1"/>
                <w:lang w:val="fr-FR"/>
              </w:rPr>
              <w:lastRenderedPageBreak/>
              <w:t>crème caramel, une salade de fruits préparée maison, la corbeille de fruits de saison.</w:t>
            </w:r>
          </w:p>
          <w:p w14:paraId="2BD8D565" w14:textId="77777777" w:rsidR="00082D4C" w:rsidRPr="00FF5A9B" w:rsidRDefault="00082D4C" w:rsidP="00F8432C">
            <w:pPr>
              <w:pStyle w:val="Listecontinue"/>
              <w:ind w:left="0"/>
              <w:jc w:val="both"/>
              <w:rPr>
                <w:rFonts w:ascii="Lato" w:eastAsiaTheme="minorHAnsi" w:hAnsi="Lato"/>
                <w:color w:val="00263A" w:themeColor="text1"/>
                <w:lang w:val="fr-FR"/>
              </w:rPr>
            </w:pPr>
          </w:p>
          <w:p w14:paraId="42AE6C63" w14:textId="173B020D" w:rsidR="000542ED" w:rsidRPr="00FF5A9B" w:rsidRDefault="000542ED" w:rsidP="00F8432C">
            <w:pPr>
              <w:pStyle w:val="Listecontinue"/>
              <w:ind w:left="0"/>
              <w:jc w:val="both"/>
              <w:rPr>
                <w:rFonts w:ascii="Lato" w:eastAsiaTheme="minorHAnsi" w:hAnsi="Lato"/>
                <w:color w:val="00263A" w:themeColor="text1"/>
                <w:lang w:val="fr-FR"/>
              </w:rPr>
            </w:pPr>
            <w:r w:rsidRPr="00FF5A9B">
              <w:rPr>
                <w:rFonts w:ascii="Lato" w:eastAsiaTheme="minorHAnsi" w:hAnsi="Lato"/>
                <w:color w:val="00263A" w:themeColor="text1"/>
                <w:lang w:val="fr-FR"/>
              </w:rPr>
              <w:t>L</w:t>
            </w:r>
            <w:r w:rsidR="00D5472F" w:rsidRPr="00FF5A9B">
              <w:rPr>
                <w:rFonts w:ascii="Lato" w:eastAsiaTheme="minorHAnsi" w:hAnsi="Lato"/>
                <w:color w:val="00263A" w:themeColor="text1"/>
                <w:lang w:val="fr-FR"/>
              </w:rPr>
              <w:t>e Concessionnaire peut proposer</w:t>
            </w:r>
            <w:r w:rsidR="00886908" w:rsidRPr="00FF5A9B">
              <w:rPr>
                <w:rFonts w:ascii="Lato" w:eastAsiaTheme="minorHAnsi" w:hAnsi="Lato"/>
                <w:color w:val="00263A" w:themeColor="text1"/>
                <w:lang w:val="fr-FR"/>
              </w:rPr>
              <w:t xml:space="preserve">, en </w:t>
            </w:r>
            <w:r w:rsidR="000F5B4E" w:rsidRPr="00FF5A9B">
              <w:rPr>
                <w:rFonts w:ascii="Lato" w:eastAsiaTheme="minorHAnsi" w:hAnsi="Lato"/>
                <w:color w:val="00263A" w:themeColor="text1"/>
                <w:lang w:val="fr-FR"/>
              </w:rPr>
              <w:t xml:space="preserve">complément </w:t>
            </w:r>
            <w:r w:rsidRPr="00FF5A9B">
              <w:rPr>
                <w:rFonts w:ascii="Lato" w:eastAsiaTheme="minorHAnsi" w:hAnsi="Lato"/>
                <w:color w:val="00263A" w:themeColor="text1"/>
                <w:lang w:val="fr-FR"/>
              </w:rPr>
              <w:t>des deux formules :</w:t>
            </w:r>
          </w:p>
          <w:p w14:paraId="67E4F599" w14:textId="31878CCC" w:rsidR="000542ED" w:rsidRPr="00536102" w:rsidRDefault="007A7244" w:rsidP="00C515A9">
            <w:pPr>
              <w:pStyle w:val="Listecontinue"/>
              <w:numPr>
                <w:ilvl w:val="0"/>
                <w:numId w:val="99"/>
              </w:numPr>
              <w:jc w:val="both"/>
              <w:rPr>
                <w:rFonts w:ascii="Lato" w:eastAsiaTheme="minorHAnsi" w:hAnsi="Lato"/>
                <w:color w:val="00263A" w:themeColor="text1"/>
                <w:lang w:val="fr-FR"/>
              </w:rPr>
            </w:pPr>
            <w:r w:rsidRPr="007A7244">
              <w:rPr>
                <w:rFonts w:ascii="Lato" w:eastAsiaTheme="minorHAnsi" w:hAnsi="Lato"/>
                <w:color w:val="00263A" w:themeColor="text1"/>
                <w:lang w:val="fr-FR"/>
              </w:rPr>
              <w:t xml:space="preserve">Des choix supplémentaires </w:t>
            </w:r>
            <w:r w:rsidR="000542ED" w:rsidRPr="00536102">
              <w:rPr>
                <w:rFonts w:ascii="Lato" w:eastAsiaTheme="minorHAnsi" w:hAnsi="Lato"/>
                <w:color w:val="00263A" w:themeColor="text1"/>
                <w:lang w:val="fr-FR"/>
              </w:rPr>
              <w:t xml:space="preserve">proposés à </w:t>
            </w:r>
            <w:r w:rsidR="009B7736" w:rsidRPr="00536102">
              <w:rPr>
                <w:rFonts w:ascii="Lato" w:eastAsiaTheme="minorHAnsi" w:hAnsi="Lato"/>
                <w:color w:val="00263A" w:themeColor="text1"/>
                <w:lang w:val="fr-FR"/>
              </w:rPr>
              <w:t>la carte</w:t>
            </w:r>
            <w:r w:rsidR="00BD12E5" w:rsidRPr="00536102">
              <w:rPr>
                <w:rFonts w:ascii="Lato" w:eastAsiaTheme="minorHAnsi" w:hAnsi="Lato"/>
                <w:color w:val="00263A" w:themeColor="text1"/>
                <w:lang w:val="fr-FR"/>
              </w:rPr>
              <w:t>, ave</w:t>
            </w:r>
            <w:r w:rsidR="00D274AC" w:rsidRPr="00536102">
              <w:rPr>
                <w:rFonts w:ascii="Lato" w:eastAsiaTheme="minorHAnsi" w:hAnsi="Lato"/>
                <w:color w:val="00263A" w:themeColor="text1"/>
                <w:lang w:val="fr-FR"/>
              </w:rPr>
              <w:t>c</w:t>
            </w:r>
            <w:r w:rsidR="00BD12E5" w:rsidRPr="00536102">
              <w:rPr>
                <w:rFonts w:ascii="Lato" w:eastAsiaTheme="minorHAnsi" w:hAnsi="Lato"/>
                <w:color w:val="00263A" w:themeColor="text1"/>
                <w:lang w:val="fr-FR"/>
              </w:rPr>
              <w:t xml:space="preserve"> des tarifs à l</w:t>
            </w:r>
            <w:r w:rsidR="00271DC1">
              <w:rPr>
                <w:rFonts w:ascii="Lato" w:eastAsiaTheme="minorHAnsi" w:hAnsi="Lato"/>
                <w:color w:val="00263A" w:themeColor="text1"/>
                <w:lang w:val="fr-FR"/>
              </w:rPr>
              <w:t>’</w:t>
            </w:r>
            <w:r w:rsidR="00BD12E5" w:rsidRPr="00536102">
              <w:rPr>
                <w:rFonts w:ascii="Lato" w:eastAsiaTheme="minorHAnsi" w:hAnsi="Lato"/>
                <w:color w:val="00263A" w:themeColor="text1"/>
                <w:lang w:val="fr-FR"/>
              </w:rPr>
              <w:t>unité</w:t>
            </w:r>
            <w:r w:rsidR="00ED1F72">
              <w:rPr>
                <w:rFonts w:ascii="Lato" w:eastAsiaTheme="minorHAnsi" w:hAnsi="Lato"/>
                <w:color w:val="00263A" w:themeColor="text1"/>
                <w:lang w:val="fr-FR"/>
              </w:rPr>
              <w:t> ;</w:t>
            </w:r>
          </w:p>
          <w:p w14:paraId="0F858D26" w14:textId="212ED02B" w:rsidR="001D10D2" w:rsidRPr="00CB34E9" w:rsidRDefault="007A7244" w:rsidP="00C515A9">
            <w:pPr>
              <w:pStyle w:val="Listecontinue"/>
              <w:numPr>
                <w:ilvl w:val="0"/>
                <w:numId w:val="99"/>
              </w:numPr>
              <w:spacing w:before="100" w:beforeAutospacing="1" w:after="100" w:afterAutospacing="1"/>
              <w:jc w:val="both"/>
              <w:rPr>
                <w:rFonts w:ascii="Lato" w:eastAsiaTheme="minorHAnsi" w:hAnsi="Lato"/>
                <w:color w:val="00263A" w:themeColor="text1"/>
                <w:lang w:val="fr-FR"/>
              </w:rPr>
            </w:pPr>
            <w:r w:rsidRPr="007A7244">
              <w:rPr>
                <w:rFonts w:ascii="Lato" w:eastAsiaTheme="minorHAnsi" w:hAnsi="Lato"/>
                <w:color w:val="00263A" w:themeColor="text1"/>
                <w:lang w:val="fr-FR"/>
              </w:rPr>
              <w:t>Des suppléments par rapport à la formule</w:t>
            </w:r>
            <w:r w:rsidR="001D10D2" w:rsidRPr="00CB34E9">
              <w:rPr>
                <w:rFonts w:ascii="Lato" w:eastAsiaTheme="minorHAnsi" w:hAnsi="Lato"/>
                <w:color w:val="00263A" w:themeColor="text1"/>
                <w:lang w:val="fr-FR"/>
              </w:rPr>
              <w:t xml:space="preserve">, </w:t>
            </w:r>
            <w:r w:rsidR="000542ED" w:rsidRPr="00CB34E9">
              <w:rPr>
                <w:rFonts w:ascii="Lato" w:eastAsiaTheme="minorHAnsi" w:hAnsi="Lato"/>
                <w:color w:val="00263A" w:themeColor="text1"/>
                <w:lang w:val="fr-FR"/>
              </w:rPr>
              <w:t>dans</w:t>
            </w:r>
            <w:r w:rsidR="001D10D2" w:rsidRPr="00CB34E9">
              <w:rPr>
                <w:rFonts w:ascii="Lato" w:eastAsiaTheme="minorHAnsi" w:hAnsi="Lato"/>
                <w:color w:val="00263A" w:themeColor="text1"/>
                <w:lang w:val="fr-FR"/>
              </w:rPr>
              <w:t xml:space="preserve"> les conditions suivantes :</w:t>
            </w:r>
            <w:r w:rsidR="009B505F">
              <w:rPr>
                <w:rFonts w:ascii="Lato" w:eastAsiaTheme="minorHAnsi" w:hAnsi="Lato"/>
                <w:color w:val="00263A" w:themeColor="text1"/>
                <w:lang w:val="fr-FR"/>
              </w:rPr>
              <w:t xml:space="preserve"> </w:t>
            </w:r>
            <w:r w:rsidR="00492AB3" w:rsidRPr="00CB34E9">
              <w:rPr>
                <w:rFonts w:ascii="Lato" w:eastAsiaTheme="minorHAnsi" w:hAnsi="Lato"/>
                <w:color w:val="00263A" w:themeColor="text1"/>
                <w:lang w:val="fr-FR"/>
              </w:rPr>
              <w:t>l</w:t>
            </w:r>
            <w:r w:rsidR="00E87A7D" w:rsidRPr="00CB34E9">
              <w:rPr>
                <w:rFonts w:ascii="Lato" w:eastAsiaTheme="minorHAnsi" w:hAnsi="Lato"/>
                <w:color w:val="00263A" w:themeColor="text1"/>
                <w:lang w:val="fr-FR"/>
              </w:rPr>
              <w:t xml:space="preserve">a </w:t>
            </w:r>
            <w:r w:rsidR="000542ED" w:rsidRPr="00CB34E9">
              <w:rPr>
                <w:rFonts w:ascii="Lato" w:eastAsiaTheme="minorHAnsi" w:hAnsi="Lato"/>
                <w:color w:val="00263A" w:themeColor="text1"/>
                <w:lang w:val="fr-FR"/>
              </w:rPr>
              <w:t>formule</w:t>
            </w:r>
            <w:r w:rsidR="00E87A7D" w:rsidRPr="00CB34E9">
              <w:rPr>
                <w:rFonts w:ascii="Lato" w:eastAsiaTheme="minorHAnsi" w:hAnsi="Lato"/>
                <w:color w:val="00263A" w:themeColor="text1"/>
                <w:lang w:val="fr-FR"/>
              </w:rPr>
              <w:t xml:space="preserve"> doit présenter au maximum </w:t>
            </w:r>
            <w:r w:rsidR="001D10D2" w:rsidRPr="00CB34E9">
              <w:rPr>
                <w:rFonts w:ascii="Lato" w:eastAsiaTheme="minorHAnsi" w:hAnsi="Lato"/>
                <w:color w:val="00263A" w:themeColor="text1"/>
                <w:lang w:val="fr-FR"/>
              </w:rPr>
              <w:t xml:space="preserve">un supplément par </w:t>
            </w:r>
            <w:r w:rsidR="00492AB3" w:rsidRPr="00CB34E9">
              <w:rPr>
                <w:rFonts w:ascii="Lato" w:eastAsiaTheme="minorHAnsi" w:hAnsi="Lato"/>
                <w:color w:val="00263A" w:themeColor="text1"/>
                <w:lang w:val="fr-FR"/>
              </w:rPr>
              <w:t>élément</w:t>
            </w:r>
            <w:r w:rsidR="001D10D2" w:rsidRPr="00CB34E9">
              <w:rPr>
                <w:rFonts w:ascii="Lato" w:eastAsiaTheme="minorHAnsi" w:hAnsi="Lato"/>
                <w:color w:val="00263A" w:themeColor="text1"/>
                <w:lang w:val="fr-FR"/>
              </w:rPr>
              <w:t xml:space="preserve"> du menu (1</w:t>
            </w:r>
            <w:r w:rsidR="00A37804">
              <w:rPr>
                <w:rFonts w:ascii="Lato" w:eastAsiaTheme="minorHAnsi" w:hAnsi="Lato"/>
                <w:color w:val="00263A" w:themeColor="text1"/>
                <w:lang w:val="fr-FR"/>
              </w:rPr>
              <w:t> </w:t>
            </w:r>
            <w:r w:rsidR="001D10D2" w:rsidRPr="00CB34E9">
              <w:rPr>
                <w:rFonts w:ascii="Lato" w:eastAsiaTheme="minorHAnsi" w:hAnsi="Lato"/>
                <w:color w:val="00263A" w:themeColor="text1"/>
                <w:lang w:val="fr-FR"/>
              </w:rPr>
              <w:t>entrée</w:t>
            </w:r>
            <w:r w:rsidR="00492AB3" w:rsidRPr="00CB34E9">
              <w:rPr>
                <w:rFonts w:ascii="Lato" w:eastAsiaTheme="minorHAnsi" w:hAnsi="Lato"/>
                <w:color w:val="00263A" w:themeColor="text1"/>
                <w:lang w:val="fr-FR"/>
              </w:rPr>
              <w:t xml:space="preserve"> avec supplément</w:t>
            </w:r>
            <w:r w:rsidR="001D10D2" w:rsidRPr="00CB34E9">
              <w:rPr>
                <w:rFonts w:ascii="Lato" w:eastAsiaTheme="minorHAnsi" w:hAnsi="Lato"/>
                <w:color w:val="00263A" w:themeColor="text1"/>
                <w:lang w:val="fr-FR"/>
              </w:rPr>
              <w:t>, 1</w:t>
            </w:r>
            <w:r w:rsidR="00A37804">
              <w:rPr>
                <w:rFonts w:ascii="Lato" w:eastAsiaTheme="minorHAnsi" w:hAnsi="Lato"/>
                <w:color w:val="00263A" w:themeColor="text1"/>
                <w:lang w:val="fr-FR"/>
              </w:rPr>
              <w:t> </w:t>
            </w:r>
            <w:r w:rsidR="001D10D2" w:rsidRPr="00CB34E9">
              <w:rPr>
                <w:rFonts w:ascii="Lato" w:eastAsiaTheme="minorHAnsi" w:hAnsi="Lato"/>
                <w:color w:val="00263A" w:themeColor="text1"/>
                <w:lang w:val="fr-FR"/>
              </w:rPr>
              <w:t>plat</w:t>
            </w:r>
            <w:r w:rsidR="00492AB3" w:rsidRPr="00CB34E9">
              <w:rPr>
                <w:rFonts w:ascii="Lato" w:eastAsiaTheme="minorHAnsi" w:hAnsi="Lato"/>
                <w:color w:val="00263A" w:themeColor="text1"/>
                <w:lang w:val="fr-FR"/>
              </w:rPr>
              <w:t xml:space="preserve"> avec supplément</w:t>
            </w:r>
            <w:r w:rsidR="001D10D2" w:rsidRPr="00CB34E9">
              <w:rPr>
                <w:rFonts w:ascii="Lato" w:eastAsiaTheme="minorHAnsi" w:hAnsi="Lato"/>
                <w:color w:val="00263A" w:themeColor="text1"/>
                <w:lang w:val="fr-FR"/>
              </w:rPr>
              <w:t>, 1</w:t>
            </w:r>
            <w:r w:rsidR="00A37804">
              <w:rPr>
                <w:rFonts w:ascii="Lato" w:eastAsiaTheme="minorHAnsi" w:hAnsi="Lato"/>
                <w:color w:val="00263A" w:themeColor="text1"/>
                <w:lang w:val="fr-FR"/>
              </w:rPr>
              <w:t> </w:t>
            </w:r>
            <w:r w:rsidR="001D10D2" w:rsidRPr="00CB34E9">
              <w:rPr>
                <w:rFonts w:ascii="Lato" w:eastAsiaTheme="minorHAnsi" w:hAnsi="Lato"/>
                <w:color w:val="00263A" w:themeColor="text1"/>
                <w:lang w:val="fr-FR"/>
              </w:rPr>
              <w:t>dessert</w:t>
            </w:r>
            <w:r w:rsidR="00492AB3" w:rsidRPr="00CB34E9">
              <w:rPr>
                <w:rFonts w:ascii="Lato" w:eastAsiaTheme="minorHAnsi" w:hAnsi="Lato"/>
                <w:color w:val="00263A" w:themeColor="text1"/>
                <w:lang w:val="fr-FR"/>
              </w:rPr>
              <w:t xml:space="preserve"> avec supplément</w:t>
            </w:r>
            <w:r w:rsidR="001D10D2" w:rsidRPr="00CB34E9">
              <w:rPr>
                <w:rFonts w:ascii="Lato" w:eastAsiaTheme="minorHAnsi" w:hAnsi="Lato"/>
                <w:color w:val="00263A" w:themeColor="text1"/>
                <w:lang w:val="fr-FR"/>
              </w:rPr>
              <w:t>)</w:t>
            </w:r>
            <w:r w:rsidR="002820F0" w:rsidRPr="00CB34E9">
              <w:rPr>
                <w:rFonts w:ascii="Lato" w:eastAsiaTheme="minorHAnsi" w:hAnsi="Lato"/>
                <w:color w:val="00263A" w:themeColor="text1"/>
                <w:lang w:val="fr-FR"/>
              </w:rPr>
              <w:t> ;</w:t>
            </w:r>
            <w:r w:rsidR="000542ED" w:rsidRPr="00CB34E9">
              <w:rPr>
                <w:rFonts w:ascii="Lato" w:eastAsiaTheme="minorHAnsi" w:hAnsi="Lato"/>
                <w:color w:val="00263A" w:themeColor="text1"/>
                <w:lang w:val="fr-FR"/>
              </w:rPr>
              <w:t xml:space="preserve"> </w:t>
            </w:r>
            <w:r w:rsidR="00492AB3" w:rsidRPr="00CB34E9">
              <w:rPr>
                <w:rFonts w:ascii="Lato" w:eastAsiaTheme="minorHAnsi" w:hAnsi="Lato"/>
                <w:color w:val="00263A" w:themeColor="text1"/>
                <w:lang w:val="fr-FR"/>
              </w:rPr>
              <w:t>l</w:t>
            </w:r>
            <w:r w:rsidR="001D10D2" w:rsidRPr="00CB34E9">
              <w:rPr>
                <w:rFonts w:ascii="Lato" w:eastAsiaTheme="minorHAnsi" w:hAnsi="Lato"/>
                <w:color w:val="00263A" w:themeColor="text1"/>
                <w:lang w:val="fr-FR"/>
              </w:rPr>
              <w:t>e montant du supplément ne peut pas condui</w:t>
            </w:r>
            <w:r w:rsidR="002820F0" w:rsidRPr="00CB34E9">
              <w:rPr>
                <w:rFonts w:ascii="Lato" w:eastAsiaTheme="minorHAnsi" w:hAnsi="Lato"/>
                <w:color w:val="00263A" w:themeColor="text1"/>
                <w:lang w:val="fr-FR"/>
              </w:rPr>
              <w:t>re</w:t>
            </w:r>
            <w:r w:rsidR="001D10D2" w:rsidRPr="00CB34E9">
              <w:rPr>
                <w:rFonts w:ascii="Lato" w:eastAsiaTheme="minorHAnsi" w:hAnsi="Lato"/>
                <w:color w:val="00263A" w:themeColor="text1"/>
                <w:lang w:val="fr-FR"/>
              </w:rPr>
              <w:t xml:space="preserve"> à augmenter le </w:t>
            </w:r>
            <w:r w:rsidR="002820F0" w:rsidRPr="00CB34E9">
              <w:rPr>
                <w:rFonts w:ascii="Lato" w:eastAsiaTheme="minorHAnsi" w:hAnsi="Lato"/>
                <w:color w:val="00263A" w:themeColor="text1"/>
                <w:lang w:val="fr-FR"/>
              </w:rPr>
              <w:t>tarif</w:t>
            </w:r>
            <w:r w:rsidR="001D10D2" w:rsidRPr="00CB34E9">
              <w:rPr>
                <w:rFonts w:ascii="Lato" w:eastAsiaTheme="minorHAnsi" w:hAnsi="Lato"/>
                <w:color w:val="00263A" w:themeColor="text1"/>
                <w:lang w:val="fr-FR"/>
              </w:rPr>
              <w:t xml:space="preserve"> du menu de plus de 25</w:t>
            </w:r>
            <w:r w:rsidR="00ED1F72">
              <w:rPr>
                <w:rFonts w:ascii="Lato" w:eastAsiaTheme="minorHAnsi" w:hAnsi="Lato"/>
                <w:color w:val="00263A" w:themeColor="text1"/>
                <w:lang w:val="fr-FR"/>
              </w:rPr>
              <w:t> </w:t>
            </w:r>
            <w:r w:rsidR="001D10D2" w:rsidRPr="00CB34E9">
              <w:rPr>
                <w:rFonts w:ascii="Lato" w:eastAsiaTheme="minorHAnsi" w:hAnsi="Lato"/>
                <w:color w:val="00263A" w:themeColor="text1"/>
                <w:lang w:val="fr-FR"/>
              </w:rPr>
              <w:t>%</w:t>
            </w:r>
            <w:r w:rsidR="002820F0" w:rsidRPr="00CB34E9">
              <w:rPr>
                <w:rFonts w:ascii="Lato" w:eastAsiaTheme="minorHAnsi" w:hAnsi="Lato"/>
                <w:color w:val="00263A" w:themeColor="text1"/>
                <w:lang w:val="fr-FR"/>
              </w:rPr>
              <w:t>.</w:t>
            </w:r>
          </w:p>
          <w:p w14:paraId="0F53ACE3" w14:textId="77777777" w:rsidR="007E1EB2" w:rsidRPr="00CB34E9" w:rsidRDefault="007E1EB2" w:rsidP="00F8432C">
            <w:pPr>
              <w:pStyle w:val="Listecontinue"/>
              <w:ind w:left="0"/>
              <w:jc w:val="both"/>
              <w:rPr>
                <w:rFonts w:ascii="Lato" w:eastAsiaTheme="minorHAnsi" w:hAnsi="Lato"/>
                <w:color w:val="00263A" w:themeColor="text1"/>
                <w:lang w:val="fr-FR"/>
              </w:rPr>
            </w:pPr>
          </w:p>
          <w:p w14:paraId="191CABA8" w14:textId="73E1C0FC" w:rsidR="005721E0" w:rsidRPr="00CB34E9" w:rsidRDefault="000542ED" w:rsidP="00F8432C">
            <w:pPr>
              <w:pStyle w:val="Listecontinue"/>
              <w:ind w:left="0"/>
              <w:jc w:val="both"/>
              <w:rPr>
                <w:rFonts w:ascii="Lato" w:eastAsiaTheme="minorHAnsi" w:hAnsi="Lato"/>
                <w:color w:val="00263A" w:themeColor="text1"/>
                <w:lang w:val="fr-FR"/>
              </w:rPr>
            </w:pPr>
            <w:r w:rsidRPr="00CB34E9">
              <w:rPr>
                <w:rFonts w:ascii="Lato" w:eastAsiaTheme="minorHAnsi" w:hAnsi="Lato"/>
                <w:color w:val="00263A" w:themeColor="text1"/>
                <w:lang w:val="fr-FR"/>
              </w:rPr>
              <w:t>L</w:t>
            </w:r>
            <w:r w:rsidR="00A97C39" w:rsidRPr="00CB34E9">
              <w:rPr>
                <w:rFonts w:ascii="Lato" w:eastAsiaTheme="minorHAnsi" w:hAnsi="Lato"/>
                <w:color w:val="00263A" w:themeColor="text1"/>
                <w:lang w:val="fr-FR"/>
              </w:rPr>
              <w:t>e Concessionnaire</w:t>
            </w:r>
            <w:r w:rsidR="00113B35" w:rsidRPr="00CB34E9">
              <w:rPr>
                <w:rFonts w:ascii="Lato" w:eastAsiaTheme="minorHAnsi" w:hAnsi="Lato"/>
                <w:color w:val="00263A" w:themeColor="text1"/>
                <w:lang w:val="fr-FR"/>
              </w:rPr>
              <w:t xml:space="preserve"> </w:t>
            </w:r>
            <w:r w:rsidRPr="00CB34E9">
              <w:rPr>
                <w:rFonts w:ascii="Lato" w:eastAsiaTheme="minorHAnsi" w:hAnsi="Lato"/>
                <w:color w:val="00263A" w:themeColor="text1"/>
                <w:lang w:val="fr-FR"/>
              </w:rPr>
              <w:t>imprime chaque jour une carte de la</w:t>
            </w:r>
            <w:r w:rsidR="00771FB9" w:rsidRPr="00CB34E9">
              <w:rPr>
                <w:rFonts w:ascii="Lato" w:eastAsiaTheme="minorHAnsi" w:hAnsi="Lato"/>
                <w:color w:val="00263A" w:themeColor="text1"/>
                <w:lang w:val="fr-FR"/>
              </w:rPr>
              <w:t xml:space="preserve"> </w:t>
            </w:r>
            <w:r w:rsidR="00113B35" w:rsidRPr="00CB34E9">
              <w:rPr>
                <w:rFonts w:ascii="Lato" w:eastAsiaTheme="minorHAnsi" w:hAnsi="Lato"/>
                <w:color w:val="00263A" w:themeColor="text1"/>
                <w:lang w:val="fr-FR"/>
              </w:rPr>
              <w:t>qualité</w:t>
            </w:r>
            <w:r w:rsidR="00771FB9" w:rsidRPr="00CB34E9">
              <w:rPr>
                <w:rFonts w:ascii="Lato" w:eastAsiaTheme="minorHAnsi" w:hAnsi="Lato"/>
                <w:color w:val="00263A" w:themeColor="text1"/>
                <w:lang w:val="fr-FR"/>
              </w:rPr>
              <w:t xml:space="preserve"> </w:t>
            </w:r>
            <w:r w:rsidRPr="00CB34E9">
              <w:rPr>
                <w:rFonts w:ascii="Lato" w:eastAsiaTheme="minorHAnsi" w:hAnsi="Lato"/>
                <w:color w:val="00263A" w:themeColor="text1"/>
                <w:lang w:val="fr-FR"/>
              </w:rPr>
              <w:t>de celle d</w:t>
            </w:r>
            <w:r w:rsidR="00271DC1">
              <w:rPr>
                <w:rFonts w:ascii="Lato" w:eastAsiaTheme="minorHAnsi" w:hAnsi="Lato"/>
                <w:color w:val="00263A" w:themeColor="text1"/>
                <w:lang w:val="fr-FR"/>
              </w:rPr>
              <w:t>’</w:t>
            </w:r>
            <w:r w:rsidRPr="00CB34E9">
              <w:rPr>
                <w:rFonts w:ascii="Lato" w:eastAsiaTheme="minorHAnsi" w:hAnsi="Lato"/>
                <w:color w:val="00263A" w:themeColor="text1"/>
                <w:lang w:val="fr-FR"/>
              </w:rPr>
              <w:t xml:space="preserve">un </w:t>
            </w:r>
            <w:r w:rsidR="00771FB9" w:rsidRPr="00CB34E9">
              <w:rPr>
                <w:rFonts w:ascii="Lato" w:eastAsiaTheme="minorHAnsi" w:hAnsi="Lato"/>
                <w:color w:val="00263A" w:themeColor="text1"/>
                <w:lang w:val="fr-FR"/>
              </w:rPr>
              <w:t>restaurant traditionnel</w:t>
            </w:r>
            <w:r w:rsidRPr="00CB34E9">
              <w:rPr>
                <w:rFonts w:ascii="Lato" w:eastAsiaTheme="minorHAnsi" w:hAnsi="Lato"/>
                <w:color w:val="00263A" w:themeColor="text1"/>
                <w:lang w:val="fr-FR"/>
              </w:rPr>
              <w:t>. Il propose aux</w:t>
            </w:r>
            <w:r w:rsidR="00771FB9" w:rsidRPr="00CB34E9">
              <w:rPr>
                <w:rFonts w:ascii="Lato" w:eastAsiaTheme="minorHAnsi" w:hAnsi="Lato"/>
                <w:color w:val="00263A" w:themeColor="text1"/>
                <w:lang w:val="fr-FR"/>
              </w:rPr>
              <w:t xml:space="preserve"> </w:t>
            </w:r>
            <w:r w:rsidR="002A5917" w:rsidRPr="00CB34E9">
              <w:rPr>
                <w:rFonts w:ascii="Lato" w:eastAsiaTheme="minorHAnsi" w:hAnsi="Lato"/>
                <w:color w:val="00263A" w:themeColor="text1"/>
                <w:lang w:val="fr-FR"/>
              </w:rPr>
              <w:t xml:space="preserve">sénateurs ou organes du Sénat </w:t>
            </w:r>
            <w:r w:rsidRPr="00CB34E9">
              <w:rPr>
                <w:rFonts w:ascii="Lato" w:eastAsiaTheme="minorHAnsi" w:hAnsi="Lato"/>
                <w:color w:val="00263A" w:themeColor="text1"/>
                <w:lang w:val="fr-FR"/>
              </w:rPr>
              <w:t>la possibilité</w:t>
            </w:r>
            <w:r w:rsidR="002A5917" w:rsidRPr="00CB34E9">
              <w:rPr>
                <w:rFonts w:ascii="Lato" w:eastAsiaTheme="minorHAnsi" w:hAnsi="Lato"/>
                <w:color w:val="00263A" w:themeColor="text1"/>
                <w:lang w:val="fr-FR"/>
              </w:rPr>
              <w:t xml:space="preserve"> que leurs invités se voient remettre une carte sur laquelle les prix n</w:t>
            </w:r>
            <w:r w:rsidR="00271DC1">
              <w:rPr>
                <w:rFonts w:ascii="Lato" w:eastAsiaTheme="minorHAnsi" w:hAnsi="Lato"/>
                <w:color w:val="00263A" w:themeColor="text1"/>
                <w:lang w:val="fr-FR"/>
              </w:rPr>
              <w:t>’</w:t>
            </w:r>
            <w:r w:rsidR="002A5917" w:rsidRPr="00CB34E9">
              <w:rPr>
                <w:rFonts w:ascii="Lato" w:eastAsiaTheme="minorHAnsi" w:hAnsi="Lato"/>
                <w:color w:val="00263A" w:themeColor="text1"/>
                <w:lang w:val="fr-FR"/>
              </w:rPr>
              <w:t>apparaissent pas</w:t>
            </w:r>
            <w:r w:rsidR="00B46F17" w:rsidRPr="00CB34E9">
              <w:rPr>
                <w:rFonts w:ascii="Lato" w:eastAsiaTheme="minorHAnsi" w:hAnsi="Lato"/>
                <w:color w:val="00263A" w:themeColor="text1"/>
                <w:lang w:val="fr-FR"/>
              </w:rPr>
              <w:t>.</w:t>
            </w:r>
          </w:p>
        </w:tc>
      </w:tr>
      <w:tr w:rsidR="00D274AC" w:rsidRPr="00B5415F" w14:paraId="10ED6E1E" w14:textId="77777777" w:rsidTr="00B54001">
        <w:trPr>
          <w:jc w:val="center"/>
        </w:trPr>
        <w:tc>
          <w:tcPr>
            <w:tcW w:w="3090" w:type="dxa"/>
            <w:tcBorders>
              <w:top w:val="single" w:sz="4" w:space="0" w:color="auto"/>
              <w:bottom w:val="single" w:sz="4" w:space="0" w:color="auto"/>
            </w:tcBorders>
            <w:shd w:val="clear" w:color="auto" w:fill="FFD700"/>
          </w:tcPr>
          <w:p w14:paraId="00B4794B" w14:textId="12C04D09" w:rsidR="00D274AC" w:rsidRDefault="00D274AC">
            <w:pPr>
              <w:jc w:val="both"/>
              <w:rPr>
                <w:rFonts w:eastAsia="Times New Roman" w:cs="Times New Roman"/>
                <w:b/>
                <w:bCs/>
                <w:color w:val="auto"/>
                <w:szCs w:val="24"/>
                <w:lang w:eastAsia="fr-FR"/>
              </w:rPr>
            </w:pPr>
            <w:r>
              <w:rPr>
                <w:rFonts w:eastAsia="Times New Roman" w:cs="Times New Roman"/>
                <w:b/>
                <w:bCs/>
                <w:color w:val="auto"/>
                <w:szCs w:val="24"/>
                <w:lang w:eastAsia="fr-FR"/>
              </w:rPr>
              <w:lastRenderedPageBreak/>
              <w:t>Boissons</w:t>
            </w:r>
          </w:p>
        </w:tc>
        <w:tc>
          <w:tcPr>
            <w:tcW w:w="4833" w:type="dxa"/>
            <w:tcBorders>
              <w:top w:val="single" w:sz="4" w:space="0" w:color="auto"/>
              <w:bottom w:val="single" w:sz="4" w:space="0" w:color="auto"/>
            </w:tcBorders>
          </w:tcPr>
          <w:p w14:paraId="1309F2B2" w14:textId="77777777" w:rsidR="00D307CD" w:rsidRPr="00CB34E9" w:rsidRDefault="00D274AC" w:rsidP="005721E0">
            <w:pPr>
              <w:jc w:val="both"/>
              <w:rPr>
                <w:color w:val="00263A" w:themeColor="text1"/>
              </w:rPr>
            </w:pPr>
            <w:r w:rsidRPr="00CB34E9">
              <w:rPr>
                <w:color w:val="00263A" w:themeColor="text1"/>
              </w:rPr>
              <w:t xml:space="preserve">Le Concessionnaire propose une carte </w:t>
            </w:r>
            <w:r w:rsidR="00D307CD" w:rsidRPr="00CB34E9">
              <w:rPr>
                <w:color w:val="00263A" w:themeColor="text1"/>
              </w:rPr>
              <w:t>variée de boissons :</w:t>
            </w:r>
          </w:p>
          <w:p w14:paraId="2B40FFEC" w14:textId="19FBE1E8" w:rsidR="00D307CD" w:rsidRPr="00CB34E9" w:rsidRDefault="00D307CD" w:rsidP="00C515A9">
            <w:pPr>
              <w:pStyle w:val="Paragraphedeliste"/>
              <w:numPr>
                <w:ilvl w:val="0"/>
                <w:numId w:val="61"/>
              </w:numPr>
              <w:jc w:val="both"/>
              <w:rPr>
                <w:color w:val="00263A" w:themeColor="text1"/>
              </w:rPr>
            </w:pPr>
            <w:r w:rsidRPr="00CB34E9">
              <w:rPr>
                <w:color w:val="00263A" w:themeColor="text1"/>
              </w:rPr>
              <w:t>Sodas</w:t>
            </w:r>
            <w:r w:rsidR="00A37804">
              <w:rPr>
                <w:color w:val="00263A" w:themeColor="text1"/>
              </w:rPr>
              <w:t> ;</w:t>
            </w:r>
          </w:p>
          <w:p w14:paraId="611ACC8E" w14:textId="4357381D" w:rsidR="00D307CD" w:rsidRPr="00CB34E9" w:rsidRDefault="00C727C1" w:rsidP="00C515A9">
            <w:pPr>
              <w:pStyle w:val="Paragraphedeliste"/>
              <w:numPr>
                <w:ilvl w:val="0"/>
                <w:numId w:val="61"/>
              </w:numPr>
              <w:jc w:val="both"/>
              <w:rPr>
                <w:color w:val="00263A" w:themeColor="text1"/>
              </w:rPr>
            </w:pPr>
            <w:r w:rsidRPr="00CB34E9">
              <w:rPr>
                <w:color w:val="00263A" w:themeColor="text1"/>
              </w:rPr>
              <w:t>Bières</w:t>
            </w:r>
            <w:r w:rsidR="00A37804">
              <w:rPr>
                <w:color w:val="00263A" w:themeColor="text1"/>
              </w:rPr>
              <w:t> ;</w:t>
            </w:r>
          </w:p>
          <w:p w14:paraId="27A5A162" w14:textId="07B66C47" w:rsidR="00C727C1" w:rsidRPr="00CB34E9" w:rsidRDefault="00C727C1" w:rsidP="00C515A9">
            <w:pPr>
              <w:pStyle w:val="Paragraphedeliste"/>
              <w:numPr>
                <w:ilvl w:val="0"/>
                <w:numId w:val="61"/>
              </w:numPr>
              <w:jc w:val="both"/>
              <w:rPr>
                <w:color w:val="00263A" w:themeColor="text1"/>
              </w:rPr>
            </w:pPr>
            <w:r w:rsidRPr="00CB34E9">
              <w:rPr>
                <w:color w:val="00263A" w:themeColor="text1"/>
              </w:rPr>
              <w:t>Apéritifs</w:t>
            </w:r>
            <w:r w:rsidR="00A37804">
              <w:rPr>
                <w:color w:val="00263A" w:themeColor="text1"/>
              </w:rPr>
              <w:t> ;</w:t>
            </w:r>
          </w:p>
          <w:p w14:paraId="37CD7101" w14:textId="39A64D69" w:rsidR="00C727C1" w:rsidRPr="00CB34E9" w:rsidRDefault="00C727C1" w:rsidP="00C515A9">
            <w:pPr>
              <w:pStyle w:val="Paragraphedeliste"/>
              <w:numPr>
                <w:ilvl w:val="0"/>
                <w:numId w:val="61"/>
              </w:numPr>
              <w:jc w:val="both"/>
              <w:rPr>
                <w:color w:val="00263A" w:themeColor="text1"/>
              </w:rPr>
            </w:pPr>
            <w:r w:rsidRPr="00CB34E9">
              <w:rPr>
                <w:color w:val="00263A" w:themeColor="text1"/>
              </w:rPr>
              <w:t>Champagnes</w:t>
            </w:r>
            <w:r w:rsidR="00A37804">
              <w:rPr>
                <w:color w:val="00263A" w:themeColor="text1"/>
              </w:rPr>
              <w:t> ;</w:t>
            </w:r>
          </w:p>
          <w:p w14:paraId="2979C6B7" w14:textId="4A12C32E" w:rsidR="00D274AC" w:rsidRPr="00CB34E9" w:rsidRDefault="00C727C1" w:rsidP="00C515A9">
            <w:pPr>
              <w:pStyle w:val="Paragraphedeliste"/>
              <w:numPr>
                <w:ilvl w:val="0"/>
                <w:numId w:val="61"/>
              </w:numPr>
              <w:jc w:val="both"/>
              <w:rPr>
                <w:color w:val="00263A" w:themeColor="text1"/>
              </w:rPr>
            </w:pPr>
            <w:r w:rsidRPr="00CB34E9">
              <w:rPr>
                <w:color w:val="00263A" w:themeColor="text1"/>
              </w:rPr>
              <w:t xml:space="preserve">Vins </w:t>
            </w:r>
            <w:r w:rsidR="00A8568D" w:rsidRPr="00CB34E9">
              <w:rPr>
                <w:color w:val="00263A" w:themeColor="text1"/>
              </w:rPr>
              <w:t>(au verre en 12</w:t>
            </w:r>
            <w:r w:rsidR="00A37804">
              <w:rPr>
                <w:color w:val="00263A" w:themeColor="text1"/>
              </w:rPr>
              <w:t> </w:t>
            </w:r>
            <w:r w:rsidR="00A8568D" w:rsidRPr="00CB34E9">
              <w:rPr>
                <w:color w:val="00263A" w:themeColor="text1"/>
              </w:rPr>
              <w:t xml:space="preserve">cl, en bouteille en </w:t>
            </w:r>
            <w:r w:rsidR="009B505F" w:rsidRPr="00CB34E9">
              <w:rPr>
                <w:color w:val="00263A" w:themeColor="text1"/>
              </w:rPr>
              <w:t>75</w:t>
            </w:r>
            <w:r w:rsidR="009B505F">
              <w:rPr>
                <w:color w:val="00263A" w:themeColor="text1"/>
              </w:rPr>
              <w:t> </w:t>
            </w:r>
            <w:r w:rsidR="00A8568D" w:rsidRPr="00CB34E9">
              <w:rPr>
                <w:color w:val="00263A" w:themeColor="text1"/>
              </w:rPr>
              <w:t>cl)</w:t>
            </w:r>
            <w:r w:rsidR="00A37804">
              <w:rPr>
                <w:color w:val="00263A" w:themeColor="text1"/>
              </w:rPr>
              <w:t> ;</w:t>
            </w:r>
          </w:p>
          <w:p w14:paraId="255260D9" w14:textId="17B5AC34" w:rsidR="00CA7280" w:rsidRPr="00CB34E9" w:rsidRDefault="00CA7280" w:rsidP="00C515A9">
            <w:pPr>
              <w:pStyle w:val="Paragraphedeliste"/>
              <w:numPr>
                <w:ilvl w:val="0"/>
                <w:numId w:val="61"/>
              </w:numPr>
              <w:jc w:val="both"/>
              <w:rPr>
                <w:color w:val="00263A" w:themeColor="text1"/>
              </w:rPr>
            </w:pPr>
            <w:r w:rsidRPr="00CB34E9">
              <w:rPr>
                <w:color w:val="00263A" w:themeColor="text1"/>
              </w:rPr>
              <w:t>Digestifs (au verre en 4 cl)</w:t>
            </w:r>
            <w:r w:rsidR="00A37804">
              <w:rPr>
                <w:color w:val="00263A" w:themeColor="text1"/>
              </w:rPr>
              <w:t> ;</w:t>
            </w:r>
          </w:p>
          <w:p w14:paraId="3B101FB8" w14:textId="2F9BFCC4" w:rsidR="00CA7280" w:rsidRPr="00CB34E9" w:rsidRDefault="00CA7280" w:rsidP="00C515A9">
            <w:pPr>
              <w:pStyle w:val="Paragraphedeliste"/>
              <w:numPr>
                <w:ilvl w:val="0"/>
                <w:numId w:val="61"/>
              </w:numPr>
              <w:jc w:val="both"/>
              <w:rPr>
                <w:color w:val="00263A" w:themeColor="text1"/>
              </w:rPr>
            </w:pPr>
            <w:r w:rsidRPr="00CB34E9">
              <w:rPr>
                <w:color w:val="00263A" w:themeColor="text1"/>
              </w:rPr>
              <w:t>Boissons chaudes</w:t>
            </w:r>
            <w:r w:rsidR="00A37804">
              <w:rPr>
                <w:color w:val="00263A" w:themeColor="text1"/>
              </w:rPr>
              <w:t>.</w:t>
            </w:r>
          </w:p>
          <w:p w14:paraId="269DDB29" w14:textId="77777777" w:rsidR="00D274AC" w:rsidRPr="00CB34E9" w:rsidRDefault="00D274AC" w:rsidP="005721E0">
            <w:pPr>
              <w:jc w:val="both"/>
              <w:rPr>
                <w:color w:val="00263A" w:themeColor="text1"/>
              </w:rPr>
            </w:pPr>
          </w:p>
        </w:tc>
      </w:tr>
    </w:tbl>
    <w:p w14:paraId="4E27FD03" w14:textId="77777777" w:rsidR="005721E0" w:rsidRPr="00CB34E9" w:rsidRDefault="005721E0" w:rsidP="00EF2A53">
      <w:pPr>
        <w:rPr>
          <w:color w:val="00263A" w:themeColor="text1"/>
        </w:rPr>
      </w:pPr>
    </w:p>
    <w:p w14:paraId="0F7BCF4E" w14:textId="7FEC477F" w:rsidR="007667CB" w:rsidRPr="00CB34E9" w:rsidRDefault="004E085A" w:rsidP="00A537B8">
      <w:pPr>
        <w:jc w:val="both"/>
        <w:rPr>
          <w:color w:val="00263A" w:themeColor="text1"/>
        </w:rPr>
      </w:pPr>
      <w:r w:rsidRPr="00CB34E9">
        <w:rPr>
          <w:color w:val="00263A" w:themeColor="text1"/>
        </w:rPr>
        <w:t>Le Concessionnaire a la possibilité d</w:t>
      </w:r>
      <w:r w:rsidR="00271DC1">
        <w:rPr>
          <w:color w:val="00263A" w:themeColor="text1"/>
        </w:rPr>
        <w:t>’</w:t>
      </w:r>
      <w:r w:rsidRPr="00CB34E9">
        <w:rPr>
          <w:color w:val="00263A" w:themeColor="text1"/>
        </w:rPr>
        <w:t xml:space="preserve">organiser des opérations de mise en avant de produits issus des terroirs français, </w:t>
      </w:r>
      <w:r w:rsidR="007379CA" w:rsidRPr="00CB34E9">
        <w:rPr>
          <w:color w:val="00263A" w:themeColor="text1"/>
        </w:rPr>
        <w:t>sous réserve d</w:t>
      </w:r>
      <w:r w:rsidR="00271DC1">
        <w:rPr>
          <w:color w:val="00263A" w:themeColor="text1"/>
        </w:rPr>
        <w:t>’</w:t>
      </w:r>
      <w:r w:rsidR="007379CA" w:rsidRPr="00CB34E9">
        <w:rPr>
          <w:color w:val="00263A" w:themeColor="text1"/>
        </w:rPr>
        <w:t xml:space="preserve">accord préalable du </w:t>
      </w:r>
      <w:r w:rsidR="00AE0D93" w:rsidRPr="00CB34E9">
        <w:rPr>
          <w:color w:val="00263A" w:themeColor="text1"/>
        </w:rPr>
        <w:t>Concédant</w:t>
      </w:r>
      <w:r w:rsidR="007379CA" w:rsidRPr="00CB34E9">
        <w:rPr>
          <w:color w:val="00263A" w:themeColor="text1"/>
        </w:rPr>
        <w:t xml:space="preserve"> et </w:t>
      </w:r>
      <w:r w:rsidR="00B278C5" w:rsidRPr="00CB34E9">
        <w:rPr>
          <w:color w:val="00263A" w:themeColor="text1"/>
        </w:rPr>
        <w:t>de présentation d</w:t>
      </w:r>
      <w:r w:rsidR="00271DC1">
        <w:rPr>
          <w:color w:val="00263A" w:themeColor="text1"/>
        </w:rPr>
        <w:t>’</w:t>
      </w:r>
      <w:r w:rsidR="00B278C5" w:rsidRPr="00CB34E9">
        <w:rPr>
          <w:color w:val="00263A" w:themeColor="text1"/>
        </w:rPr>
        <w:t xml:space="preserve">a minima </w:t>
      </w:r>
      <w:r w:rsidR="004C0A4C" w:rsidRPr="00CB34E9">
        <w:rPr>
          <w:color w:val="00263A" w:themeColor="text1"/>
        </w:rPr>
        <w:t>trois producteurs différents</w:t>
      </w:r>
      <w:r w:rsidR="00AC1463" w:rsidRPr="00CB34E9">
        <w:rPr>
          <w:color w:val="00263A" w:themeColor="text1"/>
        </w:rPr>
        <w:t xml:space="preserve">, dans un </w:t>
      </w:r>
      <w:r w:rsidR="00EA1265" w:rsidRPr="00CB34E9">
        <w:rPr>
          <w:color w:val="00263A" w:themeColor="text1"/>
        </w:rPr>
        <w:t xml:space="preserve">objectif de </w:t>
      </w:r>
      <w:r w:rsidR="00A537B8" w:rsidRPr="00CB34E9">
        <w:rPr>
          <w:color w:val="00263A" w:themeColor="text1"/>
        </w:rPr>
        <w:t>promotion d</w:t>
      </w:r>
      <w:r w:rsidR="00271DC1">
        <w:rPr>
          <w:color w:val="00263A" w:themeColor="text1"/>
        </w:rPr>
        <w:t>’</w:t>
      </w:r>
      <w:r w:rsidR="00A537B8" w:rsidRPr="00CB34E9">
        <w:rPr>
          <w:color w:val="00263A" w:themeColor="text1"/>
        </w:rPr>
        <w:t>une filière ou d</w:t>
      </w:r>
      <w:r w:rsidR="00271DC1">
        <w:rPr>
          <w:color w:val="00263A" w:themeColor="text1"/>
        </w:rPr>
        <w:t>’</w:t>
      </w:r>
      <w:r w:rsidR="00A537B8" w:rsidRPr="00CB34E9">
        <w:rPr>
          <w:color w:val="00263A" w:themeColor="text1"/>
        </w:rPr>
        <w:t>un produit et</w:t>
      </w:r>
      <w:r w:rsidR="00AC1463" w:rsidRPr="00CB34E9">
        <w:rPr>
          <w:color w:val="00263A" w:themeColor="text1"/>
        </w:rPr>
        <w:t xml:space="preserve"> compte tenu de l</w:t>
      </w:r>
      <w:r w:rsidR="00271DC1">
        <w:rPr>
          <w:color w:val="00263A" w:themeColor="text1"/>
        </w:rPr>
        <w:t>’</w:t>
      </w:r>
      <w:r w:rsidR="00AC1463" w:rsidRPr="00CB34E9">
        <w:rPr>
          <w:color w:val="00263A" w:themeColor="text1"/>
        </w:rPr>
        <w:t>interdiction d</w:t>
      </w:r>
      <w:r w:rsidR="00271DC1">
        <w:rPr>
          <w:color w:val="00263A" w:themeColor="text1"/>
        </w:rPr>
        <w:t>’</w:t>
      </w:r>
      <w:r w:rsidR="00AC1463" w:rsidRPr="00CB34E9">
        <w:rPr>
          <w:color w:val="00263A" w:themeColor="text1"/>
        </w:rPr>
        <w:t>organiser des manifestations à visée promotionnelle ou commerciale dans l</w:t>
      </w:r>
      <w:r w:rsidR="00271DC1">
        <w:rPr>
          <w:color w:val="00263A" w:themeColor="text1"/>
        </w:rPr>
        <w:t>’</w:t>
      </w:r>
      <w:r w:rsidR="00AC1463" w:rsidRPr="00CB34E9">
        <w:rPr>
          <w:color w:val="00263A" w:themeColor="text1"/>
        </w:rPr>
        <w:t>enceinte du Palais du Luxembourg et de ses dépendances</w:t>
      </w:r>
      <w:r w:rsidR="00A537B8" w:rsidRPr="00CB34E9">
        <w:rPr>
          <w:color w:val="00263A" w:themeColor="text1"/>
        </w:rPr>
        <w:t>.</w:t>
      </w:r>
      <w:r w:rsidRPr="00CB34E9">
        <w:rPr>
          <w:color w:val="00263A" w:themeColor="text1"/>
        </w:rPr>
        <w:t xml:space="preserve"> </w:t>
      </w:r>
      <w:r w:rsidR="00E00F4A" w:rsidRPr="00CB34E9">
        <w:rPr>
          <w:color w:val="00263A" w:themeColor="text1"/>
        </w:rPr>
        <w:t>La demande est à effectuer par le Concessionnaire au plus tard un mois avant l</w:t>
      </w:r>
      <w:r w:rsidR="00271DC1">
        <w:rPr>
          <w:color w:val="00263A" w:themeColor="text1"/>
        </w:rPr>
        <w:t>’</w:t>
      </w:r>
      <w:r w:rsidR="00E00F4A" w:rsidRPr="00CB34E9">
        <w:rPr>
          <w:color w:val="00263A" w:themeColor="text1"/>
        </w:rPr>
        <w:t>évènement</w:t>
      </w:r>
      <w:r w:rsidR="00187D83" w:rsidRPr="00CB34E9">
        <w:rPr>
          <w:color w:val="00263A" w:themeColor="text1"/>
        </w:rPr>
        <w:t>, en y détaillant les modalités d</w:t>
      </w:r>
      <w:r w:rsidR="00271DC1">
        <w:rPr>
          <w:color w:val="00263A" w:themeColor="text1"/>
        </w:rPr>
        <w:t>’</w:t>
      </w:r>
      <w:r w:rsidR="00187D83" w:rsidRPr="00CB34E9">
        <w:rPr>
          <w:color w:val="00263A" w:themeColor="text1"/>
        </w:rPr>
        <w:t xml:space="preserve">organisation (région, produits, producteurs, </w:t>
      </w:r>
      <w:r w:rsidR="00F24B41" w:rsidRPr="00CB34E9">
        <w:rPr>
          <w:color w:val="00263A" w:themeColor="text1"/>
        </w:rPr>
        <w:t>logistique, signalétique, conditions de mise en vente éventuelle des produits).</w:t>
      </w:r>
      <w:r w:rsidR="00BA0EAD">
        <w:rPr>
          <w:color w:val="00263A" w:themeColor="text1"/>
        </w:rPr>
        <w:t xml:space="preserve"> Le silence du Concédant gardé pour une durée de 15 jours à compter de la transmission de la demande vaut acceptation.</w:t>
      </w:r>
    </w:p>
    <w:p w14:paraId="1D10801C" w14:textId="3AC5E89A" w:rsidR="004E085A" w:rsidRPr="00CB34E9" w:rsidRDefault="004E085A" w:rsidP="00EF2A53">
      <w:pPr>
        <w:rPr>
          <w:color w:val="00263A" w:themeColor="text1"/>
        </w:rPr>
      </w:pPr>
    </w:p>
    <w:p w14:paraId="1317548F" w14:textId="2036D514" w:rsidR="006166EB" w:rsidRPr="00C958F7" w:rsidRDefault="00111FB2" w:rsidP="003E00AE">
      <w:pPr>
        <w:pStyle w:val="Titre3"/>
        <w:spacing w:line="240" w:lineRule="auto"/>
        <w:ind w:left="1923" w:hanging="505"/>
        <w:jc w:val="both"/>
      </w:pPr>
      <w:bookmarkStart w:id="20" w:name="_Toc222927409"/>
      <w:r w:rsidRPr="00C958F7">
        <w:lastRenderedPageBreak/>
        <w:t>Conditions d</w:t>
      </w:r>
      <w:r w:rsidR="00594F30">
        <w:t>e présentation du service</w:t>
      </w:r>
      <w:bookmarkEnd w:id="20"/>
    </w:p>
    <w:p w14:paraId="35A3312C" w14:textId="77777777" w:rsidR="00C958F7" w:rsidRDefault="00C958F7" w:rsidP="00DD5A47">
      <w:pPr>
        <w:tabs>
          <w:tab w:val="left" w:pos="2348"/>
        </w:tabs>
        <w:spacing w:line="240" w:lineRule="auto"/>
        <w:jc w:val="both"/>
        <w:rPr>
          <w:rFonts w:eastAsia="SimSun" w:cs="Arial"/>
          <w:kern w:val="1"/>
          <w:highlight w:val="yellow"/>
          <w:lang w:eastAsia="hi-IN" w:bidi="hi-IN"/>
        </w:rPr>
      </w:pPr>
    </w:p>
    <w:p w14:paraId="15512549" w14:textId="58184419" w:rsidR="00A81449" w:rsidRPr="00A81449" w:rsidRDefault="00A81449" w:rsidP="00A81449">
      <w:pPr>
        <w:pStyle w:val="Titre2"/>
        <w:numPr>
          <w:ilvl w:val="0"/>
          <w:numId w:val="0"/>
        </w:numPr>
        <w:jc w:val="both"/>
        <w:rPr>
          <w:rFonts w:ascii="Lato" w:eastAsiaTheme="minorHAnsi" w:hAnsi="Lato" w:cstheme="minorBidi"/>
          <w:b/>
          <w:bCs/>
          <w:color w:val="00263A" w:themeColor="text2"/>
          <w:sz w:val="22"/>
          <w:szCs w:val="22"/>
        </w:rPr>
      </w:pPr>
      <w:bookmarkStart w:id="21" w:name="_Toc218843715"/>
      <w:bookmarkStart w:id="22" w:name="_Toc219297345"/>
      <w:bookmarkStart w:id="23" w:name="_Toc219366788"/>
      <w:bookmarkStart w:id="24" w:name="_Toc219366874"/>
      <w:bookmarkStart w:id="25" w:name="_Toc219369636"/>
      <w:bookmarkStart w:id="26" w:name="_Toc219370100"/>
      <w:bookmarkStart w:id="27" w:name="_Toc222927410"/>
      <w:r w:rsidRPr="00A81449">
        <w:rPr>
          <w:rFonts w:ascii="Lato" w:eastAsiaTheme="minorHAnsi" w:hAnsi="Lato" w:cstheme="minorBidi"/>
          <w:b/>
          <w:bCs/>
          <w:color w:val="00263A" w:themeColor="text2"/>
          <w:sz w:val="22"/>
          <w:szCs w:val="22"/>
        </w:rPr>
        <w:t>Présentation des tables et des plats au restaurant des Sénateurs</w:t>
      </w:r>
      <w:bookmarkEnd w:id="21"/>
      <w:bookmarkEnd w:id="22"/>
      <w:bookmarkEnd w:id="23"/>
      <w:bookmarkEnd w:id="24"/>
      <w:bookmarkEnd w:id="25"/>
      <w:bookmarkEnd w:id="26"/>
      <w:bookmarkEnd w:id="27"/>
    </w:p>
    <w:p w14:paraId="12D76E7C" w14:textId="5B288C36" w:rsidR="00A81449" w:rsidRDefault="00A81449" w:rsidP="00A81449">
      <w:pPr>
        <w:jc w:val="both"/>
      </w:pPr>
      <w:r>
        <w:t>Les tables sont dressées avec un nappage en tissu blanc de qualité.</w:t>
      </w:r>
    </w:p>
    <w:p w14:paraId="351F0B04" w14:textId="1228F35B" w:rsidR="00A81449" w:rsidRDefault="00A81449" w:rsidP="00A81449">
      <w:pPr>
        <w:jc w:val="both"/>
      </w:pPr>
      <w:r>
        <w:t>La porcelaine, la verrerie et les couverts</w:t>
      </w:r>
      <w:r w:rsidR="001B1E28">
        <w:t>,</w:t>
      </w:r>
      <w:r>
        <w:t xml:space="preserve"> disposés harmonieusement sur les tables</w:t>
      </w:r>
      <w:r w:rsidR="001B1E28">
        <w:t>,</w:t>
      </w:r>
      <w:r>
        <w:t xml:space="preserve"> sont adaptés aux lieux et d</w:t>
      </w:r>
      <w:r w:rsidR="00271DC1">
        <w:t>’</w:t>
      </w:r>
      <w:r>
        <w:t>une propreté irréprochable.</w:t>
      </w:r>
    </w:p>
    <w:p w14:paraId="37C4A7A1" w14:textId="77777777" w:rsidR="00175F37" w:rsidRDefault="00175F37" w:rsidP="00A81449">
      <w:pPr>
        <w:jc w:val="both"/>
      </w:pPr>
    </w:p>
    <w:p w14:paraId="02F66F00" w14:textId="255815B6" w:rsidR="00A81449" w:rsidRPr="00A81449" w:rsidRDefault="00A81449" w:rsidP="00A81449">
      <w:pPr>
        <w:pStyle w:val="Titre2"/>
        <w:numPr>
          <w:ilvl w:val="0"/>
          <w:numId w:val="0"/>
        </w:numPr>
        <w:jc w:val="both"/>
        <w:rPr>
          <w:rFonts w:ascii="Lato" w:eastAsiaTheme="minorHAnsi" w:hAnsi="Lato" w:cstheme="minorBidi"/>
          <w:b/>
          <w:bCs/>
          <w:color w:val="00263A" w:themeColor="text2"/>
          <w:sz w:val="22"/>
          <w:szCs w:val="22"/>
        </w:rPr>
      </w:pPr>
      <w:bookmarkStart w:id="28" w:name="_Toc218843716"/>
      <w:bookmarkStart w:id="29" w:name="_Toc219297346"/>
      <w:bookmarkStart w:id="30" w:name="_Toc219366789"/>
      <w:bookmarkStart w:id="31" w:name="_Toc219366875"/>
      <w:bookmarkStart w:id="32" w:name="_Toc219369637"/>
      <w:bookmarkStart w:id="33" w:name="_Toc219370101"/>
      <w:bookmarkStart w:id="34" w:name="_Toc222927411"/>
      <w:r w:rsidRPr="00A81449">
        <w:rPr>
          <w:rFonts w:ascii="Lato" w:eastAsiaTheme="minorHAnsi" w:hAnsi="Lato" w:cstheme="minorBidi"/>
          <w:b/>
          <w:bCs/>
          <w:color w:val="00263A" w:themeColor="text2"/>
          <w:sz w:val="22"/>
          <w:szCs w:val="22"/>
        </w:rPr>
        <w:t>Qualité d</w:t>
      </w:r>
      <w:r w:rsidR="00271DC1">
        <w:rPr>
          <w:rFonts w:ascii="Lato" w:eastAsiaTheme="minorHAnsi" w:hAnsi="Lato" w:cstheme="minorBidi"/>
          <w:b/>
          <w:bCs/>
          <w:color w:val="00263A" w:themeColor="text2"/>
          <w:sz w:val="22"/>
          <w:szCs w:val="22"/>
        </w:rPr>
        <w:t>’</w:t>
      </w:r>
      <w:r w:rsidRPr="00A81449">
        <w:rPr>
          <w:rFonts w:ascii="Lato" w:eastAsiaTheme="minorHAnsi" w:hAnsi="Lato" w:cstheme="minorBidi"/>
          <w:b/>
          <w:bCs/>
          <w:color w:val="00263A" w:themeColor="text2"/>
          <w:sz w:val="22"/>
          <w:szCs w:val="22"/>
        </w:rPr>
        <w:t>accueil</w:t>
      </w:r>
      <w:bookmarkEnd w:id="28"/>
      <w:bookmarkEnd w:id="29"/>
      <w:bookmarkEnd w:id="30"/>
      <w:bookmarkEnd w:id="31"/>
      <w:bookmarkEnd w:id="32"/>
      <w:bookmarkEnd w:id="33"/>
      <w:bookmarkEnd w:id="34"/>
    </w:p>
    <w:p w14:paraId="430CFE9C" w14:textId="021C8469" w:rsidR="00A81449" w:rsidRDefault="00A81449" w:rsidP="00A81449">
      <w:pPr>
        <w:jc w:val="both"/>
      </w:pPr>
      <w:r>
        <w:t>Le Concessionnaire veille à un service de qualité, correspondant à la réputation et à l</w:t>
      </w:r>
      <w:r w:rsidR="00271DC1">
        <w:t>’</w:t>
      </w:r>
      <w:r>
        <w:t>image des lieux. Il est tenu, ainsi que son personnel, à une obligation de discrétion professionnelle.</w:t>
      </w:r>
    </w:p>
    <w:p w14:paraId="64907592" w14:textId="161EB79C" w:rsidR="00A81449" w:rsidRDefault="00A81449" w:rsidP="00A81449">
      <w:pPr>
        <w:jc w:val="both"/>
      </w:pPr>
      <w:r>
        <w:t>Il veille à garantir la propreté des tenues de son personnel.</w:t>
      </w:r>
    </w:p>
    <w:p w14:paraId="18F48E06" w14:textId="184BFBBB" w:rsidR="00162CED" w:rsidRDefault="00CA11E3" w:rsidP="00A81449">
      <w:pPr>
        <w:jc w:val="both"/>
      </w:pPr>
      <w:r>
        <w:t xml:space="preserve">Le concessionnaire doit être en mesure </w:t>
      </w:r>
      <w:r w:rsidRPr="00305B4E">
        <w:t>d</w:t>
      </w:r>
      <w:r w:rsidR="00271DC1">
        <w:t>’</w:t>
      </w:r>
      <w:r w:rsidRPr="00305B4E">
        <w:t>adapter le type d</w:t>
      </w:r>
      <w:r w:rsidR="00271DC1">
        <w:t>’</w:t>
      </w:r>
      <w:r w:rsidRPr="00305B4E">
        <w:t>accueil et de service proposé à la qualité des invités, et notamment être capable</w:t>
      </w:r>
      <w:r>
        <w:t xml:space="preserve"> de réserver un accueil chaleureux à sa clientèle d</w:t>
      </w:r>
      <w:r w:rsidR="00271DC1">
        <w:t>’</w:t>
      </w:r>
      <w:r>
        <w:t>habitués et un accueil protocolaire aux délégations officielles reçues par les organes du Sénat.</w:t>
      </w:r>
    </w:p>
    <w:p w14:paraId="056A1ADE" w14:textId="731E304F" w:rsidR="00175C10" w:rsidRPr="00175C10" w:rsidRDefault="00175C10" w:rsidP="00A76BC3">
      <w:pPr>
        <w:pStyle w:val="Titre2"/>
        <w:numPr>
          <w:ilvl w:val="0"/>
          <w:numId w:val="0"/>
        </w:numPr>
        <w:tabs>
          <w:tab w:val="left" w:pos="3975"/>
        </w:tabs>
        <w:jc w:val="both"/>
        <w:rPr>
          <w:rFonts w:ascii="Lato" w:eastAsiaTheme="minorHAnsi" w:hAnsi="Lato" w:cstheme="minorBidi"/>
          <w:b/>
          <w:bCs/>
          <w:color w:val="00263A" w:themeColor="text2"/>
          <w:sz w:val="22"/>
          <w:szCs w:val="22"/>
        </w:rPr>
      </w:pPr>
      <w:bookmarkStart w:id="35" w:name="_Toc218843718"/>
      <w:bookmarkStart w:id="36" w:name="_Toc219297348"/>
      <w:bookmarkStart w:id="37" w:name="_Toc219366791"/>
      <w:bookmarkStart w:id="38" w:name="_Toc219366877"/>
      <w:bookmarkStart w:id="39" w:name="_Toc219369639"/>
      <w:bookmarkStart w:id="40" w:name="_Toc219370103"/>
      <w:bookmarkStart w:id="41" w:name="_Toc222927412"/>
      <w:r w:rsidRPr="00175C10">
        <w:rPr>
          <w:rFonts w:ascii="Lato" w:eastAsiaTheme="minorHAnsi" w:hAnsi="Lato" w:cstheme="minorBidi"/>
          <w:b/>
          <w:bCs/>
          <w:color w:val="00263A" w:themeColor="text2"/>
          <w:sz w:val="22"/>
          <w:szCs w:val="22"/>
        </w:rPr>
        <w:t xml:space="preserve">Décoration </w:t>
      </w:r>
      <w:bookmarkEnd w:id="35"/>
      <w:bookmarkEnd w:id="36"/>
      <w:bookmarkEnd w:id="37"/>
      <w:bookmarkEnd w:id="38"/>
      <w:bookmarkEnd w:id="39"/>
      <w:bookmarkEnd w:id="40"/>
      <w:r w:rsidRPr="00175C10">
        <w:rPr>
          <w:rFonts w:ascii="Lato" w:eastAsiaTheme="minorHAnsi" w:hAnsi="Lato" w:cstheme="minorBidi"/>
          <w:b/>
          <w:bCs/>
          <w:color w:val="00263A" w:themeColor="text2"/>
          <w:sz w:val="22"/>
          <w:szCs w:val="22"/>
        </w:rPr>
        <w:t>floral</w:t>
      </w:r>
      <w:r w:rsidR="00037D37">
        <w:rPr>
          <w:rFonts w:ascii="Lato" w:eastAsiaTheme="minorHAnsi" w:hAnsi="Lato" w:cstheme="minorBidi"/>
          <w:b/>
          <w:bCs/>
          <w:color w:val="00263A" w:themeColor="text2"/>
          <w:sz w:val="22"/>
          <w:szCs w:val="22"/>
        </w:rPr>
        <w:t>e</w:t>
      </w:r>
      <w:bookmarkEnd w:id="41"/>
    </w:p>
    <w:p w14:paraId="78BB2583" w14:textId="13BEAA06" w:rsidR="00175C10" w:rsidRDefault="00175C10" w:rsidP="00175C10">
      <w:pPr>
        <w:jc w:val="both"/>
        <w:rPr>
          <w:rFonts w:asciiTheme="minorHAnsi" w:hAnsiTheme="minorHAnsi"/>
          <w:color w:val="auto"/>
        </w:rPr>
      </w:pPr>
      <w:r>
        <w:t>La décoration florale du restaurant est à la charge du Concessionnaire.</w:t>
      </w:r>
    </w:p>
    <w:p w14:paraId="3E9B138B" w14:textId="1647B94A" w:rsidR="00175C10" w:rsidRDefault="00175C10" w:rsidP="00175C10">
      <w:pPr>
        <w:jc w:val="both"/>
      </w:pPr>
      <w:r>
        <w:t xml:space="preserve">Toutefois, lors de réceptions institutionnelles confiées au Concessionnaire, organisées dans les salons de réception et dans le cadre des activités parlementaires, </w:t>
      </w:r>
      <w:r w:rsidR="002A5917">
        <w:t xml:space="preserve">le </w:t>
      </w:r>
      <w:r w:rsidR="003F7364">
        <w:t>Concédant</w:t>
      </w:r>
      <w:r w:rsidR="002A5917">
        <w:t xml:space="preserve"> </w:t>
      </w:r>
      <w:r w:rsidR="007A6331">
        <w:t>peut</w:t>
      </w:r>
      <w:r w:rsidR="002A5917">
        <w:t xml:space="preserve"> choisir de confier le fleurissement à ses </w:t>
      </w:r>
      <w:r w:rsidR="00772BD4">
        <w:t xml:space="preserve">propres </w:t>
      </w:r>
      <w:r w:rsidR="002A5917">
        <w:t>services</w:t>
      </w:r>
      <w:r>
        <w:t>.</w:t>
      </w:r>
    </w:p>
    <w:p w14:paraId="30052B0E" w14:textId="77777777" w:rsidR="00E22B03" w:rsidRDefault="00E22B03" w:rsidP="00175C10">
      <w:pPr>
        <w:jc w:val="both"/>
      </w:pPr>
    </w:p>
    <w:p w14:paraId="79BBC81C" w14:textId="7B5537A2" w:rsidR="00CA38ED" w:rsidRDefault="00CA38ED" w:rsidP="00CA38ED">
      <w:pPr>
        <w:pStyle w:val="Titre2"/>
      </w:pPr>
      <w:bookmarkStart w:id="42" w:name="_Toc222927413"/>
      <w:r>
        <w:t xml:space="preserve">Activités de </w:t>
      </w:r>
      <w:r w:rsidRPr="00037D37">
        <w:t>banquets</w:t>
      </w:r>
      <w:bookmarkEnd w:id="42"/>
    </w:p>
    <w:p w14:paraId="6391F9C8" w14:textId="33F8E41E" w:rsidR="00055C90" w:rsidRDefault="00055C90" w:rsidP="002E19C1">
      <w:pPr>
        <w:jc w:val="both"/>
        <w:rPr>
          <w:rFonts w:eastAsia="Batang" w:cs="Arial"/>
          <w:szCs w:val="24"/>
          <w:lang w:eastAsia="ko-KR"/>
        </w:rPr>
      </w:pPr>
    </w:p>
    <w:p w14:paraId="5BFCFF50" w14:textId="7704026A" w:rsidR="00F802D0" w:rsidRDefault="006E0ABF" w:rsidP="00282ADD">
      <w:pPr>
        <w:pStyle w:val="Titre3"/>
        <w:spacing w:line="240" w:lineRule="auto"/>
        <w:ind w:left="1923" w:hanging="505"/>
        <w:jc w:val="both"/>
        <w:rPr>
          <w:rFonts w:eastAsia="Batang" w:cs="Arial"/>
          <w:lang w:eastAsia="ko-KR"/>
        </w:rPr>
      </w:pPr>
      <w:bookmarkStart w:id="43" w:name="_Toc222927414"/>
      <w:r w:rsidRPr="006E0ABF">
        <w:t>Conditions d</w:t>
      </w:r>
      <w:r w:rsidR="00271DC1">
        <w:t>’</w:t>
      </w:r>
      <w:r w:rsidRPr="006E0ABF">
        <w:t>autorisation</w:t>
      </w:r>
      <w:bookmarkEnd w:id="43"/>
    </w:p>
    <w:p w14:paraId="6A6D51D7" w14:textId="77777777" w:rsidR="00083EF3" w:rsidRDefault="00083EF3" w:rsidP="002E19C1">
      <w:pPr>
        <w:jc w:val="both"/>
        <w:rPr>
          <w:rFonts w:eastAsia="Batang" w:cs="Arial"/>
          <w:szCs w:val="24"/>
          <w:lang w:eastAsia="ko-KR"/>
        </w:rPr>
      </w:pPr>
    </w:p>
    <w:p w14:paraId="1E56DE59" w14:textId="63C93B47" w:rsidR="00946DAD" w:rsidRDefault="00946DAD" w:rsidP="00A163E7">
      <w:pPr>
        <w:jc w:val="both"/>
      </w:pPr>
      <w:r>
        <w:t xml:space="preserve">Le Concessionnaire </w:t>
      </w:r>
      <w:r w:rsidR="00A163E7">
        <w:t xml:space="preserve">peut </w:t>
      </w:r>
      <w:r>
        <w:t>organise</w:t>
      </w:r>
      <w:r w:rsidR="00A163E7">
        <w:t>r</w:t>
      </w:r>
      <w:r>
        <w:t xml:space="preserve"> des </w:t>
      </w:r>
      <w:r w:rsidR="0011679B">
        <w:t xml:space="preserve">prestations de type </w:t>
      </w:r>
      <w:r w:rsidRPr="00037D37">
        <w:t>banquets</w:t>
      </w:r>
      <w:r>
        <w:t xml:space="preserve"> dans certains espaces du </w:t>
      </w:r>
      <w:r w:rsidR="00DD7EBA">
        <w:t>Palais du Luxembourg et de ses dépendances</w:t>
      </w:r>
      <w:r w:rsidR="00772BD4">
        <w:t>, dès lors que l</w:t>
      </w:r>
      <w:r w:rsidR="00271DC1">
        <w:t>’</w:t>
      </w:r>
      <w:r w:rsidR="00772BD4">
        <w:t>évènement a reçu le parrainage d</w:t>
      </w:r>
      <w:r w:rsidR="00271DC1">
        <w:t>’</w:t>
      </w:r>
      <w:r w:rsidR="00772BD4">
        <w:t xml:space="preserve">un </w:t>
      </w:r>
      <w:r w:rsidR="00627924">
        <w:t>s</w:t>
      </w:r>
      <w:r w:rsidR="00772BD4">
        <w:t>énateur et l</w:t>
      </w:r>
      <w:r w:rsidR="00271DC1">
        <w:t>’</w:t>
      </w:r>
      <w:r w:rsidR="00772BD4">
        <w:t>agrément du</w:t>
      </w:r>
      <w:r>
        <w:t xml:space="preserve"> </w:t>
      </w:r>
      <w:r w:rsidR="00DD7EBA">
        <w:t>Concédant</w:t>
      </w:r>
      <w:r>
        <w:t>. Le service proposé se compose d</w:t>
      </w:r>
      <w:r w:rsidR="00271DC1">
        <w:t>’</w:t>
      </w:r>
      <w:r>
        <w:t>un repas avec service à table ou d</w:t>
      </w:r>
      <w:r w:rsidR="00271DC1">
        <w:t>’</w:t>
      </w:r>
      <w:r>
        <w:t xml:space="preserve">un </w:t>
      </w:r>
      <w:r w:rsidR="00EF368C">
        <w:t>buffet ou d</w:t>
      </w:r>
      <w:r w:rsidR="00271DC1">
        <w:t>’</w:t>
      </w:r>
      <w:r w:rsidR="00EF368C">
        <w:t xml:space="preserve">un </w:t>
      </w:r>
      <w:r>
        <w:t>cocktail.</w:t>
      </w:r>
    </w:p>
    <w:p w14:paraId="1FC8EFF9" w14:textId="3F0BF32C" w:rsidR="00F66217" w:rsidRDefault="00F66217" w:rsidP="00A163E7">
      <w:pPr>
        <w:jc w:val="both"/>
        <w:rPr>
          <w:rFonts w:asciiTheme="minorHAnsi" w:hAnsiTheme="minorHAnsi"/>
          <w:color w:val="auto"/>
        </w:rPr>
      </w:pPr>
      <w:r w:rsidRPr="005031A2">
        <w:rPr>
          <w:highlight w:val="yellow"/>
        </w:rPr>
        <w:t xml:space="preserve">Les </w:t>
      </w:r>
      <w:r w:rsidR="002221A8" w:rsidRPr="005031A2">
        <w:rPr>
          <w:highlight w:val="yellow"/>
        </w:rPr>
        <w:t>prestations peuvent se déroule</w:t>
      </w:r>
      <w:r w:rsidR="002F5AC1" w:rsidRPr="005031A2">
        <w:rPr>
          <w:highlight w:val="yellow"/>
        </w:rPr>
        <w:t xml:space="preserve">r le </w:t>
      </w:r>
      <w:r w:rsidR="006218D2" w:rsidRPr="005031A2">
        <w:rPr>
          <w:highlight w:val="yellow"/>
        </w:rPr>
        <w:t xml:space="preserve">matin, le </w:t>
      </w:r>
      <w:r w:rsidR="002F5AC1" w:rsidRPr="005031A2">
        <w:rPr>
          <w:highlight w:val="yellow"/>
        </w:rPr>
        <w:t xml:space="preserve">midi et le soir, </w:t>
      </w:r>
      <w:r w:rsidR="00180938" w:rsidRPr="005031A2">
        <w:rPr>
          <w:highlight w:val="yellow"/>
        </w:rPr>
        <w:t>d</w:t>
      </w:r>
      <w:r w:rsidR="002F5AC1" w:rsidRPr="005031A2">
        <w:rPr>
          <w:highlight w:val="yellow"/>
        </w:rPr>
        <w:t xml:space="preserve">u lundi </w:t>
      </w:r>
      <w:r w:rsidR="00CD74FA" w:rsidRPr="005031A2">
        <w:rPr>
          <w:highlight w:val="yellow"/>
        </w:rPr>
        <w:t>au samedi inclus.</w:t>
      </w:r>
      <w:r w:rsidR="009B2E58" w:rsidRPr="005031A2">
        <w:rPr>
          <w:highlight w:val="yellow"/>
        </w:rPr>
        <w:t xml:space="preserve"> Les participants peuvent être accueillis de </w:t>
      </w:r>
      <w:r w:rsidR="006218D2" w:rsidRPr="005031A2">
        <w:rPr>
          <w:highlight w:val="yellow"/>
        </w:rPr>
        <w:t>8</w:t>
      </w:r>
      <w:r w:rsidR="00A37804">
        <w:rPr>
          <w:highlight w:val="yellow"/>
        </w:rPr>
        <w:t> </w:t>
      </w:r>
      <w:r w:rsidR="009B2E58" w:rsidRPr="005031A2">
        <w:rPr>
          <w:highlight w:val="yellow"/>
        </w:rPr>
        <w:t>heures à 23</w:t>
      </w:r>
      <w:r w:rsidR="00A37804">
        <w:rPr>
          <w:highlight w:val="yellow"/>
        </w:rPr>
        <w:t> </w:t>
      </w:r>
      <w:r w:rsidR="009B2E58" w:rsidRPr="005031A2">
        <w:rPr>
          <w:highlight w:val="yellow"/>
        </w:rPr>
        <w:t xml:space="preserve">heures, les </w:t>
      </w:r>
      <w:r w:rsidR="003C1ACF" w:rsidRPr="005031A2">
        <w:rPr>
          <w:highlight w:val="yellow"/>
        </w:rPr>
        <w:t>usagers</w:t>
      </w:r>
      <w:r w:rsidR="009B2E58" w:rsidRPr="005031A2">
        <w:rPr>
          <w:highlight w:val="yellow"/>
        </w:rPr>
        <w:t xml:space="preserve"> extérieurs devant</w:t>
      </w:r>
      <w:r w:rsidR="009B505F" w:rsidRPr="005031A2">
        <w:rPr>
          <w:highlight w:val="yellow"/>
        </w:rPr>
        <w:t>, le matin, se présenter à partir de 8</w:t>
      </w:r>
      <w:r w:rsidR="00A37804">
        <w:rPr>
          <w:highlight w:val="yellow"/>
        </w:rPr>
        <w:t> </w:t>
      </w:r>
      <w:r w:rsidR="009B505F" w:rsidRPr="005031A2">
        <w:rPr>
          <w:highlight w:val="yellow"/>
        </w:rPr>
        <w:t>h</w:t>
      </w:r>
      <w:r w:rsidR="00A37804">
        <w:rPr>
          <w:highlight w:val="yellow"/>
        </w:rPr>
        <w:t>eures</w:t>
      </w:r>
      <w:r w:rsidR="009B505F" w:rsidRPr="005031A2">
        <w:rPr>
          <w:highlight w:val="yellow"/>
        </w:rPr>
        <w:t xml:space="preserve"> et</w:t>
      </w:r>
      <w:r w:rsidR="00037032" w:rsidRPr="005031A2">
        <w:rPr>
          <w:highlight w:val="yellow"/>
        </w:rPr>
        <w:t>,</w:t>
      </w:r>
      <w:r w:rsidR="009B2E58" w:rsidRPr="005031A2">
        <w:rPr>
          <w:highlight w:val="yellow"/>
        </w:rPr>
        <w:t xml:space="preserve"> </w:t>
      </w:r>
      <w:r w:rsidR="00037032" w:rsidRPr="005031A2">
        <w:rPr>
          <w:highlight w:val="yellow"/>
        </w:rPr>
        <w:t>le soir,</w:t>
      </w:r>
      <w:r w:rsidR="009B2E58" w:rsidRPr="005031A2">
        <w:rPr>
          <w:highlight w:val="yellow"/>
        </w:rPr>
        <w:t xml:space="preserve"> au plus tard à 19</w:t>
      </w:r>
      <w:r w:rsidR="00A37804">
        <w:rPr>
          <w:highlight w:val="yellow"/>
        </w:rPr>
        <w:t> heures </w:t>
      </w:r>
      <w:r w:rsidR="009B2E58" w:rsidRPr="005031A2">
        <w:rPr>
          <w:highlight w:val="yellow"/>
        </w:rPr>
        <w:t>45.</w:t>
      </w:r>
    </w:p>
    <w:p w14:paraId="059CACBD" w14:textId="5CE354F5" w:rsidR="00946DAD" w:rsidRDefault="00946DAD" w:rsidP="00A163E7">
      <w:pPr>
        <w:jc w:val="both"/>
      </w:pPr>
      <w:r>
        <w:t>Le Concessionnaire propose lors de ces évènements une offre diversifiée et de qualité permettant d</w:t>
      </w:r>
      <w:r w:rsidR="00271DC1">
        <w:t>’</w:t>
      </w:r>
      <w:r>
        <w:t xml:space="preserve">assurer la satisfaction des </w:t>
      </w:r>
      <w:r w:rsidR="003C1ACF">
        <w:t>usagers</w:t>
      </w:r>
      <w:r>
        <w:t>, adaptée à différents formats d</w:t>
      </w:r>
      <w:r w:rsidR="00271DC1">
        <w:t>’</w:t>
      </w:r>
      <w:r>
        <w:t>évènements</w:t>
      </w:r>
      <w:r w:rsidR="0097236B">
        <w:t xml:space="preserve"> et </w:t>
      </w:r>
      <w:r w:rsidR="009B2E58">
        <w:t>relevant de</w:t>
      </w:r>
      <w:r w:rsidR="0097236B">
        <w:t xml:space="preserve"> gammes </w:t>
      </w:r>
      <w:r w:rsidR="000923D4">
        <w:t>différentes.</w:t>
      </w:r>
    </w:p>
    <w:p w14:paraId="669B8F2C" w14:textId="2C914AFB" w:rsidR="00946DAD" w:rsidRDefault="00946DAD" w:rsidP="00A163E7">
      <w:pPr>
        <w:jc w:val="both"/>
      </w:pPr>
      <w:r>
        <w:t>Les banquets sont réalisés dans les espaces dédiés, à savoir :</w:t>
      </w:r>
    </w:p>
    <w:p w14:paraId="78D073E1" w14:textId="48B60121" w:rsidR="00946DAD" w:rsidRDefault="00091925" w:rsidP="00C515A9">
      <w:pPr>
        <w:pStyle w:val="Paragraphedeliste"/>
        <w:numPr>
          <w:ilvl w:val="0"/>
          <w:numId w:val="56"/>
        </w:numPr>
        <w:jc w:val="both"/>
      </w:pPr>
      <w:r>
        <w:t>Les</w:t>
      </w:r>
      <w:r w:rsidR="00946DAD">
        <w:t xml:space="preserve"> Salons Napoléon</w:t>
      </w:r>
      <w:r w:rsidR="00F96552">
        <w:t>,</w:t>
      </w:r>
      <w:r w:rsidR="00946DAD">
        <w:t xml:space="preserve"> Pourpre, </w:t>
      </w:r>
      <w:r w:rsidR="00F96552">
        <w:t>Vaugirard, Cheminée</w:t>
      </w:r>
      <w:r w:rsidR="000C33D5">
        <w:t xml:space="preserve"> et </w:t>
      </w:r>
      <w:r w:rsidR="009B2E58">
        <w:t xml:space="preserve">Beige </w:t>
      </w:r>
      <w:r w:rsidR="00946DAD">
        <w:t>dont le Concessionnaire a l</w:t>
      </w:r>
      <w:r w:rsidR="00271DC1">
        <w:t>’</w:t>
      </w:r>
      <w:r w:rsidR="00946DAD">
        <w:t>usage exclusif et qui sont mis à sa disposition à condition de ne pas être utilisés par la Présidence du Sénat ;</w:t>
      </w:r>
    </w:p>
    <w:p w14:paraId="4C0F2581" w14:textId="38994C39" w:rsidR="006E3550" w:rsidRDefault="00091925">
      <w:pPr>
        <w:pStyle w:val="Paragraphedeliste"/>
        <w:numPr>
          <w:ilvl w:val="0"/>
          <w:numId w:val="56"/>
        </w:numPr>
        <w:jc w:val="both"/>
      </w:pPr>
      <w:r>
        <w:t>Les</w:t>
      </w:r>
      <w:r w:rsidR="00946DAD">
        <w:t xml:space="preserve"> Salons de Boffrand</w:t>
      </w:r>
      <w:r w:rsidR="00772BD4">
        <w:t xml:space="preserve"> et le</w:t>
      </w:r>
      <w:r w:rsidR="007D079F">
        <w:t xml:space="preserve"> Pavillon de l</w:t>
      </w:r>
      <w:r w:rsidR="00271DC1">
        <w:t>’</w:t>
      </w:r>
      <w:r w:rsidR="007D079F">
        <w:t>Orangerie</w:t>
      </w:r>
      <w:r w:rsidR="00946DAD">
        <w:t xml:space="preserve"> qui peuvent être mis à la disposition du Concessionnaire par la Présidence du Sénat </w:t>
      </w:r>
      <w:r w:rsidR="002425DB">
        <w:t>(absence d</w:t>
      </w:r>
      <w:r w:rsidR="00271DC1">
        <w:t>’</w:t>
      </w:r>
      <w:r w:rsidR="002425DB">
        <w:t>exclusivité)</w:t>
      </w:r>
      <w:r w:rsidR="00A32658">
        <w:t xml:space="preserve"> </w:t>
      </w:r>
      <w:r w:rsidR="00946DAD">
        <w:t>;</w:t>
      </w:r>
    </w:p>
    <w:p w14:paraId="433BEE1C" w14:textId="6C8BD6D2" w:rsidR="009E204C" w:rsidRDefault="00091925">
      <w:pPr>
        <w:pStyle w:val="Paragraphedeliste"/>
        <w:numPr>
          <w:ilvl w:val="0"/>
          <w:numId w:val="56"/>
        </w:numPr>
        <w:jc w:val="both"/>
      </w:pPr>
      <w:r>
        <w:lastRenderedPageBreak/>
        <w:t>La</w:t>
      </w:r>
      <w:r w:rsidR="00772BD4">
        <w:t xml:space="preserve"> salle René Coty, située dans le palais du Luxembourg, et l</w:t>
      </w:r>
      <w:r w:rsidR="00A8425C">
        <w:t>e Salon Tournon</w:t>
      </w:r>
      <w:r w:rsidR="009A13EB">
        <w:rPr>
          <w:rStyle w:val="Appelnotedebasdep"/>
        </w:rPr>
        <w:footnoteReference w:id="5"/>
      </w:r>
      <w:r w:rsidR="00CF296F">
        <w:t xml:space="preserve">, situé dans un appartement au </w:t>
      </w:r>
      <w:r w:rsidR="00101BE2">
        <w:t>20 rue Tournon</w:t>
      </w:r>
      <w:r w:rsidR="00DF195D">
        <w:t xml:space="preserve"> (absence d</w:t>
      </w:r>
      <w:r w:rsidR="00271DC1">
        <w:t>’</w:t>
      </w:r>
      <w:r w:rsidR="005158D5">
        <w:t>exclusivité</w:t>
      </w:r>
      <w:r w:rsidR="00DF195D">
        <w:t>)</w:t>
      </w:r>
      <w:r w:rsidR="005158D5">
        <w:t>.</w:t>
      </w:r>
    </w:p>
    <w:p w14:paraId="28385B98" w14:textId="2942A550" w:rsidR="00DD7EBA" w:rsidRDefault="00DD7EBA" w:rsidP="00A163E7">
      <w:pPr>
        <w:jc w:val="both"/>
      </w:pPr>
      <w:r>
        <w:t>Lorsque le banquet est organisé dans un espace dont le Concessionnaire n</w:t>
      </w:r>
      <w:r w:rsidR="00271DC1">
        <w:t>’</w:t>
      </w:r>
      <w:r>
        <w:t>a pas l</w:t>
      </w:r>
      <w:r w:rsidR="00271DC1">
        <w:t>’</w:t>
      </w:r>
      <w:r>
        <w:t>exclusivité et sauf dérogation accordée par le Concédant, il en assure la remise en état immédiatement à l</w:t>
      </w:r>
      <w:r w:rsidR="00271DC1">
        <w:t>’</w:t>
      </w:r>
      <w:r>
        <w:t>issue de la manifestation.</w:t>
      </w:r>
    </w:p>
    <w:p w14:paraId="249E6281" w14:textId="54ADF6A7" w:rsidR="00946DAD" w:rsidRDefault="00946DAD" w:rsidP="00A163E7">
      <w:pPr>
        <w:jc w:val="both"/>
      </w:pPr>
      <w:r>
        <w:t xml:space="preserve">De façon exceptionnelle et sur autorisation expresse et préalable du Concédant, </w:t>
      </w:r>
      <w:r w:rsidR="009B2E58">
        <w:t xml:space="preserve">le Concessionnaire peut utiliser </w:t>
      </w:r>
      <w:r>
        <w:t>les espaces dédiés aux banquets</w:t>
      </w:r>
      <w:r w:rsidR="009B2E58">
        <w:t xml:space="preserve"> dont il a l</w:t>
      </w:r>
      <w:r w:rsidR="00271DC1">
        <w:t>’</w:t>
      </w:r>
      <w:r w:rsidR="009B2E58">
        <w:t>usage exclusif</w:t>
      </w:r>
      <w:r>
        <w:t xml:space="preserve"> comme extension du restaurant des Sénateurs.</w:t>
      </w:r>
    </w:p>
    <w:p w14:paraId="72390977" w14:textId="6AB5F11E" w:rsidR="0071726C" w:rsidRDefault="00772BD4" w:rsidP="0071726C">
      <w:pPr>
        <w:jc w:val="both"/>
        <w:rPr>
          <w:rFonts w:cs="Calibri"/>
        </w:rPr>
      </w:pPr>
      <w:r>
        <w:rPr>
          <w:rFonts w:cs="Calibri"/>
        </w:rPr>
        <w:t>L</w:t>
      </w:r>
      <w:r w:rsidR="006457D2" w:rsidRPr="00BC563C">
        <w:rPr>
          <w:rFonts w:cs="Calibri"/>
        </w:rPr>
        <w:t xml:space="preserve">e </w:t>
      </w:r>
      <w:r w:rsidR="00841CFA">
        <w:rPr>
          <w:rFonts w:cs="Calibri"/>
        </w:rPr>
        <w:t>C</w:t>
      </w:r>
      <w:r w:rsidR="006457D2">
        <w:rPr>
          <w:rFonts w:cs="Calibri"/>
        </w:rPr>
        <w:t>oncessionnaire</w:t>
      </w:r>
      <w:r w:rsidR="006457D2" w:rsidRPr="00BC563C">
        <w:rPr>
          <w:rFonts w:cs="Calibri"/>
        </w:rPr>
        <w:t xml:space="preserve"> peut organiser de banquets dans les </w:t>
      </w:r>
      <w:r w:rsidR="00DD42A9">
        <w:rPr>
          <w:rFonts w:cs="Calibri"/>
        </w:rPr>
        <w:t>s</w:t>
      </w:r>
      <w:r w:rsidR="006457D2" w:rsidRPr="00BC563C">
        <w:rPr>
          <w:rFonts w:cs="Calibri"/>
        </w:rPr>
        <w:t xml:space="preserve">alons du </w:t>
      </w:r>
      <w:r w:rsidR="006457D2">
        <w:rPr>
          <w:rFonts w:cs="Calibri"/>
        </w:rPr>
        <w:t xml:space="preserve">restaurant </w:t>
      </w:r>
      <w:r w:rsidR="009B2E58">
        <w:rPr>
          <w:rFonts w:cs="Calibri"/>
        </w:rPr>
        <w:t>uniquement</w:t>
      </w:r>
      <w:r w:rsidR="009B2E58" w:rsidRPr="00BC563C">
        <w:rPr>
          <w:rFonts w:cs="Calibri"/>
        </w:rPr>
        <w:t xml:space="preserve"> </w:t>
      </w:r>
      <w:r w:rsidR="006457D2" w:rsidRPr="00BC563C">
        <w:rPr>
          <w:rFonts w:cs="Calibri"/>
        </w:rPr>
        <w:t>sur la demande écrite d</w:t>
      </w:r>
      <w:r w:rsidR="00271DC1">
        <w:rPr>
          <w:rFonts w:cs="Calibri"/>
        </w:rPr>
        <w:t>’</w:t>
      </w:r>
      <w:r w:rsidR="006457D2" w:rsidRPr="00BC563C">
        <w:rPr>
          <w:rFonts w:cs="Calibri"/>
        </w:rPr>
        <w:t xml:space="preserve">un ou plusieurs </w:t>
      </w:r>
      <w:r w:rsidR="00DD42A9">
        <w:rPr>
          <w:rFonts w:cs="Calibri"/>
        </w:rPr>
        <w:t>s</w:t>
      </w:r>
      <w:r w:rsidR="006457D2" w:rsidRPr="00BC563C">
        <w:rPr>
          <w:rFonts w:cs="Calibri"/>
        </w:rPr>
        <w:t>énateurs</w:t>
      </w:r>
      <w:r w:rsidR="009B2E58">
        <w:rPr>
          <w:rFonts w:cs="Calibri"/>
        </w:rPr>
        <w:t xml:space="preserve">. </w:t>
      </w:r>
      <w:r w:rsidR="004F6819">
        <w:rPr>
          <w:rFonts w:cs="Calibri"/>
        </w:rPr>
        <w:t>Il</w:t>
      </w:r>
      <w:r w:rsidR="0071726C">
        <w:rPr>
          <w:rFonts w:cs="Calibri"/>
        </w:rPr>
        <w:t xml:space="preserve"> transmet au Concédant les demandes de réservation qui lui sont adressées dès qu</w:t>
      </w:r>
      <w:r w:rsidR="00271DC1">
        <w:rPr>
          <w:rFonts w:cs="Calibri"/>
        </w:rPr>
        <w:t>’</w:t>
      </w:r>
      <w:r w:rsidR="0071726C">
        <w:rPr>
          <w:rFonts w:cs="Calibri"/>
        </w:rPr>
        <w:t>il en est destinataire. Il est tenu d</w:t>
      </w:r>
      <w:r w:rsidR="00271DC1">
        <w:rPr>
          <w:rFonts w:cs="Calibri"/>
        </w:rPr>
        <w:t>’</w:t>
      </w:r>
      <w:r w:rsidR="0071726C">
        <w:rPr>
          <w:rFonts w:cs="Calibri"/>
        </w:rPr>
        <w:t>utiliser l</w:t>
      </w:r>
      <w:r w:rsidR="00271DC1">
        <w:rPr>
          <w:rFonts w:cs="Calibri"/>
        </w:rPr>
        <w:t>’</w:t>
      </w:r>
      <w:r w:rsidR="0071726C">
        <w:rPr>
          <w:rFonts w:cs="Calibri"/>
        </w:rPr>
        <w:t xml:space="preserve">outil informatique de gestion des réservations </w:t>
      </w:r>
      <w:r w:rsidR="005E43E3">
        <w:rPr>
          <w:rFonts w:cs="Calibri"/>
        </w:rPr>
        <w:t xml:space="preserve">(en lien </w:t>
      </w:r>
      <w:r w:rsidR="007A6B81">
        <w:rPr>
          <w:rFonts w:cs="Calibri"/>
        </w:rPr>
        <w:t>avec l</w:t>
      </w:r>
      <w:r w:rsidR="00271DC1">
        <w:rPr>
          <w:rFonts w:cs="Calibri"/>
        </w:rPr>
        <w:t>’</w:t>
      </w:r>
      <w:r w:rsidR="007A6B81">
        <w:rPr>
          <w:rFonts w:cs="Calibri"/>
        </w:rPr>
        <w:t xml:space="preserve">application de gestion des visiteurs) </w:t>
      </w:r>
      <w:r w:rsidR="0071726C">
        <w:rPr>
          <w:rFonts w:cs="Calibri"/>
        </w:rPr>
        <w:t>que le Concédant est susceptible de mettre à sa disposition.</w:t>
      </w:r>
    </w:p>
    <w:p w14:paraId="6A51833A" w14:textId="12C85C0F" w:rsidR="006457D2" w:rsidRDefault="009B2E58" w:rsidP="006457D2">
      <w:pPr>
        <w:jc w:val="both"/>
        <w:rPr>
          <w:rFonts w:cs="Calibri"/>
        </w:rPr>
      </w:pPr>
      <w:r>
        <w:rPr>
          <w:rFonts w:cs="Calibri"/>
        </w:rPr>
        <w:t>Le Concédant agrée la manifestation</w:t>
      </w:r>
      <w:r w:rsidR="006457D2" w:rsidRPr="00BC563C">
        <w:rPr>
          <w:rFonts w:cs="Calibri"/>
        </w:rPr>
        <w:t xml:space="preserve"> </w:t>
      </w:r>
      <w:r w:rsidR="00A72422">
        <w:rPr>
          <w:rFonts w:cs="Calibri"/>
        </w:rPr>
        <w:t xml:space="preserve">envisagée </w:t>
      </w:r>
      <w:r>
        <w:rPr>
          <w:rFonts w:cs="Calibri"/>
        </w:rPr>
        <w:t xml:space="preserve">si elle </w:t>
      </w:r>
      <w:r w:rsidR="00A72422">
        <w:rPr>
          <w:rFonts w:cs="Calibri"/>
        </w:rPr>
        <w:t>répond aux critères fixés par la réglementation interne du Sénat</w:t>
      </w:r>
      <w:r w:rsidR="006457D2" w:rsidRPr="00BC563C">
        <w:rPr>
          <w:rFonts w:cs="Calibri"/>
        </w:rPr>
        <w:t>.</w:t>
      </w:r>
      <w:r w:rsidR="00762795">
        <w:rPr>
          <w:rFonts w:cs="Calibri"/>
        </w:rPr>
        <w:t xml:space="preserve"> </w:t>
      </w:r>
      <w:r w:rsidR="0071726C">
        <w:rPr>
          <w:rFonts w:cs="Calibri"/>
        </w:rPr>
        <w:t>Il se prononce lorsque sont en sa possession les informations suivantes :</w:t>
      </w:r>
      <w:r w:rsidR="006457D2" w:rsidRPr="00BC563C">
        <w:rPr>
          <w:rFonts w:cs="Calibri"/>
        </w:rPr>
        <w:t xml:space="preserve"> l</w:t>
      </w:r>
      <w:r w:rsidR="00271DC1">
        <w:rPr>
          <w:rFonts w:cs="Calibri"/>
        </w:rPr>
        <w:t>’</w:t>
      </w:r>
      <w:r w:rsidR="006457D2" w:rsidRPr="00BC563C">
        <w:rPr>
          <w:rFonts w:cs="Calibri"/>
        </w:rPr>
        <w:t>objet précis du banquet, le nom, les coordonnées et la qualité de l</w:t>
      </w:r>
      <w:r w:rsidR="00271DC1">
        <w:rPr>
          <w:rFonts w:cs="Calibri"/>
        </w:rPr>
        <w:t>’</w:t>
      </w:r>
      <w:r w:rsidR="006457D2" w:rsidRPr="00BC563C">
        <w:rPr>
          <w:rFonts w:cs="Calibri"/>
        </w:rPr>
        <w:t xml:space="preserve">organisateur, </w:t>
      </w:r>
      <w:r w:rsidR="00772BD4">
        <w:rPr>
          <w:rFonts w:cs="Calibri"/>
        </w:rPr>
        <w:t xml:space="preserve">le cas échéant sa raison sociale, </w:t>
      </w:r>
      <w:r w:rsidR="006457D2" w:rsidRPr="00BC563C">
        <w:rPr>
          <w:rFonts w:cs="Calibri"/>
        </w:rPr>
        <w:t xml:space="preserve">le nombre </w:t>
      </w:r>
      <w:r w:rsidR="00772BD4">
        <w:rPr>
          <w:rFonts w:cs="Calibri"/>
        </w:rPr>
        <w:t xml:space="preserve">et la qualité </w:t>
      </w:r>
      <w:r w:rsidR="006457D2" w:rsidRPr="00BC563C">
        <w:rPr>
          <w:rFonts w:cs="Calibri"/>
        </w:rPr>
        <w:t>de</w:t>
      </w:r>
      <w:r w:rsidR="00772BD4">
        <w:rPr>
          <w:rFonts w:cs="Calibri"/>
        </w:rPr>
        <w:t>s</w:t>
      </w:r>
      <w:r w:rsidR="006457D2" w:rsidRPr="00BC563C">
        <w:rPr>
          <w:rFonts w:cs="Calibri"/>
        </w:rPr>
        <w:t xml:space="preserve"> participants, le nom du responsable de l</w:t>
      </w:r>
      <w:r w:rsidR="00271DC1">
        <w:rPr>
          <w:rFonts w:cs="Calibri"/>
        </w:rPr>
        <w:t>’</w:t>
      </w:r>
      <w:r w:rsidR="006457D2" w:rsidRPr="00BC563C">
        <w:rPr>
          <w:rFonts w:cs="Calibri"/>
        </w:rPr>
        <w:t xml:space="preserve">accueil et </w:t>
      </w:r>
      <w:r w:rsidR="00772BD4">
        <w:rPr>
          <w:rFonts w:cs="Calibri"/>
        </w:rPr>
        <w:t>le texte de l</w:t>
      </w:r>
      <w:r w:rsidR="00271DC1">
        <w:rPr>
          <w:rFonts w:cs="Calibri"/>
        </w:rPr>
        <w:t>’</w:t>
      </w:r>
      <w:r w:rsidR="00772BD4">
        <w:rPr>
          <w:rFonts w:cs="Calibri"/>
        </w:rPr>
        <w:t>invitation ainsi que son support de diffusion</w:t>
      </w:r>
      <w:r w:rsidR="006457D2" w:rsidRPr="00BC563C">
        <w:rPr>
          <w:rFonts w:cs="Calibri"/>
        </w:rPr>
        <w:t xml:space="preserve">. </w:t>
      </w:r>
    </w:p>
    <w:p w14:paraId="3B285861" w14:textId="1CD359EB" w:rsidR="004F6819" w:rsidRDefault="004F6819" w:rsidP="006457D2">
      <w:pPr>
        <w:jc w:val="both"/>
        <w:rPr>
          <w:rFonts w:cs="Calibri"/>
        </w:rPr>
      </w:pPr>
      <w:r>
        <w:t>Les évolutions éventuelles de la réglementation concernant la nature des manifestations susceptibles d</w:t>
      </w:r>
      <w:r w:rsidR="00271DC1">
        <w:t>’</w:t>
      </w:r>
      <w:r>
        <w:t>être accueillies s</w:t>
      </w:r>
      <w:r w:rsidR="00271DC1">
        <w:t>’</w:t>
      </w:r>
      <w:r>
        <w:t xml:space="preserve">imposent au </w:t>
      </w:r>
      <w:r w:rsidR="00431BA3">
        <w:t>C</w:t>
      </w:r>
      <w:r>
        <w:t>oncessionnaire.</w:t>
      </w:r>
    </w:p>
    <w:p w14:paraId="4E0F62F0" w14:textId="2EB722CD" w:rsidR="00B0403A" w:rsidRDefault="009B2E58" w:rsidP="00B0403A">
      <w:pPr>
        <w:jc w:val="both"/>
        <w:rPr>
          <w:rFonts w:cs="Calibri"/>
        </w:rPr>
      </w:pPr>
      <w:r>
        <w:rPr>
          <w:rFonts w:cs="Calibri"/>
        </w:rPr>
        <w:t>La tenue</w:t>
      </w:r>
      <w:r w:rsidR="00B0403A" w:rsidRPr="00F20242">
        <w:rPr>
          <w:rFonts w:cs="Calibri"/>
        </w:rPr>
        <w:t xml:space="preserve"> de l</w:t>
      </w:r>
      <w:r w:rsidR="00271DC1">
        <w:rPr>
          <w:rFonts w:cs="Calibri"/>
        </w:rPr>
        <w:t>’</w:t>
      </w:r>
      <w:r w:rsidR="00B0403A" w:rsidRPr="00F20242">
        <w:rPr>
          <w:rFonts w:cs="Calibri"/>
        </w:rPr>
        <w:t xml:space="preserve">événement est </w:t>
      </w:r>
      <w:r>
        <w:rPr>
          <w:rFonts w:cs="Calibri"/>
        </w:rPr>
        <w:t>subordonnée à la transmission</w:t>
      </w:r>
      <w:r w:rsidR="00B0403A" w:rsidRPr="00F20242">
        <w:rPr>
          <w:rFonts w:cs="Calibri"/>
        </w:rPr>
        <w:t xml:space="preserve"> préalable</w:t>
      </w:r>
      <w:r>
        <w:rPr>
          <w:rFonts w:cs="Calibri"/>
        </w:rPr>
        <w:t>,</w:t>
      </w:r>
      <w:r w:rsidR="00B0403A" w:rsidRPr="00F20242">
        <w:rPr>
          <w:rFonts w:cs="Calibri"/>
        </w:rPr>
        <w:t xml:space="preserve"> au plus tard soixante-douze heures</w:t>
      </w:r>
      <w:r>
        <w:rPr>
          <w:rFonts w:cs="Calibri"/>
        </w:rPr>
        <w:t xml:space="preserve"> avant la manifestation,</w:t>
      </w:r>
      <w:r w:rsidR="00B0403A" w:rsidRPr="00F20242">
        <w:rPr>
          <w:rFonts w:cs="Calibri"/>
        </w:rPr>
        <w:t xml:space="preserve"> de la liste nominative des invités. </w:t>
      </w:r>
    </w:p>
    <w:p w14:paraId="4145C1CC" w14:textId="77777777" w:rsidR="00C31503" w:rsidRPr="00073C97" w:rsidRDefault="00C31503" w:rsidP="00B0403A">
      <w:pPr>
        <w:jc w:val="both"/>
        <w:rPr>
          <w:rFonts w:cs="Calibri"/>
        </w:rPr>
      </w:pPr>
    </w:p>
    <w:p w14:paraId="79302044" w14:textId="3ACD0207" w:rsidR="004F411E" w:rsidRPr="00EF2A53" w:rsidRDefault="004F411E" w:rsidP="003E00AE">
      <w:pPr>
        <w:pStyle w:val="Titre3"/>
        <w:spacing w:line="240" w:lineRule="auto"/>
        <w:ind w:left="1923" w:hanging="505"/>
        <w:jc w:val="both"/>
      </w:pPr>
      <w:bookmarkStart w:id="44" w:name="_Toc222927415"/>
      <w:r w:rsidRPr="00EF2A53">
        <w:t>Structuration de la prestation</w:t>
      </w:r>
      <w:bookmarkEnd w:id="44"/>
      <w:r w:rsidRPr="00EF2A53">
        <w:t xml:space="preserve"> </w:t>
      </w:r>
    </w:p>
    <w:p w14:paraId="4652CD9C" w14:textId="77777777" w:rsidR="004F411E" w:rsidRPr="001A2B2F" w:rsidRDefault="004F411E" w:rsidP="004F411E"/>
    <w:p w14:paraId="71A6ABB7" w14:textId="2785B15A" w:rsidR="004F411E" w:rsidRDefault="004F411E" w:rsidP="004F411E">
      <w:r>
        <w:t>Le Concessionnaire fournit les prestations suivantes.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6235"/>
      </w:tblGrid>
      <w:tr w:rsidR="004F411E" w:rsidRPr="00B5415F" w14:paraId="6AD79EB6" w14:textId="77777777" w:rsidTr="00BC60FB">
        <w:tc>
          <w:tcPr>
            <w:tcW w:w="3261" w:type="dxa"/>
            <w:tcBorders>
              <w:top w:val="single" w:sz="4" w:space="0" w:color="auto"/>
              <w:bottom w:val="single" w:sz="4" w:space="0" w:color="auto"/>
            </w:tcBorders>
            <w:shd w:val="clear" w:color="auto" w:fill="FFD700"/>
          </w:tcPr>
          <w:p w14:paraId="221687B7" w14:textId="53A04B14" w:rsidR="004F411E" w:rsidRDefault="004F411E">
            <w:pPr>
              <w:jc w:val="both"/>
              <w:rPr>
                <w:rFonts w:eastAsia="Times New Roman" w:cs="Times New Roman"/>
                <w:b/>
                <w:bCs/>
                <w:color w:val="auto"/>
                <w:szCs w:val="24"/>
                <w:lang w:eastAsia="fr-FR"/>
              </w:rPr>
            </w:pPr>
            <w:r>
              <w:rPr>
                <w:rFonts w:eastAsia="Times New Roman" w:cs="Times New Roman"/>
                <w:b/>
                <w:bCs/>
                <w:color w:val="auto"/>
                <w:szCs w:val="24"/>
                <w:lang w:eastAsia="fr-FR"/>
              </w:rPr>
              <w:t xml:space="preserve">Repas </w:t>
            </w:r>
            <w:r w:rsidR="00B80856">
              <w:rPr>
                <w:rFonts w:eastAsia="Times New Roman" w:cs="Times New Roman"/>
                <w:b/>
                <w:bCs/>
                <w:color w:val="auto"/>
                <w:szCs w:val="24"/>
                <w:lang w:eastAsia="fr-FR"/>
              </w:rPr>
              <w:t>banquet</w:t>
            </w:r>
          </w:p>
          <w:p w14:paraId="55613140" w14:textId="77777777" w:rsidR="004F411E" w:rsidRPr="00B5415F" w:rsidRDefault="004F411E">
            <w:pPr>
              <w:jc w:val="both"/>
              <w:rPr>
                <w:rFonts w:eastAsia="Times New Roman" w:cs="Times New Roman"/>
                <w:b/>
                <w:bCs/>
                <w:color w:val="auto"/>
                <w:szCs w:val="24"/>
                <w:lang w:eastAsia="fr-FR"/>
              </w:rPr>
            </w:pPr>
          </w:p>
        </w:tc>
        <w:tc>
          <w:tcPr>
            <w:tcW w:w="6235" w:type="dxa"/>
            <w:tcBorders>
              <w:top w:val="single" w:sz="4" w:space="0" w:color="auto"/>
              <w:bottom w:val="single" w:sz="4" w:space="0" w:color="auto"/>
            </w:tcBorders>
          </w:tcPr>
          <w:p w14:paraId="0243F2EF" w14:textId="5BE64A86" w:rsidR="00240386" w:rsidRDefault="00240386" w:rsidP="00240386">
            <w:pPr>
              <w:jc w:val="both"/>
              <w:rPr>
                <w:iCs/>
              </w:rPr>
            </w:pPr>
            <w:r w:rsidRPr="006313EC">
              <w:t xml:space="preserve">Le </w:t>
            </w:r>
            <w:r w:rsidR="00EE4E5F">
              <w:t>C</w:t>
            </w:r>
            <w:r w:rsidRPr="006313EC">
              <w:t xml:space="preserve">oncessionnaire propose </w:t>
            </w:r>
            <w:r w:rsidR="00315508">
              <w:rPr>
                <w:iCs/>
              </w:rPr>
              <w:t xml:space="preserve">une carte </w:t>
            </w:r>
            <w:r w:rsidR="00F304F2">
              <w:rPr>
                <w:iCs/>
              </w:rPr>
              <w:t xml:space="preserve">sur la base </w:t>
            </w:r>
            <w:r w:rsidR="000C0FF7">
              <w:rPr>
                <w:iCs/>
              </w:rPr>
              <w:t xml:space="preserve">de menus </w:t>
            </w:r>
            <w:r w:rsidR="00C802F4">
              <w:rPr>
                <w:iCs/>
              </w:rPr>
              <w:t xml:space="preserve">de composition </w:t>
            </w:r>
            <w:r w:rsidR="00F3415A">
              <w:rPr>
                <w:iCs/>
              </w:rPr>
              <w:t xml:space="preserve">différente (tant </w:t>
            </w:r>
            <w:r w:rsidR="0071726C">
              <w:rPr>
                <w:iCs/>
              </w:rPr>
              <w:t>en</w:t>
            </w:r>
            <w:r w:rsidR="00F3415A">
              <w:rPr>
                <w:iCs/>
              </w:rPr>
              <w:t xml:space="preserve"> nombre d</w:t>
            </w:r>
            <w:r w:rsidR="00271DC1">
              <w:rPr>
                <w:iCs/>
              </w:rPr>
              <w:t>’</w:t>
            </w:r>
            <w:r w:rsidR="00F3415A">
              <w:rPr>
                <w:iCs/>
              </w:rPr>
              <w:t xml:space="preserve">éléments </w:t>
            </w:r>
            <w:r w:rsidR="0071726C">
              <w:rPr>
                <w:iCs/>
              </w:rPr>
              <w:t>qu</w:t>
            </w:r>
            <w:r w:rsidR="00271DC1">
              <w:rPr>
                <w:iCs/>
              </w:rPr>
              <w:t>’</w:t>
            </w:r>
            <w:r w:rsidR="0071726C">
              <w:rPr>
                <w:iCs/>
              </w:rPr>
              <w:t xml:space="preserve">en </w:t>
            </w:r>
            <w:r w:rsidR="00F3415A">
              <w:rPr>
                <w:iCs/>
              </w:rPr>
              <w:t>niveau de qualité).</w:t>
            </w:r>
          </w:p>
          <w:p w14:paraId="41481A8E" w14:textId="77777777" w:rsidR="008F7D17" w:rsidRPr="00F20242" w:rsidRDefault="008F7D17" w:rsidP="00240386">
            <w:pPr>
              <w:jc w:val="both"/>
            </w:pPr>
          </w:p>
          <w:p w14:paraId="77AA24A3" w14:textId="4A4FEFB2" w:rsidR="00315508" w:rsidRPr="00315508" w:rsidRDefault="00315508" w:rsidP="00240386">
            <w:pPr>
              <w:pStyle w:val="Listecontinue"/>
              <w:ind w:left="0"/>
              <w:jc w:val="both"/>
              <w:rPr>
                <w:rFonts w:ascii="Lato" w:eastAsiaTheme="minorHAnsi" w:hAnsi="Lato"/>
                <w:color w:val="00263A" w:themeColor="text2"/>
                <w:lang w:val="fr-FR"/>
              </w:rPr>
            </w:pPr>
            <w:r w:rsidRPr="00FA09E6">
              <w:rPr>
                <w:rFonts w:ascii="Lato" w:eastAsiaTheme="minorHAnsi" w:hAnsi="Lato"/>
                <w:color w:val="00263A" w:themeColor="text2"/>
                <w:lang w:val="fr-FR"/>
              </w:rPr>
              <w:t xml:space="preserve">La </w:t>
            </w:r>
            <w:r w:rsidRPr="00315508">
              <w:rPr>
                <w:rFonts w:ascii="Lato" w:eastAsiaTheme="minorHAnsi" w:hAnsi="Lato"/>
                <w:color w:val="00263A" w:themeColor="text2"/>
                <w:lang w:val="fr-FR"/>
              </w:rPr>
              <w:t>carte est renouvelée</w:t>
            </w:r>
            <w:r>
              <w:rPr>
                <w:rFonts w:ascii="Lato" w:eastAsiaTheme="minorHAnsi" w:hAnsi="Lato"/>
                <w:color w:val="00263A" w:themeColor="text2"/>
                <w:lang w:val="fr-FR"/>
              </w:rPr>
              <w:t xml:space="preserve"> avec une fréquence mensuelle (notamment au regard des objectifs de variété </w:t>
            </w:r>
            <w:r w:rsidR="004D1FC3">
              <w:rPr>
                <w:rFonts w:ascii="Lato" w:eastAsiaTheme="minorHAnsi" w:hAnsi="Lato"/>
                <w:color w:val="00263A" w:themeColor="text2"/>
                <w:lang w:val="fr-FR"/>
              </w:rPr>
              <w:t>et de saisonnalité des produits).</w:t>
            </w:r>
            <w:r w:rsidR="007D4F0D">
              <w:rPr>
                <w:rFonts w:ascii="Lato" w:eastAsiaTheme="minorHAnsi" w:hAnsi="Lato"/>
                <w:color w:val="00263A" w:themeColor="text2"/>
                <w:lang w:val="fr-FR"/>
              </w:rPr>
              <w:t xml:space="preserve"> </w:t>
            </w:r>
            <w:r w:rsidR="0071726C">
              <w:rPr>
                <w:rFonts w:ascii="Lato" w:eastAsiaTheme="minorHAnsi" w:hAnsi="Lato"/>
                <w:color w:val="00263A" w:themeColor="text2"/>
                <w:lang w:val="fr-FR"/>
              </w:rPr>
              <w:t xml:space="preserve">Chaque menu </w:t>
            </w:r>
            <w:r w:rsidR="007D4F0D">
              <w:rPr>
                <w:rFonts w:ascii="Lato" w:eastAsiaTheme="minorHAnsi" w:hAnsi="Lato"/>
                <w:color w:val="00263A" w:themeColor="text2"/>
                <w:lang w:val="fr-FR"/>
              </w:rPr>
              <w:t xml:space="preserve">doit intégrer </w:t>
            </w:r>
            <w:r w:rsidR="00CB4E55">
              <w:rPr>
                <w:rFonts w:ascii="Lato" w:eastAsiaTheme="minorHAnsi" w:hAnsi="Lato"/>
                <w:color w:val="00263A" w:themeColor="text2"/>
                <w:lang w:val="fr-FR"/>
              </w:rPr>
              <w:t>des alternatives sans porc, sans gluten, végétarienne</w:t>
            </w:r>
            <w:r w:rsidR="003C2AD4">
              <w:rPr>
                <w:rFonts w:ascii="Lato" w:eastAsiaTheme="minorHAnsi" w:hAnsi="Lato"/>
                <w:color w:val="00263A" w:themeColor="text2"/>
                <w:lang w:val="fr-FR"/>
              </w:rPr>
              <w:t>, ou conf</w:t>
            </w:r>
            <w:r w:rsidR="004B07BD">
              <w:rPr>
                <w:rFonts w:ascii="Lato" w:eastAsiaTheme="minorHAnsi" w:hAnsi="Lato"/>
                <w:color w:val="00263A" w:themeColor="text2"/>
                <w:lang w:val="fr-FR"/>
              </w:rPr>
              <w:t>orme aux habitudes alimentaires des délégations invitées.</w:t>
            </w:r>
          </w:p>
          <w:p w14:paraId="27FF230A" w14:textId="5A90DF5D" w:rsidR="004F411E" w:rsidRPr="00315508" w:rsidRDefault="004F411E" w:rsidP="00240386">
            <w:pPr>
              <w:pStyle w:val="Listecontinue"/>
              <w:ind w:left="0"/>
              <w:jc w:val="both"/>
              <w:rPr>
                <w:rFonts w:ascii="Lato" w:eastAsiaTheme="minorHAnsi" w:hAnsi="Lato"/>
                <w:color w:val="00263A" w:themeColor="text2"/>
                <w:lang w:val="fr-FR"/>
              </w:rPr>
            </w:pPr>
          </w:p>
          <w:p w14:paraId="639BCB6A" w14:textId="694901B0" w:rsidR="007D4F0D" w:rsidRPr="00FA09E6" w:rsidRDefault="006A4D61" w:rsidP="00073C97">
            <w:pPr>
              <w:pStyle w:val="Listecontinue"/>
              <w:ind w:left="0"/>
              <w:jc w:val="both"/>
              <w:rPr>
                <w:rFonts w:ascii="Lato" w:eastAsiaTheme="minorHAnsi" w:hAnsi="Lato"/>
                <w:color w:val="00263A" w:themeColor="text2"/>
                <w:lang w:val="fr-FR"/>
              </w:rPr>
            </w:pPr>
            <w:r w:rsidRPr="00FA09E6">
              <w:rPr>
                <w:rFonts w:ascii="Lato" w:eastAsiaTheme="minorHAnsi" w:hAnsi="Lato"/>
                <w:color w:val="00263A" w:themeColor="text2"/>
                <w:lang w:val="fr-FR"/>
              </w:rPr>
              <w:t>Les repas sont obligatoirement à différencier de ceux propos</w:t>
            </w:r>
            <w:r w:rsidR="00E437F9" w:rsidRPr="00FA09E6">
              <w:rPr>
                <w:rFonts w:ascii="Lato" w:eastAsiaTheme="minorHAnsi" w:hAnsi="Lato"/>
                <w:color w:val="00263A" w:themeColor="text2"/>
                <w:lang w:val="fr-FR"/>
              </w:rPr>
              <w:t>é</w:t>
            </w:r>
            <w:r w:rsidRPr="00FA09E6">
              <w:rPr>
                <w:rFonts w:ascii="Lato" w:eastAsiaTheme="minorHAnsi" w:hAnsi="Lato"/>
                <w:color w:val="00263A" w:themeColor="text2"/>
                <w:lang w:val="fr-FR"/>
              </w:rPr>
              <w:t xml:space="preserve">s </w:t>
            </w:r>
            <w:r w:rsidR="00EA0AA4">
              <w:rPr>
                <w:rFonts w:ascii="Lato" w:eastAsiaTheme="minorHAnsi" w:hAnsi="Lato"/>
                <w:color w:val="00263A" w:themeColor="text2"/>
                <w:lang w:val="fr-FR"/>
              </w:rPr>
              <w:t>au</w:t>
            </w:r>
            <w:r w:rsidRPr="00FA09E6">
              <w:rPr>
                <w:rFonts w:ascii="Lato" w:eastAsiaTheme="minorHAnsi" w:hAnsi="Lato"/>
                <w:color w:val="00263A" w:themeColor="text2"/>
                <w:lang w:val="fr-FR"/>
              </w:rPr>
              <w:t xml:space="preserve"> restaurant des </w:t>
            </w:r>
            <w:r w:rsidR="00A16580">
              <w:rPr>
                <w:rFonts w:ascii="Lato" w:eastAsiaTheme="minorHAnsi" w:hAnsi="Lato"/>
                <w:color w:val="00263A" w:themeColor="text2"/>
                <w:lang w:val="fr-FR"/>
              </w:rPr>
              <w:t>s</w:t>
            </w:r>
            <w:r w:rsidRPr="00FA09E6">
              <w:rPr>
                <w:rFonts w:ascii="Lato" w:eastAsiaTheme="minorHAnsi" w:hAnsi="Lato"/>
                <w:color w:val="00263A" w:themeColor="text2"/>
                <w:lang w:val="fr-FR"/>
              </w:rPr>
              <w:t>énateurs, a minima sur trois jours glissants</w:t>
            </w:r>
            <w:r w:rsidR="00B51840">
              <w:rPr>
                <w:rFonts w:ascii="Lato" w:eastAsiaTheme="minorHAnsi" w:hAnsi="Lato"/>
                <w:color w:val="00263A" w:themeColor="text2"/>
                <w:lang w:val="fr-FR"/>
              </w:rPr>
              <w:t xml:space="preserve"> (par exemple : le repas servi au banquet un mercredi doit être </w:t>
            </w:r>
            <w:r w:rsidR="00B51840">
              <w:rPr>
                <w:rFonts w:ascii="Lato" w:eastAsiaTheme="minorHAnsi" w:hAnsi="Lato"/>
                <w:color w:val="00263A" w:themeColor="text2"/>
                <w:lang w:val="fr-FR"/>
              </w:rPr>
              <w:lastRenderedPageBreak/>
              <w:t>distinct de</w:t>
            </w:r>
            <w:r w:rsidR="00614F7C">
              <w:rPr>
                <w:rFonts w:ascii="Lato" w:eastAsiaTheme="minorHAnsi" w:hAnsi="Lato"/>
                <w:color w:val="00263A" w:themeColor="text2"/>
                <w:lang w:val="fr-FR"/>
              </w:rPr>
              <w:t xml:space="preserve"> la carte présentée </w:t>
            </w:r>
            <w:r w:rsidR="0071726C">
              <w:rPr>
                <w:rFonts w:ascii="Lato" w:eastAsiaTheme="minorHAnsi" w:hAnsi="Lato"/>
                <w:color w:val="00263A" w:themeColor="text2"/>
                <w:lang w:val="fr-FR"/>
              </w:rPr>
              <w:t>au</w:t>
            </w:r>
            <w:r w:rsidR="00614F7C">
              <w:rPr>
                <w:rFonts w:ascii="Lato" w:eastAsiaTheme="minorHAnsi" w:hAnsi="Lato"/>
                <w:color w:val="00263A" w:themeColor="text2"/>
                <w:lang w:val="fr-FR"/>
              </w:rPr>
              <w:t xml:space="preserve"> restaurant des sénateurs le mardi et le jeudi)</w:t>
            </w:r>
            <w:r w:rsidR="00D930C2">
              <w:rPr>
                <w:rFonts w:ascii="Lato" w:eastAsiaTheme="minorHAnsi" w:hAnsi="Lato"/>
                <w:color w:val="00263A" w:themeColor="text2"/>
                <w:lang w:val="fr-FR"/>
              </w:rPr>
              <w:t>.</w:t>
            </w:r>
          </w:p>
        </w:tc>
      </w:tr>
      <w:tr w:rsidR="00A15736" w:rsidRPr="00B5415F" w14:paraId="01E05023" w14:textId="77777777" w:rsidTr="00BC60FB">
        <w:tc>
          <w:tcPr>
            <w:tcW w:w="3261" w:type="dxa"/>
            <w:tcBorders>
              <w:top w:val="single" w:sz="4" w:space="0" w:color="auto"/>
              <w:bottom w:val="single" w:sz="4" w:space="0" w:color="auto"/>
            </w:tcBorders>
            <w:shd w:val="clear" w:color="auto" w:fill="FFD700"/>
          </w:tcPr>
          <w:p w14:paraId="6D363D26" w14:textId="5E66B90E" w:rsidR="00A15736" w:rsidRDefault="00CD23E9">
            <w:pPr>
              <w:jc w:val="both"/>
              <w:rPr>
                <w:rFonts w:eastAsia="Times New Roman" w:cs="Times New Roman"/>
                <w:b/>
                <w:bCs/>
                <w:color w:val="auto"/>
                <w:szCs w:val="24"/>
                <w:lang w:eastAsia="fr-FR"/>
              </w:rPr>
            </w:pPr>
            <w:r>
              <w:rPr>
                <w:rFonts w:eastAsia="Times New Roman" w:cs="Times New Roman"/>
                <w:b/>
                <w:bCs/>
                <w:color w:val="auto"/>
                <w:szCs w:val="24"/>
                <w:lang w:eastAsia="fr-FR"/>
              </w:rPr>
              <w:lastRenderedPageBreak/>
              <w:t>Prestations diverses</w:t>
            </w:r>
          </w:p>
        </w:tc>
        <w:tc>
          <w:tcPr>
            <w:tcW w:w="6235" w:type="dxa"/>
            <w:tcBorders>
              <w:top w:val="single" w:sz="4" w:space="0" w:color="auto"/>
              <w:bottom w:val="single" w:sz="4" w:space="0" w:color="auto"/>
            </w:tcBorders>
          </w:tcPr>
          <w:p w14:paraId="7E602505" w14:textId="5461E193" w:rsidR="0071726C" w:rsidRPr="00CC6876" w:rsidRDefault="009E5487" w:rsidP="00A15736">
            <w:pPr>
              <w:pStyle w:val="Listecontinue"/>
              <w:ind w:left="0"/>
              <w:jc w:val="both"/>
              <w:rPr>
                <w:rFonts w:ascii="Lato" w:eastAsiaTheme="minorHAnsi" w:hAnsi="Lato"/>
                <w:color w:val="00263A" w:themeColor="text1"/>
                <w:lang w:val="fr-FR"/>
              </w:rPr>
            </w:pPr>
            <w:r w:rsidRPr="00CC6876">
              <w:rPr>
                <w:rFonts w:ascii="Lato" w:eastAsiaTheme="minorHAnsi" w:hAnsi="Lato"/>
                <w:color w:val="00263A" w:themeColor="text1"/>
                <w:lang w:val="fr-FR"/>
              </w:rPr>
              <w:t xml:space="preserve">Une </w:t>
            </w:r>
            <w:r w:rsidR="0071726C" w:rsidRPr="00CC6876">
              <w:rPr>
                <w:rFonts w:ascii="Lato" w:eastAsiaTheme="minorHAnsi" w:hAnsi="Lato"/>
                <w:color w:val="00263A" w:themeColor="text1"/>
                <w:lang w:val="fr-FR"/>
              </w:rPr>
              <w:t>offre destinée aux groupes scolaires ou de conseil</w:t>
            </w:r>
            <w:r w:rsidR="00CB761D">
              <w:rPr>
                <w:rFonts w:ascii="Lato" w:eastAsiaTheme="minorHAnsi" w:hAnsi="Lato"/>
                <w:color w:val="00263A" w:themeColor="text1"/>
                <w:lang w:val="fr-FR"/>
              </w:rPr>
              <w:t>s</w:t>
            </w:r>
            <w:r w:rsidR="0071726C" w:rsidRPr="00CC6876">
              <w:rPr>
                <w:rFonts w:ascii="Lato" w:eastAsiaTheme="minorHAnsi" w:hAnsi="Lato"/>
                <w:color w:val="00263A" w:themeColor="text1"/>
                <w:lang w:val="fr-FR"/>
              </w:rPr>
              <w:t xml:space="preserve"> municipaux de jeunes :</w:t>
            </w:r>
          </w:p>
          <w:p w14:paraId="3BB52EEB" w14:textId="230BF73A" w:rsidR="0071726C" w:rsidRPr="00CC6876" w:rsidRDefault="00580353" w:rsidP="00C515A9">
            <w:pPr>
              <w:pStyle w:val="Listecontinue"/>
              <w:numPr>
                <w:ilvl w:val="0"/>
                <w:numId w:val="61"/>
              </w:numPr>
              <w:jc w:val="both"/>
              <w:rPr>
                <w:rFonts w:ascii="Lato" w:eastAsiaTheme="minorHAnsi" w:hAnsi="Lato"/>
                <w:color w:val="00263A" w:themeColor="text1"/>
                <w:lang w:val="fr-FR"/>
              </w:rPr>
            </w:pPr>
            <w:r w:rsidRPr="00580353">
              <w:rPr>
                <w:rFonts w:ascii="Lato" w:eastAsiaTheme="minorHAnsi" w:hAnsi="Lato"/>
                <w:color w:val="00263A" w:themeColor="text1"/>
                <w:lang w:val="fr-FR"/>
              </w:rPr>
              <w:t xml:space="preserve">Une </w:t>
            </w:r>
            <w:r w:rsidR="009E5487" w:rsidRPr="00CC6876">
              <w:rPr>
                <w:rFonts w:ascii="Lato" w:eastAsiaTheme="minorHAnsi" w:hAnsi="Lato"/>
                <w:color w:val="00263A" w:themeColor="text1"/>
                <w:lang w:val="fr-FR"/>
              </w:rPr>
              <w:t>formule</w:t>
            </w:r>
            <w:r w:rsidR="00A15736" w:rsidRPr="00CC6876">
              <w:rPr>
                <w:rFonts w:ascii="Lato" w:eastAsiaTheme="minorHAnsi" w:hAnsi="Lato"/>
                <w:color w:val="00263A" w:themeColor="text1"/>
                <w:lang w:val="fr-FR"/>
              </w:rPr>
              <w:t xml:space="preserve"> </w:t>
            </w:r>
            <w:r w:rsidR="0071726C" w:rsidRPr="00CC6876">
              <w:rPr>
                <w:rFonts w:ascii="Lato" w:eastAsiaTheme="minorHAnsi" w:hAnsi="Lato"/>
                <w:color w:val="00263A" w:themeColor="text1"/>
                <w:lang w:val="fr-FR"/>
              </w:rPr>
              <w:t xml:space="preserve">de repas </w:t>
            </w:r>
            <w:r w:rsidR="00A15736" w:rsidRPr="00CC6876">
              <w:rPr>
                <w:rFonts w:ascii="Lato" w:eastAsiaTheme="minorHAnsi" w:hAnsi="Lato"/>
                <w:color w:val="00263A" w:themeColor="text1"/>
                <w:lang w:val="fr-FR"/>
              </w:rPr>
              <w:t>enfant</w:t>
            </w:r>
            <w:r w:rsidR="0071726C" w:rsidRPr="00CC6876">
              <w:rPr>
                <w:rFonts w:ascii="Lato" w:eastAsiaTheme="minorHAnsi" w:hAnsi="Lato"/>
                <w:color w:val="00263A" w:themeColor="text1"/>
                <w:lang w:val="fr-FR"/>
              </w:rPr>
              <w:t xml:space="preserve"> ; </w:t>
            </w:r>
          </w:p>
          <w:p w14:paraId="2908B2E9" w14:textId="7A02DEB7" w:rsidR="007E4D79" w:rsidRPr="00CC6876" w:rsidRDefault="00580353" w:rsidP="00C515A9">
            <w:pPr>
              <w:pStyle w:val="Listecontinue"/>
              <w:numPr>
                <w:ilvl w:val="0"/>
                <w:numId w:val="61"/>
              </w:numPr>
              <w:jc w:val="both"/>
              <w:rPr>
                <w:rFonts w:ascii="Lato" w:eastAsiaTheme="minorHAnsi" w:hAnsi="Lato"/>
                <w:color w:val="00263A" w:themeColor="text2"/>
                <w:lang w:val="fr-FR"/>
              </w:rPr>
            </w:pPr>
            <w:r w:rsidRPr="00580353">
              <w:rPr>
                <w:rFonts w:ascii="Lato" w:eastAsiaTheme="minorHAnsi" w:hAnsi="Lato"/>
                <w:color w:val="00263A" w:themeColor="text1"/>
                <w:lang w:val="fr-FR"/>
              </w:rPr>
              <w:t xml:space="preserve">Une formule </w:t>
            </w:r>
            <w:r w:rsidR="007E4D79" w:rsidRPr="00CC6876">
              <w:rPr>
                <w:rFonts w:ascii="Lato" w:eastAsiaTheme="minorHAnsi" w:hAnsi="Lato"/>
                <w:color w:val="00263A" w:themeColor="text2"/>
                <w:lang w:val="fr-FR"/>
              </w:rPr>
              <w:t>de pique-niques</w:t>
            </w:r>
            <w:r w:rsidR="00201C26" w:rsidRPr="00CC6876">
              <w:rPr>
                <w:rFonts w:ascii="Lato" w:eastAsiaTheme="minorHAnsi" w:hAnsi="Lato"/>
                <w:color w:val="00263A" w:themeColor="text2"/>
                <w:lang w:val="fr-FR"/>
              </w:rPr>
              <w:t xml:space="preserve"> à emporter.</w:t>
            </w:r>
          </w:p>
          <w:p w14:paraId="54D4C6ED" w14:textId="6BB60666" w:rsidR="00A15736" w:rsidRPr="00CC6876" w:rsidRDefault="00A15736" w:rsidP="00A15736">
            <w:pPr>
              <w:pStyle w:val="Listecontinue"/>
              <w:ind w:left="0"/>
              <w:jc w:val="both"/>
              <w:rPr>
                <w:rFonts w:ascii="Lato" w:eastAsiaTheme="minorHAnsi" w:hAnsi="Lato"/>
                <w:color w:val="00263A" w:themeColor="text2"/>
                <w:lang w:val="fr-FR"/>
              </w:rPr>
            </w:pPr>
          </w:p>
        </w:tc>
      </w:tr>
      <w:tr w:rsidR="004F411E" w:rsidRPr="00B5415F" w14:paraId="26BD1B5E" w14:textId="77777777" w:rsidTr="00BC60FB">
        <w:tc>
          <w:tcPr>
            <w:tcW w:w="3261" w:type="dxa"/>
            <w:tcBorders>
              <w:top w:val="single" w:sz="4" w:space="0" w:color="auto"/>
              <w:bottom w:val="single" w:sz="4" w:space="0" w:color="auto"/>
            </w:tcBorders>
            <w:shd w:val="clear" w:color="auto" w:fill="FFD700"/>
          </w:tcPr>
          <w:p w14:paraId="10F7835B" w14:textId="323C497A" w:rsidR="004F411E" w:rsidRDefault="00F24BCF">
            <w:pPr>
              <w:jc w:val="both"/>
              <w:rPr>
                <w:rFonts w:eastAsia="Times New Roman" w:cs="Times New Roman"/>
                <w:b/>
                <w:bCs/>
                <w:color w:val="auto"/>
                <w:szCs w:val="24"/>
                <w:lang w:eastAsia="fr-FR"/>
              </w:rPr>
            </w:pPr>
            <w:r>
              <w:rPr>
                <w:rFonts w:eastAsia="Times New Roman" w:cs="Times New Roman"/>
                <w:b/>
                <w:bCs/>
                <w:color w:val="auto"/>
                <w:szCs w:val="24"/>
                <w:lang w:eastAsia="fr-FR"/>
              </w:rPr>
              <w:t>Cocktails</w:t>
            </w:r>
          </w:p>
        </w:tc>
        <w:tc>
          <w:tcPr>
            <w:tcW w:w="6235" w:type="dxa"/>
            <w:tcBorders>
              <w:top w:val="single" w:sz="4" w:space="0" w:color="auto"/>
              <w:bottom w:val="single" w:sz="4" w:space="0" w:color="auto"/>
            </w:tcBorders>
          </w:tcPr>
          <w:p w14:paraId="7E2D6D87" w14:textId="402D1E54" w:rsidR="00665CDA" w:rsidRPr="00435FD7" w:rsidRDefault="00665CDA" w:rsidP="00665CDA">
            <w:pPr>
              <w:pStyle w:val="Listecontinue"/>
              <w:ind w:left="0"/>
              <w:jc w:val="both"/>
              <w:rPr>
                <w:rFonts w:ascii="Lato" w:eastAsiaTheme="minorHAnsi" w:hAnsi="Lato"/>
                <w:color w:val="00263A" w:themeColor="text1"/>
                <w:lang w:val="fr-FR"/>
              </w:rPr>
            </w:pPr>
            <w:r w:rsidRPr="00435FD7">
              <w:rPr>
                <w:rFonts w:ascii="Lato" w:eastAsiaTheme="minorHAnsi" w:hAnsi="Lato"/>
                <w:color w:val="00263A" w:themeColor="text1"/>
                <w:lang w:val="fr-FR"/>
              </w:rPr>
              <w:t>Le catalogue du Concession</w:t>
            </w:r>
            <w:r w:rsidR="00C40BF3" w:rsidRPr="00435FD7">
              <w:rPr>
                <w:rFonts w:ascii="Lato" w:eastAsiaTheme="minorHAnsi" w:hAnsi="Lato"/>
                <w:color w:val="00263A" w:themeColor="text1"/>
                <w:lang w:val="fr-FR"/>
              </w:rPr>
              <w:t>n</w:t>
            </w:r>
            <w:r w:rsidRPr="00435FD7">
              <w:rPr>
                <w:rFonts w:ascii="Lato" w:eastAsiaTheme="minorHAnsi" w:hAnsi="Lato"/>
                <w:color w:val="00263A" w:themeColor="text1"/>
                <w:lang w:val="fr-FR"/>
              </w:rPr>
              <w:t>aire</w:t>
            </w:r>
            <w:r w:rsidR="00C40BF3" w:rsidRPr="00435FD7">
              <w:rPr>
                <w:rFonts w:ascii="Lato" w:eastAsiaTheme="minorHAnsi" w:hAnsi="Lato"/>
                <w:color w:val="00263A" w:themeColor="text1"/>
                <w:lang w:val="fr-FR"/>
              </w:rPr>
              <w:t xml:space="preserve"> doit a minima intégrer l</w:t>
            </w:r>
            <w:r w:rsidR="00271DC1">
              <w:rPr>
                <w:rFonts w:ascii="Lato" w:eastAsiaTheme="minorHAnsi" w:hAnsi="Lato"/>
                <w:color w:val="00263A" w:themeColor="text1"/>
                <w:lang w:val="fr-FR"/>
              </w:rPr>
              <w:t>’</w:t>
            </w:r>
            <w:r w:rsidR="00C40BF3" w:rsidRPr="00435FD7">
              <w:rPr>
                <w:rFonts w:ascii="Lato" w:eastAsiaTheme="minorHAnsi" w:hAnsi="Lato"/>
                <w:color w:val="00263A" w:themeColor="text1"/>
                <w:lang w:val="fr-FR"/>
              </w:rPr>
              <w:t>offre suivante</w:t>
            </w:r>
            <w:r w:rsidR="00580353">
              <w:rPr>
                <w:rFonts w:ascii="Lato" w:eastAsiaTheme="minorHAnsi" w:hAnsi="Lato"/>
                <w:color w:val="00263A" w:themeColor="text1"/>
                <w:lang w:val="fr-FR"/>
              </w:rPr>
              <w:t xml:space="preserve"> </w:t>
            </w:r>
            <w:r w:rsidR="00C40BF3" w:rsidRPr="00435FD7">
              <w:rPr>
                <w:rFonts w:ascii="Lato" w:eastAsiaTheme="minorHAnsi" w:hAnsi="Lato"/>
                <w:color w:val="00263A" w:themeColor="text1"/>
                <w:lang w:val="fr-FR"/>
              </w:rPr>
              <w:t>:</w:t>
            </w:r>
            <w:r w:rsidRPr="00435FD7">
              <w:rPr>
                <w:rFonts w:ascii="Lato" w:eastAsiaTheme="minorHAnsi" w:hAnsi="Lato"/>
                <w:color w:val="00263A" w:themeColor="text1"/>
                <w:lang w:val="fr-FR"/>
              </w:rPr>
              <w:t xml:space="preserve"> </w:t>
            </w:r>
          </w:p>
          <w:p w14:paraId="2D39DDE5" w14:textId="77777777" w:rsidR="00665CDA" w:rsidRPr="00435FD7" w:rsidRDefault="00665CDA" w:rsidP="00665CDA">
            <w:pPr>
              <w:pStyle w:val="Listecontinue"/>
              <w:ind w:left="0"/>
              <w:jc w:val="both"/>
              <w:rPr>
                <w:rFonts w:ascii="Lato" w:eastAsiaTheme="minorHAnsi" w:hAnsi="Lato"/>
                <w:color w:val="00263A" w:themeColor="text1"/>
                <w:lang w:val="fr-FR"/>
              </w:rPr>
            </w:pPr>
          </w:p>
          <w:p w14:paraId="29015CF5" w14:textId="301F1CF3" w:rsidR="004F411E" w:rsidRPr="00435FD7" w:rsidRDefault="000B6F7B" w:rsidP="00073C97">
            <w:pPr>
              <w:pStyle w:val="Listecontinue"/>
              <w:numPr>
                <w:ilvl w:val="0"/>
                <w:numId w:val="61"/>
              </w:numPr>
              <w:jc w:val="both"/>
              <w:rPr>
                <w:rFonts w:ascii="Lato" w:eastAsiaTheme="minorHAnsi" w:hAnsi="Lato"/>
                <w:color w:val="00263A" w:themeColor="text1"/>
                <w:lang w:val="fr-FR"/>
              </w:rPr>
            </w:pPr>
            <w:r w:rsidRPr="00435FD7">
              <w:rPr>
                <w:rFonts w:ascii="Lato" w:eastAsiaTheme="minorHAnsi" w:hAnsi="Lato"/>
                <w:color w:val="00263A" w:themeColor="text1"/>
                <w:lang w:val="fr-FR"/>
              </w:rPr>
              <w:t>Cocktail 9</w:t>
            </w:r>
            <w:r w:rsidR="00A37804">
              <w:rPr>
                <w:rFonts w:ascii="Lato" w:eastAsiaTheme="minorHAnsi" w:hAnsi="Lato"/>
                <w:color w:val="00263A" w:themeColor="text1"/>
                <w:lang w:val="fr-FR"/>
              </w:rPr>
              <w:t> </w:t>
            </w:r>
            <w:r w:rsidRPr="00435FD7">
              <w:rPr>
                <w:rFonts w:ascii="Lato" w:eastAsiaTheme="minorHAnsi" w:hAnsi="Lato"/>
                <w:color w:val="00263A" w:themeColor="text1"/>
                <w:lang w:val="fr-FR"/>
              </w:rPr>
              <w:t>pièces</w:t>
            </w:r>
            <w:r w:rsidR="00B63D77" w:rsidRPr="00435FD7">
              <w:rPr>
                <w:rFonts w:ascii="Lato" w:eastAsiaTheme="minorHAnsi" w:hAnsi="Lato"/>
                <w:color w:val="00263A" w:themeColor="text1"/>
                <w:lang w:val="fr-FR"/>
              </w:rPr>
              <w:t xml:space="preserve"> (3 salées </w:t>
            </w:r>
            <w:r w:rsidR="00E04B6D" w:rsidRPr="00435FD7">
              <w:rPr>
                <w:rFonts w:ascii="Lato" w:eastAsiaTheme="minorHAnsi" w:hAnsi="Lato"/>
                <w:color w:val="00263A" w:themeColor="text1"/>
                <w:lang w:val="fr-FR"/>
              </w:rPr>
              <w:t xml:space="preserve">froides, 3 salées chaudes, </w:t>
            </w:r>
            <w:r w:rsidR="004F5BB3" w:rsidRPr="00435FD7">
              <w:rPr>
                <w:rFonts w:ascii="Lato" w:eastAsiaTheme="minorHAnsi" w:hAnsi="Lato"/>
                <w:color w:val="00263A" w:themeColor="text1"/>
                <w:lang w:val="fr-FR"/>
              </w:rPr>
              <w:t>3</w:t>
            </w:r>
            <w:r w:rsidR="00A37804">
              <w:rPr>
                <w:rFonts w:ascii="Lato" w:eastAsiaTheme="minorHAnsi" w:hAnsi="Lato"/>
                <w:color w:val="00263A" w:themeColor="text1"/>
                <w:lang w:val="fr-FR"/>
              </w:rPr>
              <w:t> </w:t>
            </w:r>
            <w:r w:rsidR="004F5BB3" w:rsidRPr="00435FD7">
              <w:rPr>
                <w:rFonts w:ascii="Lato" w:eastAsiaTheme="minorHAnsi" w:hAnsi="Lato"/>
                <w:color w:val="00263A" w:themeColor="text1"/>
                <w:lang w:val="fr-FR"/>
              </w:rPr>
              <w:t>sucrées)</w:t>
            </w:r>
            <w:r w:rsidR="00A37804">
              <w:rPr>
                <w:rFonts w:ascii="Lato" w:eastAsiaTheme="minorHAnsi" w:hAnsi="Lato"/>
                <w:color w:val="00263A" w:themeColor="text1"/>
                <w:lang w:val="fr-FR"/>
              </w:rPr>
              <w:t> ;</w:t>
            </w:r>
          </w:p>
          <w:p w14:paraId="7B775B36" w14:textId="6E75F419" w:rsidR="00B54EB4" w:rsidRPr="00435FD7" w:rsidRDefault="00B54EB4" w:rsidP="00073C97">
            <w:pPr>
              <w:pStyle w:val="Listecontinue"/>
              <w:numPr>
                <w:ilvl w:val="0"/>
                <w:numId w:val="61"/>
              </w:numPr>
              <w:jc w:val="both"/>
              <w:rPr>
                <w:rFonts w:ascii="Lato" w:eastAsiaTheme="minorHAnsi" w:hAnsi="Lato"/>
                <w:color w:val="00263A" w:themeColor="text1"/>
                <w:lang w:val="fr-FR"/>
              </w:rPr>
            </w:pPr>
            <w:r w:rsidRPr="00435FD7">
              <w:rPr>
                <w:rFonts w:ascii="Lato" w:eastAsiaTheme="minorHAnsi" w:hAnsi="Lato"/>
                <w:color w:val="00263A" w:themeColor="text1"/>
                <w:lang w:val="fr-FR"/>
              </w:rPr>
              <w:t>Cocktail 12</w:t>
            </w:r>
            <w:r w:rsidR="00A37804">
              <w:rPr>
                <w:rFonts w:ascii="Lato" w:eastAsiaTheme="minorHAnsi" w:hAnsi="Lato"/>
                <w:color w:val="00263A" w:themeColor="text1"/>
                <w:lang w:val="fr-FR"/>
              </w:rPr>
              <w:t> </w:t>
            </w:r>
            <w:r w:rsidRPr="00435FD7">
              <w:rPr>
                <w:rFonts w:ascii="Lato" w:eastAsiaTheme="minorHAnsi" w:hAnsi="Lato"/>
                <w:color w:val="00263A" w:themeColor="text1"/>
                <w:lang w:val="fr-FR"/>
              </w:rPr>
              <w:t>pièces (</w:t>
            </w:r>
            <w:r w:rsidR="00CE14E8" w:rsidRPr="00435FD7">
              <w:rPr>
                <w:rFonts w:ascii="Lato" w:eastAsiaTheme="minorHAnsi" w:hAnsi="Lato"/>
                <w:color w:val="00263A" w:themeColor="text1"/>
                <w:lang w:val="fr-FR"/>
              </w:rPr>
              <w:t>5</w:t>
            </w:r>
            <w:r w:rsidRPr="00435FD7">
              <w:rPr>
                <w:rFonts w:ascii="Lato" w:eastAsiaTheme="minorHAnsi" w:hAnsi="Lato"/>
                <w:color w:val="00263A" w:themeColor="text1"/>
                <w:lang w:val="fr-FR"/>
              </w:rPr>
              <w:t xml:space="preserve"> salées froides, 3 salées chaudes, </w:t>
            </w:r>
            <w:r w:rsidR="00B4013D" w:rsidRPr="00435FD7">
              <w:rPr>
                <w:rFonts w:ascii="Lato" w:eastAsiaTheme="minorHAnsi" w:hAnsi="Lato"/>
                <w:color w:val="00263A" w:themeColor="text1"/>
                <w:lang w:val="fr-FR"/>
              </w:rPr>
              <w:t>4</w:t>
            </w:r>
            <w:r w:rsidR="00A37804">
              <w:rPr>
                <w:rFonts w:ascii="Lato" w:eastAsiaTheme="minorHAnsi" w:hAnsi="Lato"/>
                <w:color w:val="00263A" w:themeColor="text1"/>
                <w:lang w:val="fr-FR"/>
              </w:rPr>
              <w:t> </w:t>
            </w:r>
            <w:r w:rsidRPr="00435FD7">
              <w:rPr>
                <w:rFonts w:ascii="Lato" w:eastAsiaTheme="minorHAnsi" w:hAnsi="Lato"/>
                <w:color w:val="00263A" w:themeColor="text1"/>
                <w:lang w:val="fr-FR"/>
              </w:rPr>
              <w:t>sucrées)</w:t>
            </w:r>
            <w:r w:rsidR="00A37804">
              <w:rPr>
                <w:rFonts w:ascii="Lato" w:eastAsiaTheme="minorHAnsi" w:hAnsi="Lato"/>
                <w:color w:val="00263A" w:themeColor="text1"/>
                <w:lang w:val="fr-FR"/>
              </w:rPr>
              <w:t> ;</w:t>
            </w:r>
          </w:p>
          <w:p w14:paraId="6F34BCFF" w14:textId="43BB8DB8" w:rsidR="00B6064B" w:rsidRPr="00435FD7" w:rsidRDefault="00B6064B" w:rsidP="00073C97">
            <w:pPr>
              <w:pStyle w:val="Listecontinue"/>
              <w:numPr>
                <w:ilvl w:val="0"/>
                <w:numId w:val="61"/>
              </w:numPr>
              <w:jc w:val="both"/>
              <w:rPr>
                <w:rFonts w:ascii="Lato" w:eastAsiaTheme="minorHAnsi" w:hAnsi="Lato"/>
                <w:color w:val="00263A" w:themeColor="text1"/>
                <w:lang w:val="fr-FR"/>
              </w:rPr>
            </w:pPr>
            <w:r w:rsidRPr="00435FD7">
              <w:rPr>
                <w:rFonts w:ascii="Lato" w:eastAsiaTheme="minorHAnsi" w:hAnsi="Lato"/>
                <w:color w:val="00263A" w:themeColor="text1"/>
                <w:lang w:val="fr-FR"/>
              </w:rPr>
              <w:t>Cocktail 15</w:t>
            </w:r>
            <w:r w:rsidR="00A37804">
              <w:rPr>
                <w:rFonts w:ascii="Lato" w:eastAsiaTheme="minorHAnsi" w:hAnsi="Lato"/>
                <w:color w:val="00263A" w:themeColor="text1"/>
                <w:lang w:val="fr-FR"/>
              </w:rPr>
              <w:t> </w:t>
            </w:r>
            <w:r w:rsidRPr="00435FD7">
              <w:rPr>
                <w:rFonts w:ascii="Lato" w:eastAsiaTheme="minorHAnsi" w:hAnsi="Lato"/>
                <w:color w:val="00263A" w:themeColor="text1"/>
                <w:lang w:val="fr-FR"/>
              </w:rPr>
              <w:t xml:space="preserve">pièces (6 salées froides, </w:t>
            </w:r>
            <w:r w:rsidR="004763C9" w:rsidRPr="00435FD7">
              <w:rPr>
                <w:rFonts w:ascii="Lato" w:eastAsiaTheme="minorHAnsi" w:hAnsi="Lato"/>
                <w:color w:val="00263A" w:themeColor="text1"/>
                <w:lang w:val="fr-FR"/>
              </w:rPr>
              <w:t>5</w:t>
            </w:r>
            <w:r w:rsidRPr="00435FD7">
              <w:rPr>
                <w:rFonts w:ascii="Lato" w:eastAsiaTheme="minorHAnsi" w:hAnsi="Lato"/>
                <w:color w:val="00263A" w:themeColor="text1"/>
                <w:lang w:val="fr-FR"/>
              </w:rPr>
              <w:t xml:space="preserve"> salées chaudes, </w:t>
            </w:r>
            <w:r w:rsidR="004763C9" w:rsidRPr="00435FD7">
              <w:rPr>
                <w:rFonts w:ascii="Lato" w:eastAsiaTheme="minorHAnsi" w:hAnsi="Lato"/>
                <w:color w:val="00263A" w:themeColor="text1"/>
                <w:lang w:val="fr-FR"/>
              </w:rPr>
              <w:t>3</w:t>
            </w:r>
            <w:r w:rsidR="00A37804">
              <w:rPr>
                <w:rFonts w:ascii="Lato" w:eastAsiaTheme="minorHAnsi" w:hAnsi="Lato"/>
                <w:color w:val="00263A" w:themeColor="text1"/>
                <w:lang w:val="fr-FR"/>
              </w:rPr>
              <w:t> </w:t>
            </w:r>
            <w:r w:rsidRPr="00435FD7">
              <w:rPr>
                <w:rFonts w:ascii="Lato" w:eastAsiaTheme="minorHAnsi" w:hAnsi="Lato"/>
                <w:color w:val="00263A" w:themeColor="text1"/>
                <w:lang w:val="fr-FR"/>
              </w:rPr>
              <w:t>sucrées)</w:t>
            </w:r>
            <w:r w:rsidR="00A37804">
              <w:rPr>
                <w:rFonts w:ascii="Lato" w:eastAsiaTheme="minorHAnsi" w:hAnsi="Lato"/>
                <w:color w:val="00263A" w:themeColor="text1"/>
                <w:lang w:val="fr-FR"/>
              </w:rPr>
              <w:t> ;</w:t>
            </w:r>
            <w:r w:rsidRPr="00435FD7">
              <w:rPr>
                <w:rFonts w:ascii="Lato" w:eastAsiaTheme="minorHAnsi" w:hAnsi="Lato"/>
                <w:color w:val="00263A" w:themeColor="text1"/>
                <w:lang w:val="fr-FR"/>
              </w:rPr>
              <w:t xml:space="preserve"> </w:t>
            </w:r>
          </w:p>
          <w:p w14:paraId="7A81CA7B" w14:textId="506725B0" w:rsidR="00FA11CF" w:rsidRPr="00435FD7" w:rsidRDefault="00FA11CF" w:rsidP="00073C97">
            <w:pPr>
              <w:pStyle w:val="Listecontinue"/>
              <w:numPr>
                <w:ilvl w:val="0"/>
                <w:numId w:val="61"/>
              </w:numPr>
              <w:jc w:val="both"/>
              <w:rPr>
                <w:rFonts w:ascii="Lato" w:eastAsiaTheme="minorHAnsi" w:hAnsi="Lato"/>
                <w:color w:val="00263A" w:themeColor="text1"/>
                <w:lang w:val="fr-FR"/>
              </w:rPr>
            </w:pPr>
            <w:r w:rsidRPr="00435FD7">
              <w:rPr>
                <w:rFonts w:ascii="Lato" w:eastAsiaTheme="minorHAnsi" w:hAnsi="Lato"/>
                <w:color w:val="00263A" w:themeColor="text1"/>
                <w:lang w:val="fr-FR"/>
              </w:rPr>
              <w:t>Cocktail 18</w:t>
            </w:r>
            <w:r w:rsidR="00A37804">
              <w:rPr>
                <w:rFonts w:ascii="Lato" w:eastAsiaTheme="minorHAnsi" w:hAnsi="Lato"/>
                <w:color w:val="00263A" w:themeColor="text1"/>
                <w:lang w:val="fr-FR"/>
              </w:rPr>
              <w:t> </w:t>
            </w:r>
            <w:r w:rsidRPr="00435FD7">
              <w:rPr>
                <w:rFonts w:ascii="Lato" w:eastAsiaTheme="minorHAnsi" w:hAnsi="Lato"/>
                <w:color w:val="00263A" w:themeColor="text1"/>
                <w:lang w:val="fr-FR"/>
              </w:rPr>
              <w:t xml:space="preserve">pièces (7 salées froides, </w:t>
            </w:r>
            <w:r w:rsidR="00A226CF" w:rsidRPr="00435FD7">
              <w:rPr>
                <w:rFonts w:ascii="Lato" w:eastAsiaTheme="minorHAnsi" w:hAnsi="Lato"/>
                <w:color w:val="00263A" w:themeColor="text1"/>
                <w:lang w:val="fr-FR"/>
              </w:rPr>
              <w:t>4</w:t>
            </w:r>
            <w:r w:rsidRPr="00435FD7">
              <w:rPr>
                <w:rFonts w:ascii="Lato" w:eastAsiaTheme="minorHAnsi" w:hAnsi="Lato"/>
                <w:color w:val="00263A" w:themeColor="text1"/>
                <w:lang w:val="fr-FR"/>
              </w:rPr>
              <w:t xml:space="preserve"> salées chaudes, 3</w:t>
            </w:r>
            <w:r w:rsidR="00A37804">
              <w:rPr>
                <w:rFonts w:ascii="Lato" w:eastAsiaTheme="minorHAnsi" w:hAnsi="Lato"/>
                <w:color w:val="00263A" w:themeColor="text1"/>
                <w:lang w:val="fr-FR"/>
              </w:rPr>
              <w:t> </w:t>
            </w:r>
            <w:r w:rsidRPr="00435FD7">
              <w:rPr>
                <w:rFonts w:ascii="Lato" w:eastAsiaTheme="minorHAnsi" w:hAnsi="Lato"/>
                <w:color w:val="00263A" w:themeColor="text1"/>
                <w:lang w:val="fr-FR"/>
              </w:rPr>
              <w:t>sucrées)</w:t>
            </w:r>
            <w:r w:rsidR="00A37804">
              <w:rPr>
                <w:rFonts w:ascii="Lato" w:eastAsiaTheme="minorHAnsi" w:hAnsi="Lato"/>
                <w:color w:val="00263A" w:themeColor="text1"/>
                <w:lang w:val="fr-FR"/>
              </w:rPr>
              <w:t> ;</w:t>
            </w:r>
            <w:r w:rsidRPr="00435FD7">
              <w:rPr>
                <w:rFonts w:ascii="Lato" w:eastAsiaTheme="minorHAnsi" w:hAnsi="Lato"/>
                <w:color w:val="00263A" w:themeColor="text1"/>
                <w:lang w:val="fr-FR"/>
              </w:rPr>
              <w:t xml:space="preserve"> </w:t>
            </w:r>
          </w:p>
          <w:p w14:paraId="681B179F" w14:textId="2C335138" w:rsidR="00126925" w:rsidRPr="00435FD7" w:rsidRDefault="00126925" w:rsidP="00073C97">
            <w:pPr>
              <w:pStyle w:val="Listecontinue"/>
              <w:numPr>
                <w:ilvl w:val="0"/>
                <w:numId w:val="61"/>
              </w:numPr>
              <w:jc w:val="both"/>
              <w:rPr>
                <w:rFonts w:ascii="Lato" w:eastAsiaTheme="minorHAnsi" w:hAnsi="Lato"/>
                <w:color w:val="00263A" w:themeColor="text1"/>
                <w:lang w:val="fr-FR"/>
              </w:rPr>
            </w:pPr>
            <w:r w:rsidRPr="00435FD7">
              <w:rPr>
                <w:rFonts w:ascii="Lato" w:eastAsiaTheme="minorHAnsi" w:hAnsi="Lato"/>
                <w:color w:val="00263A" w:themeColor="text1"/>
                <w:lang w:val="fr-FR"/>
              </w:rPr>
              <w:t>Cocktail 24</w:t>
            </w:r>
            <w:r w:rsidR="00A37804">
              <w:rPr>
                <w:rFonts w:ascii="Lato" w:eastAsiaTheme="minorHAnsi" w:hAnsi="Lato"/>
                <w:color w:val="00263A" w:themeColor="text1"/>
                <w:lang w:val="fr-FR"/>
              </w:rPr>
              <w:t> </w:t>
            </w:r>
            <w:r w:rsidRPr="00435FD7">
              <w:rPr>
                <w:rFonts w:ascii="Lato" w:eastAsiaTheme="minorHAnsi" w:hAnsi="Lato"/>
                <w:color w:val="00263A" w:themeColor="text1"/>
                <w:lang w:val="fr-FR"/>
              </w:rPr>
              <w:t xml:space="preserve">pièces (8 salées froides, </w:t>
            </w:r>
            <w:r w:rsidR="0015730E" w:rsidRPr="00435FD7">
              <w:rPr>
                <w:rFonts w:ascii="Lato" w:eastAsiaTheme="minorHAnsi" w:hAnsi="Lato"/>
                <w:color w:val="00263A" w:themeColor="text1"/>
                <w:lang w:val="fr-FR"/>
              </w:rPr>
              <w:t>9</w:t>
            </w:r>
            <w:r w:rsidRPr="00435FD7">
              <w:rPr>
                <w:rFonts w:ascii="Lato" w:eastAsiaTheme="minorHAnsi" w:hAnsi="Lato"/>
                <w:color w:val="00263A" w:themeColor="text1"/>
                <w:lang w:val="fr-FR"/>
              </w:rPr>
              <w:t xml:space="preserve"> salées chaudes, </w:t>
            </w:r>
            <w:r w:rsidR="00E56560" w:rsidRPr="00435FD7">
              <w:rPr>
                <w:rFonts w:ascii="Lato" w:eastAsiaTheme="minorHAnsi" w:hAnsi="Lato"/>
                <w:color w:val="00263A" w:themeColor="text1"/>
                <w:lang w:val="fr-FR"/>
              </w:rPr>
              <w:t>6</w:t>
            </w:r>
            <w:r w:rsidR="00A37804">
              <w:rPr>
                <w:rFonts w:ascii="Lato" w:eastAsiaTheme="minorHAnsi" w:hAnsi="Lato"/>
                <w:color w:val="00263A" w:themeColor="text1"/>
                <w:lang w:val="fr-FR"/>
              </w:rPr>
              <w:t> </w:t>
            </w:r>
            <w:r w:rsidRPr="00435FD7">
              <w:rPr>
                <w:rFonts w:ascii="Lato" w:eastAsiaTheme="minorHAnsi" w:hAnsi="Lato"/>
                <w:color w:val="00263A" w:themeColor="text1"/>
                <w:lang w:val="fr-FR"/>
              </w:rPr>
              <w:t>sucrées)</w:t>
            </w:r>
            <w:r w:rsidR="00A37804">
              <w:rPr>
                <w:rFonts w:ascii="Lato" w:eastAsiaTheme="minorHAnsi" w:hAnsi="Lato"/>
                <w:color w:val="00263A" w:themeColor="text1"/>
                <w:lang w:val="fr-FR"/>
              </w:rPr>
              <w:t>.</w:t>
            </w:r>
            <w:r w:rsidRPr="00435FD7">
              <w:rPr>
                <w:rFonts w:ascii="Lato" w:eastAsiaTheme="minorHAnsi" w:hAnsi="Lato"/>
                <w:color w:val="00263A" w:themeColor="text1"/>
                <w:lang w:val="fr-FR"/>
              </w:rPr>
              <w:t xml:space="preserve"> </w:t>
            </w:r>
          </w:p>
          <w:p w14:paraId="0276E85E" w14:textId="3415502D" w:rsidR="004F411E" w:rsidRPr="00435FD7" w:rsidRDefault="004F411E" w:rsidP="009C6EAF">
            <w:pPr>
              <w:pStyle w:val="Listecontinue"/>
              <w:ind w:left="66"/>
              <w:jc w:val="both"/>
              <w:rPr>
                <w:rFonts w:ascii="Lato" w:eastAsiaTheme="minorHAnsi" w:hAnsi="Lato"/>
                <w:color w:val="00263A" w:themeColor="text1"/>
                <w:lang w:val="fr-FR"/>
              </w:rPr>
            </w:pPr>
          </w:p>
        </w:tc>
      </w:tr>
      <w:tr w:rsidR="00B37909" w:rsidRPr="00B5415F" w14:paraId="73E47BC3" w14:textId="77777777" w:rsidTr="00BC60FB">
        <w:tc>
          <w:tcPr>
            <w:tcW w:w="3261" w:type="dxa"/>
            <w:tcBorders>
              <w:top w:val="single" w:sz="4" w:space="0" w:color="auto"/>
              <w:bottom w:val="single" w:sz="4" w:space="0" w:color="auto"/>
            </w:tcBorders>
            <w:shd w:val="clear" w:color="auto" w:fill="FFD700"/>
          </w:tcPr>
          <w:p w14:paraId="1D697C5F" w14:textId="5452EC42" w:rsidR="00B37909" w:rsidRDefault="00B37909">
            <w:pPr>
              <w:jc w:val="both"/>
              <w:rPr>
                <w:rFonts w:eastAsia="Times New Roman" w:cs="Times New Roman"/>
                <w:b/>
                <w:bCs/>
                <w:color w:val="auto"/>
                <w:szCs w:val="24"/>
                <w:lang w:eastAsia="fr-FR"/>
              </w:rPr>
            </w:pPr>
            <w:r>
              <w:rPr>
                <w:rFonts w:eastAsia="Times New Roman" w:cs="Times New Roman"/>
                <w:b/>
                <w:bCs/>
                <w:color w:val="auto"/>
                <w:szCs w:val="24"/>
                <w:lang w:eastAsia="fr-FR"/>
              </w:rPr>
              <w:t>Buffets</w:t>
            </w:r>
          </w:p>
        </w:tc>
        <w:tc>
          <w:tcPr>
            <w:tcW w:w="6235" w:type="dxa"/>
            <w:tcBorders>
              <w:top w:val="single" w:sz="4" w:space="0" w:color="auto"/>
              <w:bottom w:val="single" w:sz="4" w:space="0" w:color="auto"/>
            </w:tcBorders>
          </w:tcPr>
          <w:p w14:paraId="70426AF7" w14:textId="77777777" w:rsidR="00B37909" w:rsidRPr="00435FD7" w:rsidRDefault="00255F1F" w:rsidP="00073C97">
            <w:pPr>
              <w:pStyle w:val="Listecontinue"/>
              <w:numPr>
                <w:ilvl w:val="0"/>
                <w:numId w:val="55"/>
              </w:numPr>
              <w:ind w:left="745" w:hanging="423"/>
              <w:jc w:val="both"/>
              <w:rPr>
                <w:rFonts w:ascii="Lato" w:eastAsiaTheme="minorHAnsi" w:hAnsi="Lato"/>
                <w:color w:val="00263A" w:themeColor="text1"/>
                <w:lang w:val="fr-FR"/>
              </w:rPr>
            </w:pPr>
            <w:r w:rsidRPr="00073C97">
              <w:rPr>
                <w:highlight w:val="lightGray"/>
              </w:rPr>
              <w:t>C</w:t>
            </w:r>
            <w:r w:rsidRPr="00073C97">
              <w:rPr>
                <w:rFonts w:ascii="Lato" w:eastAsiaTheme="minorHAnsi" w:hAnsi="Lato"/>
                <w:color w:val="00263A" w:themeColor="text1"/>
                <w:highlight w:val="lightGray"/>
                <w:lang w:val="fr-FR"/>
              </w:rPr>
              <w:t>omposition à proposer par le candidat</w:t>
            </w:r>
            <w:r w:rsidR="009D4DA5" w:rsidRPr="00073C97">
              <w:rPr>
                <w:rFonts w:ascii="Lato" w:eastAsiaTheme="minorHAnsi" w:hAnsi="Lato"/>
                <w:color w:val="00263A" w:themeColor="text1"/>
                <w:lang w:val="fr-FR"/>
              </w:rPr>
              <w:t>.</w:t>
            </w:r>
          </w:p>
          <w:p w14:paraId="72D5171C" w14:textId="209C7FFE" w:rsidR="009D4DA5" w:rsidRPr="00073C97" w:rsidRDefault="009D4DA5" w:rsidP="005431EE">
            <w:pPr>
              <w:pStyle w:val="Listecontinue"/>
              <w:ind w:left="0"/>
              <w:jc w:val="both"/>
            </w:pPr>
          </w:p>
        </w:tc>
      </w:tr>
      <w:tr w:rsidR="00B37909" w:rsidRPr="00B5415F" w14:paraId="0ECB5B73" w14:textId="77777777" w:rsidTr="00BC60FB">
        <w:tc>
          <w:tcPr>
            <w:tcW w:w="3261" w:type="dxa"/>
            <w:tcBorders>
              <w:top w:val="single" w:sz="4" w:space="0" w:color="auto"/>
              <w:bottom w:val="single" w:sz="4" w:space="0" w:color="auto"/>
            </w:tcBorders>
            <w:shd w:val="clear" w:color="auto" w:fill="FFD700"/>
          </w:tcPr>
          <w:p w14:paraId="04CD9892" w14:textId="2F12477F" w:rsidR="00B37909" w:rsidRDefault="000F7CB8">
            <w:pPr>
              <w:jc w:val="both"/>
              <w:rPr>
                <w:rFonts w:eastAsia="Times New Roman" w:cs="Times New Roman"/>
                <w:b/>
                <w:bCs/>
                <w:color w:val="auto"/>
                <w:szCs w:val="24"/>
                <w:lang w:eastAsia="fr-FR"/>
              </w:rPr>
            </w:pPr>
            <w:r>
              <w:rPr>
                <w:rFonts w:eastAsia="Times New Roman" w:cs="Times New Roman"/>
                <w:b/>
                <w:bCs/>
                <w:color w:val="auto"/>
                <w:szCs w:val="24"/>
                <w:lang w:eastAsia="fr-FR"/>
              </w:rPr>
              <w:t>Petit-déjeuner</w:t>
            </w:r>
          </w:p>
        </w:tc>
        <w:tc>
          <w:tcPr>
            <w:tcW w:w="6235" w:type="dxa"/>
            <w:tcBorders>
              <w:top w:val="single" w:sz="4" w:space="0" w:color="auto"/>
              <w:bottom w:val="single" w:sz="4" w:space="0" w:color="auto"/>
            </w:tcBorders>
          </w:tcPr>
          <w:p w14:paraId="5E62C924" w14:textId="4D09840F" w:rsidR="00B37909" w:rsidRPr="00435FD7" w:rsidRDefault="00E131CB" w:rsidP="00E22B03">
            <w:pPr>
              <w:pStyle w:val="Listecontinue"/>
              <w:ind w:left="0"/>
              <w:jc w:val="both"/>
              <w:rPr>
                <w:rStyle w:val="Marquedecommentaire"/>
                <w:rFonts w:ascii="Lato" w:eastAsiaTheme="minorHAnsi" w:hAnsi="Lato"/>
                <w:color w:val="00263A" w:themeColor="text1"/>
                <w:sz w:val="22"/>
                <w:szCs w:val="22"/>
                <w:lang w:val="fr-FR"/>
              </w:rPr>
            </w:pPr>
            <w:r w:rsidRPr="00435FD7">
              <w:rPr>
                <w:rStyle w:val="Marquedecommentaire"/>
                <w:rFonts w:ascii="Lato" w:eastAsiaTheme="minorHAnsi" w:hAnsi="Lato"/>
                <w:color w:val="00263A" w:themeColor="text1"/>
                <w:sz w:val="22"/>
                <w:szCs w:val="22"/>
                <w:lang w:val="fr-FR"/>
              </w:rPr>
              <w:t>L</w:t>
            </w:r>
            <w:r w:rsidR="00271DC1">
              <w:rPr>
                <w:rStyle w:val="Marquedecommentaire"/>
                <w:rFonts w:ascii="Lato" w:eastAsiaTheme="minorHAnsi" w:hAnsi="Lato"/>
                <w:color w:val="00263A" w:themeColor="text1"/>
                <w:sz w:val="22"/>
                <w:szCs w:val="22"/>
                <w:lang w:val="fr-FR"/>
              </w:rPr>
              <w:t>’</w:t>
            </w:r>
            <w:r w:rsidRPr="00435FD7">
              <w:rPr>
                <w:rStyle w:val="Marquedecommentaire"/>
                <w:rFonts w:ascii="Lato" w:eastAsiaTheme="minorHAnsi" w:hAnsi="Lato"/>
                <w:color w:val="00263A" w:themeColor="text1"/>
                <w:sz w:val="22"/>
                <w:szCs w:val="22"/>
                <w:lang w:val="fr-FR"/>
              </w:rPr>
              <w:t>offre est identique à celle propos</w:t>
            </w:r>
            <w:r w:rsidR="009D4DA5" w:rsidRPr="00435FD7">
              <w:rPr>
                <w:rStyle w:val="Marquedecommentaire"/>
                <w:rFonts w:ascii="Lato" w:eastAsiaTheme="minorHAnsi" w:hAnsi="Lato"/>
                <w:color w:val="00263A" w:themeColor="text1"/>
                <w:sz w:val="22"/>
                <w:szCs w:val="22"/>
                <w:lang w:val="fr-FR"/>
              </w:rPr>
              <w:t>ée</w:t>
            </w:r>
            <w:r w:rsidRPr="00435FD7">
              <w:rPr>
                <w:rStyle w:val="Marquedecommentaire"/>
                <w:rFonts w:ascii="Lato" w:eastAsiaTheme="minorHAnsi" w:hAnsi="Lato"/>
                <w:color w:val="00263A" w:themeColor="text1"/>
                <w:sz w:val="22"/>
                <w:szCs w:val="22"/>
                <w:lang w:val="fr-FR"/>
              </w:rPr>
              <w:t xml:space="preserve"> </w:t>
            </w:r>
            <w:r w:rsidR="00772BD4" w:rsidRPr="00435FD7">
              <w:rPr>
                <w:rStyle w:val="Marquedecommentaire"/>
                <w:rFonts w:ascii="Lato" w:eastAsiaTheme="minorHAnsi" w:hAnsi="Lato"/>
                <w:color w:val="00263A" w:themeColor="text1"/>
                <w:sz w:val="22"/>
                <w:szCs w:val="22"/>
                <w:lang w:val="fr-FR"/>
              </w:rPr>
              <w:t>au</w:t>
            </w:r>
            <w:r w:rsidRPr="00435FD7">
              <w:rPr>
                <w:rStyle w:val="Marquedecommentaire"/>
                <w:rFonts w:ascii="Lato" w:eastAsiaTheme="minorHAnsi" w:hAnsi="Lato"/>
                <w:color w:val="00263A" w:themeColor="text1"/>
                <w:sz w:val="22"/>
                <w:szCs w:val="22"/>
                <w:lang w:val="fr-FR"/>
              </w:rPr>
              <w:t xml:space="preserve"> restaurant des Sénateurs).</w:t>
            </w:r>
          </w:p>
        </w:tc>
      </w:tr>
    </w:tbl>
    <w:p w14:paraId="6AA04DE2" w14:textId="1A0D8F4A" w:rsidR="00F802D0" w:rsidRDefault="00F802D0" w:rsidP="002E19C1">
      <w:pPr>
        <w:jc w:val="both"/>
        <w:rPr>
          <w:rFonts w:eastAsia="Batang" w:cs="Arial"/>
          <w:szCs w:val="24"/>
          <w:lang w:eastAsia="ko-KR"/>
        </w:rPr>
      </w:pPr>
    </w:p>
    <w:p w14:paraId="2067B48B" w14:textId="46A84D33" w:rsidR="005431EE" w:rsidRDefault="005431EE" w:rsidP="002E19C1">
      <w:pPr>
        <w:jc w:val="both"/>
        <w:rPr>
          <w:rFonts w:eastAsia="Batang" w:cs="Arial"/>
          <w:szCs w:val="24"/>
          <w:lang w:eastAsia="ko-KR"/>
        </w:rPr>
      </w:pPr>
      <w:r w:rsidRPr="005431EE">
        <w:rPr>
          <w:rFonts w:eastAsia="Batang" w:cs="Arial"/>
          <w:szCs w:val="24"/>
          <w:highlight w:val="lightGray"/>
          <w:lang w:eastAsia="ko-KR"/>
        </w:rPr>
        <w:t>Le Concessionnaire présente dans son offre les modalités (y compris délais) de commande par typologie de prestations.</w:t>
      </w:r>
    </w:p>
    <w:p w14:paraId="214AF17C" w14:textId="5DE6526D" w:rsidR="007E0ED5" w:rsidRDefault="007E0ED5" w:rsidP="007E0ED5">
      <w:pPr>
        <w:jc w:val="both"/>
      </w:pPr>
      <w:r>
        <w:t xml:space="preserve">Le concessionnaire doit être en mesure </w:t>
      </w:r>
      <w:r w:rsidRPr="00305B4E">
        <w:t>d</w:t>
      </w:r>
      <w:r w:rsidR="00271DC1">
        <w:t>’</w:t>
      </w:r>
      <w:r w:rsidRPr="00305B4E">
        <w:t>adapter le type d</w:t>
      </w:r>
      <w:r w:rsidR="00271DC1">
        <w:t>’</w:t>
      </w:r>
      <w:r w:rsidRPr="00305B4E">
        <w:t>accueil et de service proposé à la qualité des invités, et notamment être capable</w:t>
      </w:r>
      <w:r>
        <w:t xml:space="preserve"> de réserver un accueil chaleureux à sa clientèle d</w:t>
      </w:r>
      <w:r w:rsidR="00271DC1">
        <w:t>’</w:t>
      </w:r>
      <w:r>
        <w:t>habitués et un accueil protocolaire aux délégations officielles reçues par les organes du Sénat.</w:t>
      </w:r>
    </w:p>
    <w:p w14:paraId="41E4F126" w14:textId="0D1F4648" w:rsidR="005431EE" w:rsidRDefault="005431EE" w:rsidP="002E19C1">
      <w:pPr>
        <w:jc w:val="both"/>
        <w:rPr>
          <w:rFonts w:eastAsia="Batang" w:cs="Arial"/>
          <w:szCs w:val="24"/>
          <w:lang w:eastAsia="ko-KR"/>
        </w:rPr>
      </w:pPr>
    </w:p>
    <w:p w14:paraId="0E71632A" w14:textId="3BB3B69A" w:rsidR="00F802D0" w:rsidRDefault="00F802D0" w:rsidP="00F802D0">
      <w:pPr>
        <w:pStyle w:val="Titre2"/>
      </w:pPr>
      <w:bookmarkStart w:id="45" w:name="_Toc222927416"/>
      <w:r>
        <w:t>Fourniture de denrées</w:t>
      </w:r>
      <w:bookmarkEnd w:id="45"/>
    </w:p>
    <w:p w14:paraId="306E5643" w14:textId="77777777" w:rsidR="00A96D9D" w:rsidRPr="00435FD7" w:rsidRDefault="00A96D9D" w:rsidP="002E19C1">
      <w:pPr>
        <w:jc w:val="both"/>
        <w:rPr>
          <w:rFonts w:eastAsia="Batang" w:cs="Arial"/>
          <w:color w:val="00263A" w:themeColor="text1"/>
          <w:szCs w:val="24"/>
          <w:lang w:eastAsia="ko-KR"/>
        </w:rPr>
      </w:pPr>
    </w:p>
    <w:p w14:paraId="3CC5DC5B" w14:textId="24CBE63E" w:rsidR="00DF1EFE" w:rsidRPr="00435FD7" w:rsidRDefault="00DF1EFE" w:rsidP="00DF1EFE">
      <w:pPr>
        <w:jc w:val="both"/>
        <w:rPr>
          <w:color w:val="00263A" w:themeColor="text1"/>
        </w:rPr>
      </w:pPr>
      <w:r w:rsidRPr="00435FD7">
        <w:rPr>
          <w:color w:val="00263A" w:themeColor="text1"/>
        </w:rPr>
        <w:t xml:space="preserve">Le Concessionnaire fournit une prestation annexe de restauration destinée </w:t>
      </w:r>
      <w:r w:rsidR="00A309A0" w:rsidRPr="00435FD7">
        <w:rPr>
          <w:color w:val="00263A" w:themeColor="text1"/>
        </w:rPr>
        <w:t>à la</w:t>
      </w:r>
      <w:r w:rsidRPr="00435FD7">
        <w:rPr>
          <w:color w:val="00263A" w:themeColor="text1"/>
        </w:rPr>
        <w:t xml:space="preserve"> buvette </w:t>
      </w:r>
      <w:r w:rsidR="00A309A0" w:rsidRPr="00435FD7">
        <w:rPr>
          <w:color w:val="00263A" w:themeColor="text1"/>
        </w:rPr>
        <w:t>des parlementaires.</w:t>
      </w:r>
    </w:p>
    <w:p w14:paraId="0DA369CD" w14:textId="40EBD77E" w:rsidR="00DF1EFE" w:rsidRPr="00435FD7" w:rsidRDefault="00DF1EFE" w:rsidP="00DF1EFE">
      <w:pPr>
        <w:jc w:val="both"/>
        <w:rPr>
          <w:color w:val="00263A" w:themeColor="text1"/>
        </w:rPr>
      </w:pPr>
      <w:r w:rsidRPr="00435FD7">
        <w:rPr>
          <w:color w:val="00263A" w:themeColor="text1"/>
        </w:rPr>
        <w:t>Le Concessionnaire répond à toute demande du Concédant dans des délais et conditions compatibles avec l</w:t>
      </w:r>
      <w:r w:rsidR="00271DC1">
        <w:rPr>
          <w:color w:val="00263A" w:themeColor="text1"/>
        </w:rPr>
        <w:t>’</w:t>
      </w:r>
      <w:r w:rsidRPr="00435FD7">
        <w:rPr>
          <w:color w:val="00263A" w:themeColor="text1"/>
        </w:rPr>
        <w:t>urgence de chaque situation.</w:t>
      </w:r>
    </w:p>
    <w:p w14:paraId="60F7E3BC" w14:textId="3FF67E06" w:rsidR="00584956" w:rsidRPr="00435FD7" w:rsidRDefault="00584956" w:rsidP="00DF1EFE">
      <w:pPr>
        <w:jc w:val="both"/>
        <w:rPr>
          <w:color w:val="00263A" w:themeColor="text1"/>
        </w:rPr>
      </w:pPr>
      <w:r w:rsidRPr="00435FD7">
        <w:rPr>
          <w:color w:val="00263A" w:themeColor="text1"/>
        </w:rPr>
        <w:t xml:space="preserve">Les prestations concernées sont listées </w:t>
      </w:r>
      <w:r w:rsidR="00CB761D">
        <w:rPr>
          <w:color w:val="00263A" w:themeColor="text1"/>
        </w:rPr>
        <w:t>dans</w:t>
      </w:r>
      <w:r w:rsidRPr="00435FD7">
        <w:rPr>
          <w:color w:val="00263A" w:themeColor="text1"/>
        </w:rPr>
        <w:t xml:space="preserve"> la grille tarifaire.</w:t>
      </w:r>
    </w:p>
    <w:p w14:paraId="4431992B" w14:textId="28ECF262" w:rsidR="00D95CE8" w:rsidRPr="00435FD7" w:rsidRDefault="00D95CE8" w:rsidP="001E4AD4">
      <w:pPr>
        <w:jc w:val="both"/>
        <w:rPr>
          <w:color w:val="00263A" w:themeColor="text1"/>
        </w:rPr>
      </w:pPr>
      <w:r w:rsidRPr="00435FD7">
        <w:rPr>
          <w:color w:val="00263A" w:themeColor="text1"/>
        </w:rPr>
        <w:t xml:space="preserve">Le Concessionnaire ne dispose </w:t>
      </w:r>
      <w:r w:rsidR="00CB761D">
        <w:rPr>
          <w:color w:val="00263A" w:themeColor="text1"/>
        </w:rPr>
        <w:t xml:space="preserve">pas </w:t>
      </w:r>
      <w:r w:rsidRPr="00435FD7">
        <w:rPr>
          <w:color w:val="00263A" w:themeColor="text1"/>
        </w:rPr>
        <w:t>de l</w:t>
      </w:r>
      <w:r w:rsidR="00271DC1">
        <w:rPr>
          <w:color w:val="00263A" w:themeColor="text1"/>
        </w:rPr>
        <w:t>’</w:t>
      </w:r>
      <w:r w:rsidRPr="00435FD7">
        <w:rPr>
          <w:color w:val="00263A" w:themeColor="text1"/>
        </w:rPr>
        <w:t xml:space="preserve">exclusivité sur ces prestations. </w:t>
      </w:r>
    </w:p>
    <w:p w14:paraId="5F2425AB" w14:textId="77777777" w:rsidR="008C5068" w:rsidRPr="00435FD7" w:rsidRDefault="008C5068" w:rsidP="002E19C1">
      <w:pPr>
        <w:jc w:val="both"/>
        <w:rPr>
          <w:rFonts w:eastAsia="Batang" w:cs="Arial"/>
          <w:color w:val="00263A" w:themeColor="text1"/>
          <w:szCs w:val="24"/>
          <w:lang w:eastAsia="ko-KR"/>
        </w:rPr>
      </w:pPr>
    </w:p>
    <w:p w14:paraId="36E645D8" w14:textId="60D79275" w:rsidR="00C7562A" w:rsidRPr="00386E53" w:rsidRDefault="009C652A" w:rsidP="00386E53">
      <w:pPr>
        <w:pStyle w:val="Titre2"/>
      </w:pPr>
      <w:bookmarkStart w:id="46" w:name="_Toc222927417"/>
      <w:r>
        <w:lastRenderedPageBreak/>
        <w:t>Lutte contre le gaspillage alimentaire</w:t>
      </w:r>
      <w:bookmarkEnd w:id="46"/>
    </w:p>
    <w:p w14:paraId="1D0C8616" w14:textId="77777777" w:rsidR="00F802D0" w:rsidRDefault="00F802D0" w:rsidP="002E19C1">
      <w:pPr>
        <w:jc w:val="both"/>
        <w:rPr>
          <w:rFonts w:eastAsia="Batang" w:cs="Arial"/>
          <w:szCs w:val="24"/>
          <w:lang w:eastAsia="ko-KR"/>
        </w:rPr>
      </w:pPr>
    </w:p>
    <w:p w14:paraId="3CF84EC3" w14:textId="6460D697" w:rsidR="00B12F7C" w:rsidRDefault="00B12F7C" w:rsidP="003E00AE">
      <w:pPr>
        <w:pStyle w:val="Titre3"/>
        <w:ind w:left="1923" w:hanging="505"/>
        <w:rPr>
          <w:rFonts w:eastAsia="Batang"/>
          <w:lang w:eastAsia="ko-KR"/>
        </w:rPr>
      </w:pPr>
      <w:bookmarkStart w:id="47" w:name="_Toc222927418"/>
      <w:r>
        <w:rPr>
          <w:rFonts w:eastAsia="Batang"/>
          <w:lang w:eastAsia="ko-KR"/>
        </w:rPr>
        <w:t>Réduction des déchets</w:t>
      </w:r>
      <w:bookmarkEnd w:id="47"/>
    </w:p>
    <w:p w14:paraId="4BF613C8" w14:textId="77777777" w:rsidR="00AF08A9" w:rsidRPr="00073C97" w:rsidRDefault="00AF08A9" w:rsidP="00234813">
      <w:pPr>
        <w:rPr>
          <w:sz w:val="16"/>
          <w:szCs w:val="16"/>
        </w:rPr>
      </w:pPr>
    </w:p>
    <w:p w14:paraId="4279F7BB" w14:textId="29060947" w:rsidR="00234813" w:rsidRDefault="00234813" w:rsidP="00EF657C">
      <w:pPr>
        <w:jc w:val="both"/>
      </w:pPr>
      <w:r>
        <w:t>Le Concessionnaire s</w:t>
      </w:r>
      <w:r w:rsidR="00271DC1">
        <w:t>’</w:t>
      </w:r>
      <w:r>
        <w:t>engage à respecter toute nouvelle réglementation en la matière.</w:t>
      </w:r>
    </w:p>
    <w:p w14:paraId="5C21A63C" w14:textId="1E5E3526" w:rsidR="00234813" w:rsidRDefault="00234813" w:rsidP="00EF657C">
      <w:pPr>
        <w:jc w:val="both"/>
      </w:pPr>
      <w:r>
        <w:t>La lutte contre le gaspillage alimentaire s</w:t>
      </w:r>
      <w:r w:rsidR="00271DC1">
        <w:t>’</w:t>
      </w:r>
      <w:r>
        <w:t>inscrit dans une démarche globale de réduction des déchets alimentaires et de maîtrise du gaspillage alimentaire sur l</w:t>
      </w:r>
      <w:r w:rsidR="00271DC1">
        <w:t>’</w:t>
      </w:r>
      <w:r>
        <w:t>ensemble du process : de l</w:t>
      </w:r>
      <w:r w:rsidR="00271DC1">
        <w:t>’</w:t>
      </w:r>
      <w:r>
        <w:t xml:space="preserve">approvisionnement, </w:t>
      </w:r>
      <w:r w:rsidR="00EC1391">
        <w:t xml:space="preserve">à </w:t>
      </w:r>
      <w:r>
        <w:t xml:space="preserve">la </w:t>
      </w:r>
      <w:r w:rsidR="00D161D4">
        <w:t>production</w:t>
      </w:r>
      <w:r w:rsidR="00EC1391">
        <w:t>,</w:t>
      </w:r>
      <w:r>
        <w:t xml:space="preserve"> à la consommation et à l</w:t>
      </w:r>
      <w:r w:rsidR="00271DC1">
        <w:t>’</w:t>
      </w:r>
      <w:r>
        <w:t>élimination.</w:t>
      </w:r>
    </w:p>
    <w:p w14:paraId="11F33BD1" w14:textId="1EFC05E1" w:rsidR="00234813" w:rsidRDefault="00234813" w:rsidP="00EF657C">
      <w:pPr>
        <w:spacing w:after="120" w:line="240" w:lineRule="auto"/>
        <w:jc w:val="both"/>
      </w:pPr>
      <w:r>
        <w:t>Le Concessionnaire est force de proposition et met en œuvre une démarche de lutte contre le gaspillage alimentaire, prenant en compte l</w:t>
      </w:r>
      <w:r w:rsidR="00271DC1">
        <w:t>’</w:t>
      </w:r>
      <w:r>
        <w:t>ensemble de la chaîne et relevant de sa responsabilité :</w:t>
      </w:r>
    </w:p>
    <w:p w14:paraId="3B4A899B" w14:textId="7E1CD35F" w:rsidR="00234813" w:rsidRDefault="002D08E5" w:rsidP="00073C97">
      <w:pPr>
        <w:pStyle w:val="Paragraphedeliste"/>
        <w:numPr>
          <w:ilvl w:val="0"/>
          <w:numId w:val="82"/>
        </w:numPr>
        <w:spacing w:before="120" w:after="120"/>
        <w:contextualSpacing w:val="0"/>
        <w:jc w:val="both"/>
      </w:pPr>
      <w:r w:rsidRPr="003F0CD1">
        <w:t>En</w:t>
      </w:r>
      <w:r w:rsidR="00234813" w:rsidRPr="003F0CD1">
        <w:t xml:space="preserve"> amont de la production des repas</w:t>
      </w:r>
      <w:r w:rsidR="00234813">
        <w:t xml:space="preserve"> : prise en compte du gaspillage dans les modes d</w:t>
      </w:r>
      <w:r w:rsidR="00271DC1">
        <w:t>’</w:t>
      </w:r>
      <w:r w:rsidR="00234813">
        <w:t xml:space="preserve">approvisionnement et dans la construction des menus </w:t>
      </w:r>
      <w:r w:rsidR="00234813" w:rsidRPr="005040BD">
        <w:rPr>
          <w:i/>
          <w:iCs/>
        </w:rPr>
        <w:t>(par exemple : utilisation de produits déclassés - catégorie II - ou non calibrés pour la production de potages ou de compotes</w:t>
      </w:r>
      <w:r w:rsidR="00234813" w:rsidRPr="0489280A">
        <w:rPr>
          <w:i/>
          <w:iCs/>
        </w:rPr>
        <w:t>)</w:t>
      </w:r>
      <w:r w:rsidR="00234813">
        <w:rPr>
          <w:i/>
          <w:iCs/>
        </w:rPr>
        <w:t xml:space="preserve"> </w:t>
      </w:r>
      <w:r w:rsidR="00234813" w:rsidRPr="0489280A">
        <w:rPr>
          <w:i/>
          <w:iCs/>
        </w:rPr>
        <w:t>;</w:t>
      </w:r>
    </w:p>
    <w:p w14:paraId="5DE24128" w14:textId="5FF73BD3" w:rsidR="009258FD" w:rsidRDefault="00526827" w:rsidP="00073C97">
      <w:pPr>
        <w:pStyle w:val="Paragraphedeliste"/>
        <w:numPr>
          <w:ilvl w:val="0"/>
          <w:numId w:val="82"/>
        </w:numPr>
        <w:spacing w:before="120" w:after="120"/>
        <w:contextualSpacing w:val="0"/>
        <w:jc w:val="both"/>
      </w:pPr>
      <w:r w:rsidRPr="003F0CD1">
        <w:t>En</w:t>
      </w:r>
      <w:r w:rsidR="00234813" w:rsidRPr="003F0CD1">
        <w:t xml:space="preserve"> phase de production des repas</w:t>
      </w:r>
      <w:r w:rsidR="00234813">
        <w:t xml:space="preserve"> : prise en compte de l</w:t>
      </w:r>
      <w:r w:rsidR="00271DC1">
        <w:t>’</w:t>
      </w:r>
      <w:r w:rsidR="00234813">
        <w:t xml:space="preserve">appréciation et de la consommation des </w:t>
      </w:r>
      <w:r w:rsidR="003C1ACF">
        <w:t>usagers</w:t>
      </w:r>
      <w:r w:rsidR="00234813">
        <w:t>, pour améliorer les recettes et vigilance sur la bonne présentation des mets, favorisant l</w:t>
      </w:r>
      <w:r w:rsidR="00271DC1">
        <w:t>’</w:t>
      </w:r>
      <w:r w:rsidR="00234813">
        <w:t xml:space="preserve">appétence des </w:t>
      </w:r>
      <w:r w:rsidR="003C1ACF">
        <w:t>usagers</w:t>
      </w:r>
      <w:r w:rsidR="00234813">
        <w:t>, gestion des taux de prise, ajustement du cahier de grammages</w:t>
      </w:r>
      <w:r w:rsidR="0041243A">
        <w:t> ;</w:t>
      </w:r>
    </w:p>
    <w:p w14:paraId="72C1B8F7" w14:textId="5A9CF6AB" w:rsidR="009258FD" w:rsidRDefault="009258FD" w:rsidP="00073C97">
      <w:pPr>
        <w:pStyle w:val="Paragraphedeliste"/>
        <w:numPr>
          <w:ilvl w:val="0"/>
          <w:numId w:val="82"/>
        </w:numPr>
        <w:spacing w:before="120" w:after="120"/>
        <w:contextualSpacing w:val="0"/>
        <w:jc w:val="both"/>
      </w:pPr>
      <w:r>
        <w:t xml:space="preserve">Pendant le service des repas </w:t>
      </w:r>
      <w:r w:rsidR="002D0D72">
        <w:t>(</w:t>
      </w:r>
      <w:r w:rsidR="00CB761D">
        <w:t>au</w:t>
      </w:r>
      <w:r w:rsidR="002D0D72">
        <w:t xml:space="preserve"> self) : service sur la base du grammage recommandé par le G</w:t>
      </w:r>
      <w:r w:rsidR="00CB761D">
        <w:t>EM</w:t>
      </w:r>
      <w:r w:rsidR="002D0D72">
        <w:t xml:space="preserve">RCN, avec possibilité pour </w:t>
      </w:r>
      <w:r w:rsidR="009D4A67">
        <w:t>les usagers de solliciter un grammage supérieur lors du passage au stand ;</w:t>
      </w:r>
    </w:p>
    <w:p w14:paraId="1EE9D42B" w14:textId="4EB4AB80" w:rsidR="0041243A" w:rsidRPr="00CC5652" w:rsidRDefault="0041243A" w:rsidP="00073C97">
      <w:pPr>
        <w:pStyle w:val="Paragraphedeliste"/>
        <w:numPr>
          <w:ilvl w:val="0"/>
          <w:numId w:val="82"/>
        </w:numPr>
        <w:spacing w:before="120" w:after="120"/>
        <w:contextualSpacing w:val="0"/>
        <w:jc w:val="both"/>
      </w:pPr>
      <w:r w:rsidRPr="00CC5652">
        <w:t>En aval du service des repas : mise en place d</w:t>
      </w:r>
      <w:r w:rsidR="00271DC1">
        <w:t>’</w:t>
      </w:r>
      <w:r w:rsidRPr="00CC5652">
        <w:t>un dispositif de vente aux usagers à un prix inférieur des prestations non consommées du jour</w:t>
      </w:r>
      <w:r w:rsidR="00CB761D">
        <w:t xml:space="preserve">, </w:t>
      </w:r>
      <w:r w:rsidRPr="00CC5652">
        <w:t>étant entendu que le Concédant exige que le dispositif mis en place permette aux usagers d</w:t>
      </w:r>
      <w:r w:rsidR="00271DC1">
        <w:t>’</w:t>
      </w:r>
      <w:r w:rsidRPr="00CC5652">
        <w:t>avoir une visibilité de ce qui est proposé à la vente et de ce qu</w:t>
      </w:r>
      <w:r w:rsidR="00271DC1">
        <w:t>’</w:t>
      </w:r>
      <w:r w:rsidRPr="00CC5652">
        <w:t>il peut acheter</w:t>
      </w:r>
      <w:r w:rsidR="00CB761D">
        <w:t>,</w:t>
      </w:r>
      <w:r w:rsidRPr="00CC5652">
        <w:t xml:space="preserve"> sans que ce dispositif ne constitue une exigence minimale ; </w:t>
      </w:r>
      <w:r w:rsidR="00CC5652" w:rsidRPr="00CC5652">
        <w:t>d</w:t>
      </w:r>
      <w:r w:rsidRPr="00CC5652">
        <w:t>ons alimentaires à des associations ou organismes d</w:t>
      </w:r>
      <w:r w:rsidR="00271DC1">
        <w:t>’</w:t>
      </w:r>
      <w:r w:rsidRPr="00CC5652">
        <w:t>aide alimentaire.</w:t>
      </w:r>
    </w:p>
    <w:p w14:paraId="1EEA0BCE" w14:textId="77777777" w:rsidR="00234813" w:rsidRDefault="00234813" w:rsidP="00073C97">
      <w:pPr>
        <w:spacing w:before="120" w:after="120" w:line="240" w:lineRule="auto"/>
        <w:jc w:val="both"/>
      </w:pPr>
    </w:p>
    <w:p w14:paraId="13D3A2FF" w14:textId="5AAB6437" w:rsidR="00234813" w:rsidRDefault="00234813" w:rsidP="00073C97">
      <w:pPr>
        <w:spacing w:before="120"/>
        <w:jc w:val="both"/>
      </w:pPr>
      <w:r w:rsidRPr="00702190">
        <w:rPr>
          <w:highlight w:val="lightGray"/>
        </w:rPr>
        <w:t>Un outil de suivi du gaspillage alimentaire est mis en place par le Concessionnaire</w:t>
      </w:r>
      <w:r w:rsidR="001D617D">
        <w:rPr>
          <w:highlight w:val="lightGray"/>
        </w:rPr>
        <w:t>. C</w:t>
      </w:r>
      <w:r w:rsidRPr="00702190">
        <w:rPr>
          <w:highlight w:val="lightGray"/>
        </w:rPr>
        <w:t>elui-ci permet au-delà de la réalisation de simples pesées, de définir pour chaque produit la quantité non-consommée afin de permettre des actions ciblées pour améliorer la satisfaction et ainsi la réduction du gaspillage alimentaire.</w:t>
      </w:r>
      <w:r>
        <w:t xml:space="preserve"> </w:t>
      </w:r>
      <w:r w:rsidRPr="00B936CD">
        <w:t xml:space="preserve">Dans le cadre </w:t>
      </w:r>
      <w:r w:rsidR="00702190">
        <w:t>de son</w:t>
      </w:r>
      <w:r w:rsidRPr="00B936CD">
        <w:t xml:space="preserve"> étude </w:t>
      </w:r>
      <w:r w:rsidR="00702190">
        <w:t xml:space="preserve">constante </w:t>
      </w:r>
      <w:r w:rsidRPr="00B936CD">
        <w:t>sur le gaspillage alimentaire</w:t>
      </w:r>
      <w:r w:rsidR="00702190">
        <w:t xml:space="preserve"> et du plan de progrès visant à réduire les quantités gaspillées par repas</w:t>
      </w:r>
      <w:r w:rsidRPr="00B936CD">
        <w:t xml:space="preserve">, </w:t>
      </w:r>
      <w:r w:rsidR="00702190" w:rsidRPr="00702190">
        <w:rPr>
          <w:highlight w:val="lightGray"/>
        </w:rPr>
        <w:t>le Concessionnaire assure des pesées à une</w:t>
      </w:r>
      <w:r w:rsidRPr="00702190">
        <w:rPr>
          <w:highlight w:val="lightGray"/>
        </w:rPr>
        <w:t xml:space="preserve"> fréquence </w:t>
      </w:r>
      <w:r w:rsidR="00702190" w:rsidRPr="00702190">
        <w:rPr>
          <w:highlight w:val="lightGray"/>
        </w:rPr>
        <w:t>minimale déterminée dans son offre</w:t>
      </w:r>
      <w:r w:rsidRPr="00B936CD">
        <w:t>.</w:t>
      </w:r>
    </w:p>
    <w:p w14:paraId="3920DD37" w14:textId="42F59FDD" w:rsidR="00234813" w:rsidRDefault="00234813" w:rsidP="00073C97">
      <w:pPr>
        <w:spacing w:before="120"/>
        <w:jc w:val="both"/>
      </w:pPr>
      <w:r w:rsidRPr="00960683">
        <w:rPr>
          <w:highlight w:val="lightGray"/>
        </w:rPr>
        <w:t>Un premier plan et calendrier d</w:t>
      </w:r>
      <w:r w:rsidR="00271DC1">
        <w:rPr>
          <w:highlight w:val="lightGray"/>
        </w:rPr>
        <w:t>’</w:t>
      </w:r>
      <w:r w:rsidRPr="00960683">
        <w:rPr>
          <w:highlight w:val="lightGray"/>
        </w:rPr>
        <w:t>actions associé</w:t>
      </w:r>
      <w:r w:rsidR="002B4AAC" w:rsidRPr="00960683">
        <w:rPr>
          <w:highlight w:val="lightGray"/>
        </w:rPr>
        <w:t>es</w:t>
      </w:r>
      <w:r w:rsidRPr="00960683">
        <w:rPr>
          <w:highlight w:val="lightGray"/>
        </w:rPr>
        <w:t xml:space="preserve"> est mis en place </w:t>
      </w:r>
      <w:r w:rsidR="00314AA8">
        <w:rPr>
          <w:highlight w:val="lightGray"/>
        </w:rPr>
        <w:t>au démarrage</w:t>
      </w:r>
      <w:r w:rsidRPr="00960683">
        <w:rPr>
          <w:highlight w:val="lightGray"/>
        </w:rPr>
        <w:t xml:space="preserve"> d</w:t>
      </w:r>
      <w:r w:rsidR="00314AA8">
        <w:rPr>
          <w:highlight w:val="lightGray"/>
        </w:rPr>
        <w:t>u</w:t>
      </w:r>
      <w:r w:rsidRPr="00960683">
        <w:rPr>
          <w:highlight w:val="lightGray"/>
        </w:rPr>
        <w:t xml:space="preserve"> </w:t>
      </w:r>
      <w:r w:rsidR="003266D6">
        <w:rPr>
          <w:highlight w:val="lightGray"/>
        </w:rPr>
        <w:t>Contrat</w:t>
      </w:r>
      <w:r w:rsidR="00960683" w:rsidRPr="00960683">
        <w:rPr>
          <w:highlight w:val="lightGray"/>
        </w:rPr>
        <w:t>, conformément à l</w:t>
      </w:r>
      <w:r w:rsidR="00271DC1">
        <w:rPr>
          <w:highlight w:val="lightGray"/>
        </w:rPr>
        <w:t>’</w:t>
      </w:r>
      <w:r w:rsidR="00960683" w:rsidRPr="00960683">
        <w:rPr>
          <w:highlight w:val="lightGray"/>
        </w:rPr>
        <w:t>offre du Concessionnaire</w:t>
      </w:r>
      <w:r>
        <w:t>. Celui-ci et les objectifs assignés peuvent être revus en fonction des actions successives mises en œuvre dans le cadre d</w:t>
      </w:r>
      <w:r w:rsidR="00271DC1">
        <w:t>’</w:t>
      </w:r>
      <w:r>
        <w:t xml:space="preserve">une démarche de progrès sur la durée du </w:t>
      </w:r>
      <w:r w:rsidR="003266D6">
        <w:t>Contrat</w:t>
      </w:r>
      <w:r>
        <w:t>.</w:t>
      </w:r>
    </w:p>
    <w:p w14:paraId="3CD352E2" w14:textId="5924BD09" w:rsidR="00234813" w:rsidRDefault="00234813" w:rsidP="00073C97">
      <w:pPr>
        <w:spacing w:before="120"/>
        <w:jc w:val="both"/>
      </w:pPr>
      <w:r>
        <w:t xml:space="preserve">Un bilan des diagnostics </w:t>
      </w:r>
      <w:r w:rsidRPr="005327F5">
        <w:t>(y compris pesées)</w:t>
      </w:r>
      <w:r>
        <w:t xml:space="preserve"> réalisés</w:t>
      </w:r>
      <w:r w:rsidRPr="005040BD">
        <w:rPr>
          <w:i/>
          <w:iCs/>
        </w:rPr>
        <w:t>,</w:t>
      </w:r>
      <w:r>
        <w:t xml:space="preserve"> précisant le poids du gaspillage alimentaire et le circuit de la valorisation </w:t>
      </w:r>
      <w:r w:rsidRPr="009F2208">
        <w:t>(déchets évitables via don alimentaire et déchets inévitables via valorisation organique) e</w:t>
      </w:r>
      <w:r>
        <w:t>st communiqué dans le cadre du reporting prévu à l</w:t>
      </w:r>
      <w:r w:rsidR="00271DC1">
        <w:t>’</w:t>
      </w:r>
      <w:r>
        <w:t xml:space="preserve">article concerné. </w:t>
      </w:r>
    </w:p>
    <w:p w14:paraId="121F8205" w14:textId="24374855" w:rsidR="00234813" w:rsidRDefault="00234813" w:rsidP="00073C97">
      <w:pPr>
        <w:spacing w:before="120"/>
        <w:jc w:val="both"/>
      </w:pPr>
      <w:r>
        <w:t>Ce plan d</w:t>
      </w:r>
      <w:r w:rsidR="00271DC1">
        <w:t>’</w:t>
      </w:r>
      <w:r>
        <w:t>actions doit comprendre notamment des éléments sur la formation et la sensibilisation de l</w:t>
      </w:r>
      <w:r w:rsidR="00271DC1">
        <w:t>’</w:t>
      </w:r>
      <w:r>
        <w:t>ensemble du personnel concerné.</w:t>
      </w:r>
    </w:p>
    <w:p w14:paraId="66090BF2" w14:textId="77777777" w:rsidR="00EF657C" w:rsidRPr="00EF657C" w:rsidRDefault="00EF657C" w:rsidP="00EF657C"/>
    <w:p w14:paraId="1E4F79D7" w14:textId="597BA6D6" w:rsidR="005260F8" w:rsidRPr="00386E53" w:rsidRDefault="005260F8" w:rsidP="005260F8">
      <w:pPr>
        <w:pStyle w:val="Titre2"/>
      </w:pPr>
      <w:bookmarkStart w:id="48" w:name="_Toc222927419"/>
      <w:r>
        <w:lastRenderedPageBreak/>
        <w:t>Communication et signalétique</w:t>
      </w:r>
      <w:bookmarkEnd w:id="48"/>
    </w:p>
    <w:p w14:paraId="64482F96" w14:textId="77777777" w:rsidR="00386E53" w:rsidRDefault="00386E53" w:rsidP="002E19C1">
      <w:pPr>
        <w:jc w:val="both"/>
        <w:rPr>
          <w:rFonts w:eastAsia="Batang" w:cs="Arial"/>
          <w:szCs w:val="24"/>
          <w:lang w:eastAsia="ko-KR"/>
        </w:rPr>
      </w:pPr>
    </w:p>
    <w:p w14:paraId="2482FC16" w14:textId="2ADCFAF8" w:rsidR="00193233" w:rsidRPr="00435FD7" w:rsidRDefault="00193233" w:rsidP="00193233">
      <w:pPr>
        <w:spacing w:after="0" w:line="240" w:lineRule="auto"/>
        <w:jc w:val="both"/>
        <w:rPr>
          <w:rFonts w:eastAsia="Times New Roman" w:cs="Times New Roman"/>
          <w:b/>
          <w:color w:val="00263A" w:themeColor="text1"/>
          <w:szCs w:val="24"/>
          <w:lang w:eastAsia="fr-FR"/>
        </w:rPr>
      </w:pPr>
      <w:r w:rsidRPr="00435FD7">
        <w:rPr>
          <w:rFonts w:eastAsia="Times New Roman" w:cs="Times New Roman"/>
          <w:b/>
          <w:color w:val="00263A" w:themeColor="text1"/>
          <w:szCs w:val="24"/>
          <w:lang w:eastAsia="fr-FR"/>
        </w:rPr>
        <w:t xml:space="preserve">Au restaurant des </w:t>
      </w:r>
      <w:r w:rsidR="00840B61" w:rsidRPr="00435FD7">
        <w:rPr>
          <w:rFonts w:eastAsia="Times New Roman" w:cs="Times New Roman"/>
          <w:b/>
          <w:color w:val="00263A" w:themeColor="text1"/>
          <w:szCs w:val="24"/>
          <w:lang w:eastAsia="fr-FR"/>
        </w:rPr>
        <w:t>s</w:t>
      </w:r>
      <w:r w:rsidRPr="00435FD7">
        <w:rPr>
          <w:rFonts w:eastAsia="Times New Roman" w:cs="Times New Roman"/>
          <w:b/>
          <w:color w:val="00263A" w:themeColor="text1"/>
          <w:szCs w:val="24"/>
          <w:lang w:eastAsia="fr-FR"/>
        </w:rPr>
        <w:t>énateurs et dans les espaces mis à disposition pour les banquets</w:t>
      </w:r>
    </w:p>
    <w:p w14:paraId="500D95BC" w14:textId="77777777" w:rsidR="00193233" w:rsidRPr="00435FD7" w:rsidRDefault="00193233" w:rsidP="00193233">
      <w:pPr>
        <w:spacing w:after="0" w:line="240" w:lineRule="auto"/>
        <w:jc w:val="both"/>
        <w:rPr>
          <w:rFonts w:eastAsia="Times New Roman" w:cs="Times New Roman"/>
          <w:color w:val="00263A" w:themeColor="text1"/>
          <w:szCs w:val="24"/>
          <w:lang w:eastAsia="fr-FR"/>
        </w:rPr>
      </w:pPr>
    </w:p>
    <w:p w14:paraId="59974351" w14:textId="499D631C" w:rsidR="00356A2E" w:rsidRPr="00435FD7" w:rsidRDefault="00193233" w:rsidP="00193233">
      <w:pPr>
        <w:spacing w:after="0" w:line="240" w:lineRule="auto"/>
        <w:jc w:val="both"/>
        <w:rPr>
          <w:rFonts w:eastAsia="Times New Roman" w:cs="Times New Roman"/>
          <w:color w:val="00263A" w:themeColor="text1"/>
          <w:szCs w:val="24"/>
          <w:lang w:eastAsia="fr-FR"/>
        </w:rPr>
      </w:pPr>
      <w:r w:rsidRPr="00435FD7">
        <w:rPr>
          <w:rFonts w:eastAsia="Times New Roman" w:cs="Times New Roman"/>
          <w:color w:val="00263A" w:themeColor="text1"/>
          <w:szCs w:val="24"/>
          <w:lang w:eastAsia="fr-FR"/>
        </w:rPr>
        <w:t xml:space="preserve">Le Concessionnaire </w:t>
      </w:r>
      <w:r w:rsidR="00E17A3C" w:rsidRPr="00435FD7">
        <w:rPr>
          <w:rFonts w:eastAsia="Times New Roman" w:cs="Times New Roman"/>
          <w:color w:val="00263A" w:themeColor="text1"/>
          <w:szCs w:val="24"/>
          <w:lang w:eastAsia="fr-FR"/>
        </w:rPr>
        <w:t>déploie une signalétique mobile de proximité permettant d</w:t>
      </w:r>
      <w:r w:rsidR="00271DC1">
        <w:rPr>
          <w:rFonts w:eastAsia="Times New Roman" w:cs="Times New Roman"/>
          <w:color w:val="00263A" w:themeColor="text1"/>
          <w:szCs w:val="24"/>
          <w:lang w:eastAsia="fr-FR"/>
        </w:rPr>
        <w:t>’</w:t>
      </w:r>
      <w:r w:rsidR="00E17A3C" w:rsidRPr="00435FD7">
        <w:rPr>
          <w:rFonts w:eastAsia="Times New Roman" w:cs="Times New Roman"/>
          <w:color w:val="00263A" w:themeColor="text1"/>
          <w:szCs w:val="24"/>
          <w:lang w:eastAsia="fr-FR"/>
        </w:rPr>
        <w:t xml:space="preserve">identifier </w:t>
      </w:r>
      <w:r w:rsidR="00DE1794" w:rsidRPr="00435FD7">
        <w:rPr>
          <w:rFonts w:eastAsia="Times New Roman" w:cs="Times New Roman"/>
          <w:color w:val="00263A" w:themeColor="text1"/>
          <w:szCs w:val="24"/>
          <w:lang w:eastAsia="fr-FR"/>
        </w:rPr>
        <w:t xml:space="preserve">les réceptions dans les salons. </w:t>
      </w:r>
      <w:r w:rsidR="009E32F1" w:rsidRPr="00435FD7">
        <w:rPr>
          <w:rFonts w:eastAsia="Times New Roman" w:cs="Times New Roman"/>
          <w:color w:val="00263A" w:themeColor="text1"/>
          <w:szCs w:val="24"/>
          <w:lang w:eastAsia="fr-FR"/>
        </w:rPr>
        <w:t xml:space="preserve">La mise en place de toute signalétique fixe, induisant notamment </w:t>
      </w:r>
      <w:r w:rsidR="00AF62AF" w:rsidRPr="00435FD7">
        <w:rPr>
          <w:rFonts w:eastAsia="Times New Roman" w:cs="Times New Roman"/>
          <w:color w:val="00263A" w:themeColor="text1"/>
          <w:szCs w:val="24"/>
          <w:lang w:eastAsia="fr-FR"/>
        </w:rPr>
        <w:t>la pose d</w:t>
      </w:r>
      <w:r w:rsidR="00271DC1">
        <w:rPr>
          <w:rFonts w:eastAsia="Times New Roman" w:cs="Times New Roman"/>
          <w:color w:val="00263A" w:themeColor="text1"/>
          <w:szCs w:val="24"/>
          <w:lang w:eastAsia="fr-FR"/>
        </w:rPr>
        <w:t>’</w:t>
      </w:r>
      <w:r w:rsidR="005151C0" w:rsidRPr="00435FD7">
        <w:rPr>
          <w:rFonts w:eastAsia="Times New Roman" w:cs="Times New Roman"/>
          <w:color w:val="00263A" w:themeColor="text1"/>
          <w:szCs w:val="24"/>
          <w:lang w:eastAsia="fr-FR"/>
        </w:rPr>
        <w:t xml:space="preserve">éléments (de type panneaux) sur les </w:t>
      </w:r>
      <w:r w:rsidR="00A51E94" w:rsidRPr="00435FD7">
        <w:rPr>
          <w:rFonts w:eastAsia="Times New Roman" w:cs="Times New Roman"/>
          <w:color w:val="00263A" w:themeColor="text1"/>
          <w:szCs w:val="24"/>
          <w:lang w:eastAsia="fr-FR"/>
        </w:rPr>
        <w:t>murs ou les plafonds, nécessite obligatoirement l</w:t>
      </w:r>
      <w:r w:rsidR="00271DC1">
        <w:rPr>
          <w:rFonts w:eastAsia="Times New Roman" w:cs="Times New Roman"/>
          <w:color w:val="00263A" w:themeColor="text1"/>
          <w:szCs w:val="24"/>
          <w:lang w:eastAsia="fr-FR"/>
        </w:rPr>
        <w:t>’</w:t>
      </w:r>
      <w:r w:rsidR="00A51E94" w:rsidRPr="00435FD7">
        <w:rPr>
          <w:rFonts w:eastAsia="Times New Roman" w:cs="Times New Roman"/>
          <w:color w:val="00263A" w:themeColor="text1"/>
          <w:szCs w:val="24"/>
          <w:lang w:eastAsia="fr-FR"/>
        </w:rPr>
        <w:t>accord préalable du Concédant</w:t>
      </w:r>
      <w:r w:rsidR="00101D26" w:rsidRPr="00435FD7">
        <w:rPr>
          <w:rFonts w:eastAsia="Times New Roman" w:cs="Times New Roman"/>
          <w:color w:val="00263A" w:themeColor="text1"/>
          <w:szCs w:val="24"/>
          <w:lang w:eastAsia="fr-FR"/>
        </w:rPr>
        <w:t>, afin de garantir l</w:t>
      </w:r>
      <w:r w:rsidR="00271DC1">
        <w:rPr>
          <w:rFonts w:eastAsia="Times New Roman" w:cs="Times New Roman"/>
          <w:color w:val="00263A" w:themeColor="text1"/>
          <w:szCs w:val="24"/>
          <w:lang w:eastAsia="fr-FR"/>
        </w:rPr>
        <w:t>’</w:t>
      </w:r>
      <w:r w:rsidR="00101D26" w:rsidRPr="00435FD7">
        <w:rPr>
          <w:rFonts w:eastAsia="Times New Roman" w:cs="Times New Roman"/>
          <w:color w:val="00263A" w:themeColor="text1"/>
          <w:szCs w:val="24"/>
          <w:lang w:eastAsia="fr-FR"/>
        </w:rPr>
        <w:t>unité de la signalétique utilisée au sein du Palais du Luxembourg. </w:t>
      </w:r>
    </w:p>
    <w:p w14:paraId="2F618D48" w14:textId="77777777" w:rsidR="00356A2E" w:rsidRPr="00435FD7" w:rsidRDefault="00356A2E" w:rsidP="00193233">
      <w:pPr>
        <w:spacing w:after="0" w:line="240" w:lineRule="auto"/>
        <w:jc w:val="both"/>
        <w:rPr>
          <w:rFonts w:eastAsia="Times New Roman" w:cs="Times New Roman"/>
          <w:color w:val="00263A" w:themeColor="text1"/>
          <w:szCs w:val="24"/>
          <w:lang w:eastAsia="fr-FR"/>
        </w:rPr>
      </w:pPr>
    </w:p>
    <w:p w14:paraId="5325A0B9" w14:textId="568A7AE9" w:rsidR="00193233" w:rsidRPr="00435FD7" w:rsidRDefault="00193233" w:rsidP="00193233">
      <w:pPr>
        <w:spacing w:after="0" w:line="240" w:lineRule="auto"/>
        <w:jc w:val="both"/>
        <w:rPr>
          <w:rFonts w:eastAsia="Times New Roman" w:cs="Times New Roman"/>
          <w:color w:val="00263A" w:themeColor="text1"/>
          <w:szCs w:val="24"/>
          <w:lang w:eastAsia="fr-FR"/>
        </w:rPr>
      </w:pPr>
      <w:r w:rsidRPr="00435FD7">
        <w:rPr>
          <w:rFonts w:eastAsia="Times New Roman" w:cs="Times New Roman"/>
          <w:color w:val="00263A" w:themeColor="text1"/>
          <w:szCs w:val="24"/>
          <w:lang w:eastAsia="fr-FR"/>
        </w:rPr>
        <w:t xml:space="preserve">Les cartes et autres visuels établis par le Concessionnaire et visibles par les </w:t>
      </w:r>
      <w:r w:rsidR="003C1ACF" w:rsidRPr="00435FD7">
        <w:rPr>
          <w:rFonts w:eastAsia="Times New Roman" w:cs="Times New Roman"/>
          <w:color w:val="00263A" w:themeColor="text1"/>
          <w:szCs w:val="24"/>
          <w:lang w:eastAsia="fr-FR"/>
        </w:rPr>
        <w:t>usagers</w:t>
      </w:r>
      <w:r w:rsidRPr="00435FD7">
        <w:rPr>
          <w:rFonts w:eastAsia="Times New Roman" w:cs="Times New Roman"/>
          <w:color w:val="00263A" w:themeColor="text1"/>
          <w:szCs w:val="24"/>
          <w:lang w:eastAsia="fr-FR"/>
        </w:rPr>
        <w:t xml:space="preserve"> </w:t>
      </w:r>
      <w:r w:rsidR="006A5F2A" w:rsidRPr="00435FD7">
        <w:rPr>
          <w:rFonts w:eastAsia="Times New Roman" w:cs="Times New Roman"/>
          <w:color w:val="00263A" w:themeColor="text1"/>
          <w:szCs w:val="24"/>
          <w:lang w:eastAsia="fr-FR"/>
        </w:rPr>
        <w:t>sur place ou sur l</w:t>
      </w:r>
      <w:r w:rsidR="00271DC1">
        <w:rPr>
          <w:rFonts w:eastAsia="Times New Roman" w:cs="Times New Roman"/>
          <w:color w:val="00263A" w:themeColor="text1"/>
          <w:szCs w:val="24"/>
          <w:lang w:eastAsia="fr-FR"/>
        </w:rPr>
        <w:t>’</w:t>
      </w:r>
      <w:r w:rsidR="006A5F2A" w:rsidRPr="00435FD7">
        <w:rPr>
          <w:rFonts w:eastAsia="Times New Roman" w:cs="Times New Roman"/>
          <w:color w:val="00263A" w:themeColor="text1"/>
          <w:szCs w:val="24"/>
          <w:lang w:eastAsia="fr-FR"/>
        </w:rPr>
        <w:t xml:space="preserve">intranet du Sénat </w:t>
      </w:r>
      <w:r w:rsidRPr="00435FD7">
        <w:rPr>
          <w:rFonts w:eastAsia="Times New Roman" w:cs="Times New Roman"/>
          <w:color w:val="00263A" w:themeColor="text1"/>
          <w:szCs w:val="24"/>
          <w:lang w:eastAsia="fr-FR"/>
        </w:rPr>
        <w:t xml:space="preserve">doivent porter à leur connaissance les informations nécessaires (signes de qualité du type bio </w:t>
      </w:r>
      <w:r w:rsidR="006A5F2A" w:rsidRPr="00435FD7">
        <w:rPr>
          <w:rFonts w:eastAsia="Times New Roman" w:cs="Times New Roman"/>
          <w:color w:val="00263A" w:themeColor="text1"/>
          <w:szCs w:val="24"/>
          <w:lang w:eastAsia="fr-FR"/>
        </w:rPr>
        <w:t xml:space="preserve">ou </w:t>
      </w:r>
      <w:r w:rsidRPr="00435FD7">
        <w:rPr>
          <w:rFonts w:eastAsia="Times New Roman" w:cs="Times New Roman"/>
          <w:color w:val="00263A" w:themeColor="text1"/>
          <w:szCs w:val="24"/>
          <w:lang w:eastAsia="fr-FR"/>
        </w:rPr>
        <w:t xml:space="preserve">autres labels, origine des denrées, allergènes, variante végétarienne ou vegan, si possible calories).  </w:t>
      </w:r>
    </w:p>
    <w:p w14:paraId="6E9C0147" w14:textId="77777777" w:rsidR="00193233" w:rsidRPr="00435FD7" w:rsidRDefault="00193233" w:rsidP="00906420">
      <w:pPr>
        <w:spacing w:after="0" w:line="240" w:lineRule="auto"/>
        <w:jc w:val="both"/>
        <w:rPr>
          <w:rFonts w:eastAsia="Times New Roman" w:cs="Times New Roman"/>
          <w:b/>
          <w:color w:val="00263A" w:themeColor="text1"/>
          <w:szCs w:val="24"/>
          <w:lang w:eastAsia="fr-FR"/>
        </w:rPr>
      </w:pPr>
    </w:p>
    <w:p w14:paraId="6D418C87" w14:textId="5A60FAE6" w:rsidR="004258FD" w:rsidRPr="00435FD7" w:rsidRDefault="001D617D" w:rsidP="00906420">
      <w:pPr>
        <w:spacing w:after="0" w:line="240" w:lineRule="auto"/>
        <w:jc w:val="both"/>
        <w:rPr>
          <w:rFonts w:eastAsia="Times New Roman" w:cs="Times New Roman"/>
          <w:b/>
          <w:color w:val="00263A" w:themeColor="text1"/>
          <w:szCs w:val="24"/>
          <w:lang w:eastAsia="fr-FR"/>
        </w:rPr>
      </w:pPr>
      <w:r w:rsidRPr="00435FD7">
        <w:rPr>
          <w:rFonts w:eastAsia="Times New Roman" w:cs="Times New Roman"/>
          <w:b/>
          <w:color w:val="00263A" w:themeColor="text1"/>
          <w:szCs w:val="24"/>
          <w:lang w:eastAsia="fr-FR"/>
        </w:rPr>
        <w:t>Au</w:t>
      </w:r>
      <w:r w:rsidR="004258FD" w:rsidRPr="00435FD7">
        <w:rPr>
          <w:rFonts w:eastAsia="Times New Roman" w:cs="Times New Roman"/>
          <w:b/>
          <w:color w:val="00263A" w:themeColor="text1"/>
          <w:szCs w:val="24"/>
          <w:lang w:eastAsia="fr-FR"/>
        </w:rPr>
        <w:t xml:space="preserve"> self</w:t>
      </w:r>
    </w:p>
    <w:p w14:paraId="03595942" w14:textId="77777777" w:rsidR="004258FD" w:rsidRPr="00435FD7" w:rsidRDefault="004258FD" w:rsidP="00906420">
      <w:pPr>
        <w:spacing w:after="0" w:line="240" w:lineRule="auto"/>
        <w:jc w:val="both"/>
        <w:rPr>
          <w:rFonts w:eastAsia="Times New Roman" w:cs="Times New Roman"/>
          <w:color w:val="00263A" w:themeColor="text1"/>
          <w:szCs w:val="24"/>
          <w:lang w:eastAsia="fr-FR"/>
        </w:rPr>
      </w:pPr>
    </w:p>
    <w:p w14:paraId="5DEC2B53" w14:textId="33455505" w:rsidR="00906420" w:rsidRPr="00435FD7" w:rsidRDefault="004A1F70" w:rsidP="00906420">
      <w:pPr>
        <w:spacing w:after="0" w:line="240" w:lineRule="auto"/>
        <w:jc w:val="both"/>
        <w:rPr>
          <w:rFonts w:eastAsia="Times New Roman" w:cs="Times New Roman"/>
          <w:color w:val="00263A" w:themeColor="text1"/>
          <w:szCs w:val="24"/>
          <w:lang w:eastAsia="fr-FR"/>
        </w:rPr>
      </w:pPr>
      <w:r w:rsidRPr="00435FD7">
        <w:rPr>
          <w:rFonts w:eastAsia="Times New Roman" w:cs="Times New Roman"/>
          <w:color w:val="00263A" w:themeColor="text1"/>
          <w:szCs w:val="24"/>
          <w:lang w:eastAsia="fr-FR"/>
        </w:rPr>
        <w:t>L</w:t>
      </w:r>
      <w:r w:rsidR="00906420" w:rsidRPr="00435FD7">
        <w:rPr>
          <w:rFonts w:eastAsia="Times New Roman" w:cs="Times New Roman"/>
          <w:color w:val="00263A" w:themeColor="text1"/>
          <w:szCs w:val="24"/>
          <w:lang w:eastAsia="fr-FR"/>
        </w:rPr>
        <w:t xml:space="preserve">e </w:t>
      </w:r>
      <w:r w:rsidR="004B115C" w:rsidRPr="00435FD7">
        <w:rPr>
          <w:rFonts w:eastAsia="Times New Roman" w:cs="Times New Roman"/>
          <w:color w:val="00263A" w:themeColor="text1"/>
          <w:szCs w:val="24"/>
          <w:lang w:eastAsia="fr-FR"/>
        </w:rPr>
        <w:t xml:space="preserve">Concessionnaire </w:t>
      </w:r>
      <w:r w:rsidR="00906420" w:rsidRPr="00435FD7">
        <w:rPr>
          <w:rFonts w:eastAsia="Times New Roman" w:cs="Times New Roman"/>
          <w:color w:val="00263A" w:themeColor="text1"/>
          <w:szCs w:val="24"/>
          <w:lang w:eastAsia="fr-FR"/>
        </w:rPr>
        <w:t xml:space="preserve">est responsable de la signalétique permettant aux </w:t>
      </w:r>
      <w:r w:rsidR="003C1ACF" w:rsidRPr="00435FD7">
        <w:rPr>
          <w:rFonts w:eastAsia="Times New Roman" w:cs="Times New Roman"/>
          <w:color w:val="00263A" w:themeColor="text1"/>
          <w:szCs w:val="24"/>
          <w:lang w:eastAsia="fr-FR"/>
        </w:rPr>
        <w:t>usagers</w:t>
      </w:r>
      <w:r w:rsidR="00906420" w:rsidRPr="00435FD7">
        <w:rPr>
          <w:rFonts w:eastAsia="Times New Roman" w:cs="Times New Roman"/>
          <w:color w:val="00263A" w:themeColor="text1"/>
          <w:szCs w:val="24"/>
          <w:lang w:eastAsia="fr-FR"/>
        </w:rPr>
        <w:t xml:space="preserve"> d</w:t>
      </w:r>
      <w:r w:rsidR="00271DC1">
        <w:rPr>
          <w:rFonts w:eastAsia="Times New Roman" w:cs="Times New Roman"/>
          <w:color w:val="00263A" w:themeColor="text1"/>
          <w:szCs w:val="24"/>
          <w:lang w:eastAsia="fr-FR"/>
        </w:rPr>
        <w:t>’</w:t>
      </w:r>
      <w:r w:rsidR="00906420" w:rsidRPr="00435FD7">
        <w:rPr>
          <w:rFonts w:eastAsia="Times New Roman" w:cs="Times New Roman"/>
          <w:color w:val="00263A" w:themeColor="text1"/>
          <w:szCs w:val="24"/>
          <w:lang w:eastAsia="fr-FR"/>
        </w:rPr>
        <w:t>identifier de manière lisible et compréhensible l</w:t>
      </w:r>
      <w:r w:rsidR="00271DC1">
        <w:rPr>
          <w:rFonts w:eastAsia="Times New Roman" w:cs="Times New Roman"/>
          <w:color w:val="00263A" w:themeColor="text1"/>
          <w:szCs w:val="24"/>
          <w:lang w:eastAsia="fr-FR"/>
        </w:rPr>
        <w:t>’</w:t>
      </w:r>
      <w:r w:rsidR="00906420" w:rsidRPr="00435FD7">
        <w:rPr>
          <w:rFonts w:eastAsia="Times New Roman" w:cs="Times New Roman"/>
          <w:color w:val="00263A" w:themeColor="text1"/>
          <w:szCs w:val="24"/>
          <w:lang w:eastAsia="fr-FR"/>
        </w:rPr>
        <w:t>offre qui leur est proposée.</w:t>
      </w:r>
    </w:p>
    <w:p w14:paraId="4846E997" w14:textId="77777777" w:rsidR="00906420" w:rsidRPr="00435FD7" w:rsidRDefault="00906420" w:rsidP="00906420">
      <w:pPr>
        <w:spacing w:after="0" w:line="240" w:lineRule="auto"/>
        <w:jc w:val="both"/>
        <w:rPr>
          <w:rFonts w:eastAsia="Times New Roman" w:cs="Times New Roman"/>
          <w:color w:val="00263A" w:themeColor="text1"/>
          <w:szCs w:val="24"/>
          <w:lang w:eastAsia="fr-FR"/>
        </w:rPr>
      </w:pPr>
    </w:p>
    <w:p w14:paraId="637C28E9" w14:textId="2E212079" w:rsidR="00906420" w:rsidRPr="00435FD7" w:rsidRDefault="00906420" w:rsidP="00906420">
      <w:pPr>
        <w:spacing w:after="0" w:line="240" w:lineRule="auto"/>
        <w:jc w:val="both"/>
        <w:rPr>
          <w:rFonts w:eastAsia="Times New Roman" w:cs="Times New Roman"/>
          <w:color w:val="00263A" w:themeColor="text1"/>
          <w:szCs w:val="24"/>
          <w:lang w:eastAsia="fr-FR"/>
        </w:rPr>
      </w:pPr>
      <w:r w:rsidRPr="00435FD7">
        <w:rPr>
          <w:rFonts w:eastAsia="Times New Roman" w:cs="Times New Roman"/>
          <w:color w:val="00263A" w:themeColor="text1"/>
          <w:szCs w:val="24"/>
          <w:lang w:eastAsia="fr-FR"/>
        </w:rPr>
        <w:t>La signalétique</w:t>
      </w:r>
      <w:r w:rsidR="00734E20" w:rsidRPr="00435FD7">
        <w:rPr>
          <w:rFonts w:eastAsia="Times New Roman" w:cs="Times New Roman"/>
          <w:color w:val="00263A" w:themeColor="text1"/>
          <w:szCs w:val="24"/>
          <w:lang w:eastAsia="fr-FR"/>
        </w:rPr>
        <w:t xml:space="preserve"> </w:t>
      </w:r>
      <w:r w:rsidR="005A449A" w:rsidRPr="00435FD7">
        <w:rPr>
          <w:rFonts w:eastAsia="Times New Roman" w:cs="Times New Roman"/>
          <w:color w:val="00263A" w:themeColor="text1"/>
          <w:szCs w:val="24"/>
          <w:lang w:eastAsia="fr-FR"/>
        </w:rPr>
        <w:t xml:space="preserve">déployée au </w:t>
      </w:r>
      <w:r w:rsidR="00734E20" w:rsidRPr="00435FD7">
        <w:rPr>
          <w:rFonts w:eastAsia="Times New Roman" w:cs="Times New Roman"/>
          <w:color w:val="00263A" w:themeColor="text1"/>
          <w:szCs w:val="24"/>
          <w:lang w:eastAsia="fr-FR"/>
        </w:rPr>
        <w:t>self et les informations disponibles sur intranet</w:t>
      </w:r>
      <w:r w:rsidRPr="00435FD7">
        <w:rPr>
          <w:rFonts w:eastAsia="Times New Roman" w:cs="Times New Roman"/>
          <w:color w:val="00263A" w:themeColor="text1"/>
          <w:szCs w:val="24"/>
          <w:lang w:eastAsia="fr-FR"/>
        </w:rPr>
        <w:t xml:space="preserve"> intègre</w:t>
      </w:r>
      <w:r w:rsidR="00734E20" w:rsidRPr="00435FD7">
        <w:rPr>
          <w:rFonts w:eastAsia="Times New Roman" w:cs="Times New Roman"/>
          <w:color w:val="00263A" w:themeColor="text1"/>
          <w:szCs w:val="24"/>
          <w:lang w:eastAsia="fr-FR"/>
        </w:rPr>
        <w:t>nt</w:t>
      </w:r>
      <w:r w:rsidRPr="00435FD7">
        <w:rPr>
          <w:rFonts w:eastAsia="Times New Roman" w:cs="Times New Roman"/>
          <w:color w:val="00263A" w:themeColor="text1"/>
          <w:szCs w:val="24"/>
          <w:lang w:eastAsia="fr-FR"/>
        </w:rPr>
        <w:t xml:space="preserve"> </w:t>
      </w:r>
      <w:r w:rsidRPr="00435FD7">
        <w:rPr>
          <w:rFonts w:eastAsia="Times New Roman" w:cs="Times New Roman"/>
          <w:color w:val="00263A" w:themeColor="text1"/>
          <w:szCs w:val="24"/>
          <w:u w:val="single"/>
          <w:lang w:eastAsia="fr-FR"/>
        </w:rPr>
        <w:t>a minima</w:t>
      </w:r>
      <w:r w:rsidRPr="00435FD7">
        <w:rPr>
          <w:rFonts w:eastAsia="Times New Roman" w:cs="Times New Roman"/>
          <w:color w:val="00263A" w:themeColor="text1"/>
          <w:szCs w:val="24"/>
          <w:lang w:eastAsia="fr-FR"/>
        </w:rPr>
        <w:t xml:space="preserve"> : </w:t>
      </w:r>
    </w:p>
    <w:p w14:paraId="2D3A516E" w14:textId="77777777" w:rsidR="00906420" w:rsidRPr="00435FD7" w:rsidRDefault="00906420" w:rsidP="00906420">
      <w:pPr>
        <w:spacing w:after="0" w:line="240" w:lineRule="auto"/>
        <w:jc w:val="both"/>
        <w:rPr>
          <w:rFonts w:eastAsia="Times New Roman" w:cs="Times New Roman"/>
          <w:color w:val="00263A" w:themeColor="text1"/>
          <w:szCs w:val="24"/>
          <w:lang w:eastAsia="fr-FR"/>
        </w:rPr>
      </w:pPr>
    </w:p>
    <w:p w14:paraId="3152BA2F" w14:textId="288F75E6" w:rsidR="00906420" w:rsidRPr="00EB16F6" w:rsidRDefault="004E570B" w:rsidP="00C515A9">
      <w:pPr>
        <w:numPr>
          <w:ilvl w:val="0"/>
          <w:numId w:val="81"/>
        </w:numPr>
        <w:spacing w:after="0" w:line="240" w:lineRule="auto"/>
        <w:contextualSpacing/>
        <w:jc w:val="both"/>
        <w:rPr>
          <w:rFonts w:eastAsia="Times New Roman" w:cs="Times New Roman"/>
          <w:color w:val="00263A" w:themeColor="text1"/>
          <w:szCs w:val="24"/>
          <w:lang w:eastAsia="fr-FR"/>
        </w:rPr>
      </w:pPr>
      <w:r w:rsidRPr="004E570B">
        <w:rPr>
          <w:rFonts w:eastAsia="Times New Roman" w:cs="Times New Roman"/>
          <w:color w:val="00263A" w:themeColor="text1"/>
          <w:szCs w:val="24"/>
          <w:lang w:eastAsia="fr-FR"/>
        </w:rPr>
        <w:t>L</w:t>
      </w:r>
      <w:r w:rsidR="00271DC1">
        <w:rPr>
          <w:rFonts w:eastAsia="Times New Roman" w:cs="Times New Roman"/>
          <w:color w:val="00263A" w:themeColor="text1"/>
          <w:szCs w:val="24"/>
          <w:lang w:eastAsia="fr-FR"/>
        </w:rPr>
        <w:t>’</w:t>
      </w:r>
      <w:r w:rsidRPr="004E570B">
        <w:rPr>
          <w:rFonts w:eastAsia="Times New Roman" w:cs="Times New Roman"/>
          <w:color w:val="00263A" w:themeColor="text1"/>
          <w:szCs w:val="24"/>
          <w:lang w:eastAsia="fr-FR"/>
        </w:rPr>
        <w:t>affichage des propositions du jour à l</w:t>
      </w:r>
      <w:r w:rsidR="00271DC1">
        <w:rPr>
          <w:rFonts w:eastAsia="Times New Roman" w:cs="Times New Roman"/>
          <w:color w:val="00263A" w:themeColor="text1"/>
          <w:szCs w:val="24"/>
          <w:lang w:eastAsia="fr-FR"/>
        </w:rPr>
        <w:t>’</w:t>
      </w:r>
      <w:r w:rsidRPr="004E570B">
        <w:rPr>
          <w:rFonts w:eastAsia="Times New Roman" w:cs="Times New Roman"/>
          <w:color w:val="00263A" w:themeColor="text1"/>
          <w:szCs w:val="24"/>
          <w:lang w:eastAsia="fr-FR"/>
        </w:rPr>
        <w:t>entrée du self</w:t>
      </w:r>
      <w:r w:rsidR="00E549F7" w:rsidRPr="00EB16F6">
        <w:rPr>
          <w:rFonts w:eastAsia="Times New Roman" w:cs="Times New Roman"/>
          <w:color w:val="00263A" w:themeColor="text1"/>
          <w:szCs w:val="24"/>
          <w:lang w:eastAsia="fr-FR"/>
        </w:rPr>
        <w:t xml:space="preserve"> et au niveau de chaque </w:t>
      </w:r>
      <w:r w:rsidR="00D159D7" w:rsidRPr="00EB16F6">
        <w:rPr>
          <w:rFonts w:eastAsia="Times New Roman" w:cs="Times New Roman"/>
          <w:color w:val="00263A" w:themeColor="text1"/>
          <w:szCs w:val="24"/>
          <w:lang w:eastAsia="fr-FR"/>
        </w:rPr>
        <w:t xml:space="preserve">stand </w:t>
      </w:r>
      <w:r w:rsidR="00906420" w:rsidRPr="00EB16F6">
        <w:rPr>
          <w:rFonts w:eastAsia="Times New Roman" w:cs="Times New Roman"/>
          <w:color w:val="00263A" w:themeColor="text1"/>
          <w:szCs w:val="24"/>
          <w:lang w:eastAsia="fr-FR"/>
        </w:rPr>
        <w:t xml:space="preserve">; </w:t>
      </w:r>
    </w:p>
    <w:p w14:paraId="4DBD7304" w14:textId="22CFE17E" w:rsidR="00906420" w:rsidRPr="00EB16F6" w:rsidRDefault="004E570B" w:rsidP="00C515A9">
      <w:pPr>
        <w:numPr>
          <w:ilvl w:val="0"/>
          <w:numId w:val="81"/>
        </w:numPr>
        <w:spacing w:after="0" w:line="240" w:lineRule="auto"/>
        <w:contextualSpacing/>
        <w:jc w:val="both"/>
        <w:rPr>
          <w:rFonts w:eastAsia="Times New Roman" w:cs="Times New Roman"/>
          <w:color w:val="00263A" w:themeColor="text1"/>
          <w:szCs w:val="24"/>
          <w:lang w:eastAsia="fr-FR"/>
        </w:rPr>
      </w:pPr>
      <w:r w:rsidRPr="004E570B">
        <w:rPr>
          <w:rFonts w:eastAsia="Times New Roman" w:cs="Times New Roman"/>
          <w:color w:val="00263A" w:themeColor="text1"/>
          <w:szCs w:val="24"/>
          <w:lang w:eastAsia="fr-FR"/>
        </w:rPr>
        <w:t>L</w:t>
      </w:r>
      <w:r w:rsidR="00271DC1">
        <w:rPr>
          <w:rFonts w:eastAsia="Times New Roman" w:cs="Times New Roman"/>
          <w:color w:val="00263A" w:themeColor="text1"/>
          <w:szCs w:val="24"/>
          <w:lang w:eastAsia="fr-FR"/>
        </w:rPr>
        <w:t>’</w:t>
      </w:r>
      <w:r w:rsidRPr="004E570B">
        <w:rPr>
          <w:rFonts w:eastAsia="Times New Roman" w:cs="Times New Roman"/>
          <w:color w:val="00263A" w:themeColor="text1"/>
          <w:szCs w:val="24"/>
          <w:lang w:eastAsia="fr-FR"/>
        </w:rPr>
        <w:t>origine des denrées (obligatoire pour les viandes, souhaitée pour les autres produits, notamment les fruits et les légumes, en particulier en cas d</w:t>
      </w:r>
      <w:r w:rsidR="00271DC1">
        <w:rPr>
          <w:rFonts w:eastAsia="Times New Roman" w:cs="Times New Roman"/>
          <w:color w:val="00263A" w:themeColor="text1"/>
          <w:szCs w:val="24"/>
          <w:lang w:eastAsia="fr-FR"/>
        </w:rPr>
        <w:t>’</w:t>
      </w:r>
      <w:r w:rsidRPr="004E570B">
        <w:rPr>
          <w:rFonts w:eastAsia="Times New Roman" w:cs="Times New Roman"/>
          <w:color w:val="00263A" w:themeColor="text1"/>
          <w:szCs w:val="24"/>
          <w:lang w:eastAsia="fr-FR"/>
        </w:rPr>
        <w:t xml:space="preserve">origine locale) ; </w:t>
      </w:r>
    </w:p>
    <w:p w14:paraId="77F24767" w14:textId="02B7E2C2" w:rsidR="00906420" w:rsidRPr="00EB16F6" w:rsidRDefault="00175F74" w:rsidP="00C515A9">
      <w:pPr>
        <w:numPr>
          <w:ilvl w:val="0"/>
          <w:numId w:val="81"/>
        </w:numPr>
        <w:spacing w:after="0" w:line="240" w:lineRule="auto"/>
        <w:contextualSpacing/>
        <w:jc w:val="both"/>
        <w:rPr>
          <w:rFonts w:eastAsia="Times New Roman" w:cs="Times New Roman"/>
          <w:color w:val="00263A" w:themeColor="text1"/>
          <w:szCs w:val="24"/>
          <w:lang w:eastAsia="fr-FR"/>
        </w:rPr>
      </w:pPr>
      <w:r w:rsidRPr="00175F74">
        <w:rPr>
          <w:rFonts w:eastAsia="Times New Roman" w:cs="Times New Roman"/>
          <w:color w:val="00263A" w:themeColor="text1"/>
          <w:szCs w:val="24"/>
          <w:lang w:eastAsia="fr-FR"/>
        </w:rPr>
        <w:t>La</w:t>
      </w:r>
      <w:r w:rsidR="00906420" w:rsidRPr="00EB16F6">
        <w:rPr>
          <w:rFonts w:eastAsia="Times New Roman" w:cs="Times New Roman"/>
          <w:color w:val="00263A" w:themeColor="text1"/>
          <w:szCs w:val="24"/>
          <w:lang w:eastAsia="fr-FR"/>
        </w:rPr>
        <w:t xml:space="preserve"> qualité des denrées, que ces dernières soient caractérisées par un label ou une mention valorisante au sens des lois E</w:t>
      </w:r>
      <w:r w:rsidR="006A5F2A" w:rsidRPr="00EB16F6">
        <w:rPr>
          <w:rFonts w:eastAsia="Times New Roman" w:cs="Times New Roman"/>
          <w:color w:val="00263A" w:themeColor="text1"/>
          <w:szCs w:val="24"/>
          <w:lang w:eastAsia="fr-FR"/>
        </w:rPr>
        <w:t>G</w:t>
      </w:r>
      <w:r w:rsidR="00646DD4" w:rsidRPr="00EB16F6">
        <w:rPr>
          <w:rFonts w:eastAsia="Times New Roman" w:cs="Times New Roman"/>
          <w:color w:val="00263A" w:themeColor="text1"/>
          <w:szCs w:val="24"/>
          <w:lang w:eastAsia="fr-FR"/>
        </w:rPr>
        <w:t>alim</w:t>
      </w:r>
      <w:r w:rsidR="00906420" w:rsidRPr="00EB16F6">
        <w:rPr>
          <w:rFonts w:eastAsia="Times New Roman" w:cs="Times New Roman"/>
          <w:color w:val="00263A" w:themeColor="text1"/>
          <w:szCs w:val="24"/>
          <w:lang w:eastAsia="fr-FR"/>
        </w:rPr>
        <w:t xml:space="preserve"> et Climat et Résilience ; </w:t>
      </w:r>
    </w:p>
    <w:p w14:paraId="24AA2A4A" w14:textId="544FA3EB" w:rsidR="00906420" w:rsidRPr="00EB16F6" w:rsidRDefault="00175F74" w:rsidP="00C515A9">
      <w:pPr>
        <w:numPr>
          <w:ilvl w:val="0"/>
          <w:numId w:val="81"/>
        </w:numPr>
        <w:spacing w:after="0" w:line="240" w:lineRule="auto"/>
        <w:contextualSpacing/>
        <w:jc w:val="both"/>
        <w:rPr>
          <w:rFonts w:eastAsia="Times New Roman" w:cs="Times New Roman"/>
          <w:color w:val="00263A" w:themeColor="text1"/>
          <w:szCs w:val="24"/>
          <w:lang w:eastAsia="fr-FR"/>
        </w:rPr>
      </w:pPr>
      <w:r w:rsidRPr="00175F74">
        <w:rPr>
          <w:rFonts w:eastAsia="Times New Roman" w:cs="Times New Roman"/>
          <w:color w:val="00263A" w:themeColor="text1"/>
          <w:szCs w:val="24"/>
          <w:lang w:eastAsia="fr-FR"/>
        </w:rPr>
        <w:t>L</w:t>
      </w:r>
      <w:r w:rsidR="00271DC1">
        <w:rPr>
          <w:rFonts w:eastAsia="Times New Roman" w:cs="Times New Roman"/>
          <w:color w:val="00263A" w:themeColor="text1"/>
          <w:szCs w:val="24"/>
          <w:lang w:eastAsia="fr-FR"/>
        </w:rPr>
        <w:t>’</w:t>
      </w:r>
      <w:r w:rsidR="00906420" w:rsidRPr="00EB16F6">
        <w:rPr>
          <w:rFonts w:eastAsia="Times New Roman" w:cs="Times New Roman"/>
          <w:color w:val="00263A" w:themeColor="text1"/>
          <w:szCs w:val="24"/>
          <w:lang w:eastAsia="fr-FR"/>
        </w:rPr>
        <w:t>identification des propositions végétariennes</w:t>
      </w:r>
      <w:r w:rsidR="003B3098" w:rsidRPr="00EB16F6">
        <w:rPr>
          <w:rFonts w:eastAsia="Times New Roman" w:cs="Times New Roman"/>
          <w:color w:val="00263A" w:themeColor="text1"/>
          <w:szCs w:val="24"/>
          <w:lang w:eastAsia="fr-FR"/>
        </w:rPr>
        <w:t xml:space="preserve"> et végétaliennes</w:t>
      </w:r>
      <w:r w:rsidR="00906420" w:rsidRPr="00EB16F6">
        <w:rPr>
          <w:rFonts w:eastAsia="Times New Roman" w:cs="Times New Roman"/>
          <w:color w:val="00263A" w:themeColor="text1"/>
          <w:szCs w:val="24"/>
          <w:lang w:eastAsia="fr-FR"/>
        </w:rPr>
        <w:t> ;</w:t>
      </w:r>
    </w:p>
    <w:p w14:paraId="2F2513B4" w14:textId="6BF99B0F" w:rsidR="00906420" w:rsidRPr="00EB16F6" w:rsidRDefault="00175F74" w:rsidP="00C515A9">
      <w:pPr>
        <w:numPr>
          <w:ilvl w:val="0"/>
          <w:numId w:val="81"/>
        </w:numPr>
        <w:spacing w:after="0" w:line="240" w:lineRule="auto"/>
        <w:contextualSpacing/>
        <w:jc w:val="both"/>
        <w:rPr>
          <w:rFonts w:eastAsia="Times New Roman" w:cs="Times New Roman"/>
          <w:color w:val="00263A" w:themeColor="text1"/>
          <w:szCs w:val="24"/>
          <w:lang w:eastAsia="fr-FR"/>
        </w:rPr>
      </w:pPr>
      <w:r w:rsidRPr="00175F74">
        <w:rPr>
          <w:rFonts w:eastAsia="Times New Roman" w:cs="Times New Roman"/>
          <w:color w:val="00263A" w:themeColor="text1"/>
          <w:szCs w:val="24"/>
          <w:lang w:eastAsia="fr-FR"/>
        </w:rPr>
        <w:t>La</w:t>
      </w:r>
      <w:r w:rsidR="00906420" w:rsidRPr="00EB16F6">
        <w:rPr>
          <w:rFonts w:eastAsia="Times New Roman" w:cs="Times New Roman"/>
          <w:color w:val="00263A" w:themeColor="text1"/>
          <w:szCs w:val="24"/>
          <w:lang w:eastAsia="fr-FR"/>
        </w:rPr>
        <w:t xml:space="preserve"> composition des plats</w:t>
      </w:r>
      <w:r w:rsidR="008435CA" w:rsidRPr="00EB16F6">
        <w:rPr>
          <w:rFonts w:eastAsia="Times New Roman" w:cs="Times New Roman"/>
          <w:color w:val="00263A" w:themeColor="text1"/>
          <w:szCs w:val="24"/>
          <w:lang w:eastAsia="fr-FR"/>
        </w:rPr>
        <w:t>, qui</w:t>
      </w:r>
      <w:r w:rsidR="00906420" w:rsidRPr="00EB16F6">
        <w:rPr>
          <w:rFonts w:eastAsia="Times New Roman" w:cs="Times New Roman"/>
          <w:color w:val="00263A" w:themeColor="text1"/>
          <w:szCs w:val="24"/>
          <w:lang w:eastAsia="fr-FR"/>
        </w:rPr>
        <w:t xml:space="preserve"> doit être détaillée et compréhensible. Pour les salades composées, le </w:t>
      </w:r>
      <w:r w:rsidR="00052E47" w:rsidRPr="00EB16F6">
        <w:rPr>
          <w:rFonts w:eastAsia="Times New Roman" w:cs="Times New Roman"/>
          <w:color w:val="00263A" w:themeColor="text1"/>
          <w:szCs w:val="24"/>
          <w:lang w:eastAsia="fr-FR"/>
        </w:rPr>
        <w:t>Concessionnaire</w:t>
      </w:r>
      <w:r w:rsidR="00906420" w:rsidRPr="00EB16F6">
        <w:rPr>
          <w:rFonts w:eastAsia="Times New Roman" w:cs="Times New Roman"/>
          <w:color w:val="00263A" w:themeColor="text1"/>
          <w:szCs w:val="24"/>
          <w:lang w:eastAsia="fr-FR"/>
        </w:rPr>
        <w:t xml:space="preserve"> doit faire apparaître les principaux éléments composant la recette</w:t>
      </w:r>
      <w:r w:rsidR="00A37804">
        <w:rPr>
          <w:rFonts w:eastAsia="Times New Roman" w:cs="Times New Roman"/>
          <w:color w:val="00263A" w:themeColor="text1"/>
          <w:szCs w:val="24"/>
          <w:lang w:eastAsia="fr-FR"/>
        </w:rPr>
        <w:t> ;</w:t>
      </w:r>
    </w:p>
    <w:p w14:paraId="3C71AA6C" w14:textId="3BF72E5F" w:rsidR="00906420" w:rsidRPr="00EB16F6" w:rsidRDefault="00175F74" w:rsidP="00C515A9">
      <w:pPr>
        <w:numPr>
          <w:ilvl w:val="0"/>
          <w:numId w:val="81"/>
        </w:numPr>
        <w:spacing w:after="0" w:line="240" w:lineRule="auto"/>
        <w:contextualSpacing/>
        <w:jc w:val="both"/>
        <w:rPr>
          <w:rFonts w:eastAsia="Times New Roman" w:cs="Times New Roman"/>
          <w:color w:val="00263A" w:themeColor="text1"/>
          <w:szCs w:val="24"/>
          <w:lang w:eastAsia="fr-FR"/>
        </w:rPr>
      </w:pPr>
      <w:r w:rsidRPr="00175F74">
        <w:rPr>
          <w:rFonts w:eastAsia="Times New Roman" w:cs="Times New Roman"/>
          <w:color w:val="00263A" w:themeColor="text1"/>
          <w:szCs w:val="24"/>
          <w:lang w:eastAsia="fr-FR"/>
        </w:rPr>
        <w:t>L</w:t>
      </w:r>
      <w:r w:rsidR="00906420" w:rsidRPr="00EB16F6">
        <w:rPr>
          <w:rFonts w:eastAsia="Times New Roman" w:cs="Times New Roman"/>
          <w:color w:val="00263A" w:themeColor="text1"/>
          <w:szCs w:val="24"/>
          <w:lang w:eastAsia="fr-FR"/>
        </w:rPr>
        <w:t>a présence d</w:t>
      </w:r>
      <w:r w:rsidR="00271DC1">
        <w:rPr>
          <w:rFonts w:eastAsia="Times New Roman" w:cs="Times New Roman"/>
          <w:color w:val="00263A" w:themeColor="text1"/>
          <w:szCs w:val="24"/>
          <w:lang w:eastAsia="fr-FR"/>
        </w:rPr>
        <w:t>’</w:t>
      </w:r>
      <w:r w:rsidR="00906420" w:rsidRPr="00EB16F6">
        <w:rPr>
          <w:rFonts w:eastAsia="Times New Roman" w:cs="Times New Roman"/>
          <w:color w:val="00263A" w:themeColor="text1"/>
          <w:szCs w:val="24"/>
          <w:lang w:eastAsia="fr-FR"/>
        </w:rPr>
        <w:t>allergènes, conformément à la réglementation applicable.</w:t>
      </w:r>
    </w:p>
    <w:p w14:paraId="6FA3B664" w14:textId="77777777" w:rsidR="00906420" w:rsidRPr="00EB16F6" w:rsidRDefault="00906420" w:rsidP="00906420">
      <w:pPr>
        <w:spacing w:after="0" w:line="240" w:lineRule="auto"/>
        <w:jc w:val="both"/>
        <w:rPr>
          <w:rFonts w:eastAsia="Times New Roman" w:cs="Times New Roman"/>
          <w:color w:val="00263A" w:themeColor="text1"/>
          <w:szCs w:val="24"/>
          <w:lang w:eastAsia="fr-FR"/>
        </w:rPr>
      </w:pPr>
    </w:p>
    <w:p w14:paraId="41A9D1B7" w14:textId="394507BD" w:rsidR="00906420" w:rsidRPr="00EB16F6" w:rsidRDefault="006A5F2A" w:rsidP="00906420">
      <w:pPr>
        <w:spacing w:after="0" w:line="240" w:lineRule="auto"/>
        <w:jc w:val="both"/>
        <w:rPr>
          <w:rFonts w:eastAsia="Times New Roman" w:cs="Times New Roman"/>
          <w:color w:val="00263A" w:themeColor="text1"/>
          <w:szCs w:val="24"/>
          <w:lang w:eastAsia="fr-FR"/>
        </w:rPr>
      </w:pPr>
      <w:r w:rsidRPr="00EB16F6">
        <w:rPr>
          <w:rFonts w:eastAsia="Times New Roman" w:cs="Times New Roman"/>
          <w:color w:val="00263A" w:themeColor="text1"/>
          <w:szCs w:val="24"/>
          <w:lang w:eastAsia="fr-FR"/>
        </w:rPr>
        <w:t>T</w:t>
      </w:r>
      <w:r w:rsidR="00906420" w:rsidRPr="00EB16F6">
        <w:rPr>
          <w:rFonts w:eastAsia="Times New Roman" w:cs="Times New Roman"/>
          <w:color w:val="00263A" w:themeColor="text1"/>
          <w:szCs w:val="24"/>
          <w:lang w:eastAsia="fr-FR"/>
        </w:rPr>
        <w:t xml:space="preserve">oute signalétique </w:t>
      </w:r>
      <w:r w:rsidRPr="00EB16F6">
        <w:rPr>
          <w:rFonts w:eastAsia="Times New Roman" w:cs="Times New Roman"/>
          <w:color w:val="00263A" w:themeColor="text1"/>
          <w:szCs w:val="24"/>
          <w:lang w:eastAsia="fr-FR"/>
        </w:rPr>
        <w:t>apposée au</w:t>
      </w:r>
      <w:r w:rsidR="00906420" w:rsidRPr="00EB16F6">
        <w:rPr>
          <w:rFonts w:eastAsia="Times New Roman" w:cs="Times New Roman"/>
          <w:color w:val="00263A" w:themeColor="text1"/>
          <w:szCs w:val="24"/>
          <w:lang w:eastAsia="fr-FR"/>
        </w:rPr>
        <w:t xml:space="preserve"> </w:t>
      </w:r>
      <w:r w:rsidR="00C81EF3" w:rsidRPr="00EB16F6">
        <w:rPr>
          <w:rFonts w:eastAsia="Times New Roman" w:cs="Times New Roman"/>
          <w:color w:val="00263A" w:themeColor="text1"/>
          <w:szCs w:val="24"/>
          <w:lang w:eastAsia="fr-FR"/>
        </w:rPr>
        <w:t>self</w:t>
      </w:r>
      <w:r w:rsidR="00906420" w:rsidRPr="00EB16F6">
        <w:rPr>
          <w:rFonts w:eastAsia="Times New Roman" w:cs="Times New Roman"/>
          <w:color w:val="00263A" w:themeColor="text1"/>
          <w:szCs w:val="24"/>
          <w:lang w:eastAsia="fr-FR"/>
        </w:rPr>
        <w:t xml:space="preserve"> doit faire l</w:t>
      </w:r>
      <w:r w:rsidR="00271DC1">
        <w:rPr>
          <w:rFonts w:eastAsia="Times New Roman" w:cs="Times New Roman"/>
          <w:color w:val="00263A" w:themeColor="text1"/>
          <w:szCs w:val="24"/>
          <w:lang w:eastAsia="fr-FR"/>
        </w:rPr>
        <w:t>’</w:t>
      </w:r>
      <w:r w:rsidR="00906420" w:rsidRPr="00EB16F6">
        <w:rPr>
          <w:rFonts w:eastAsia="Times New Roman" w:cs="Times New Roman"/>
          <w:color w:val="00263A" w:themeColor="text1"/>
          <w:szCs w:val="24"/>
          <w:lang w:eastAsia="fr-FR"/>
        </w:rPr>
        <w:t>objet d</w:t>
      </w:r>
      <w:r w:rsidR="00271DC1">
        <w:rPr>
          <w:rFonts w:eastAsia="Times New Roman" w:cs="Times New Roman"/>
          <w:color w:val="00263A" w:themeColor="text1"/>
          <w:szCs w:val="24"/>
          <w:lang w:eastAsia="fr-FR"/>
        </w:rPr>
        <w:t>’</w:t>
      </w:r>
      <w:r w:rsidR="00906420" w:rsidRPr="00EB16F6">
        <w:rPr>
          <w:rFonts w:eastAsia="Times New Roman" w:cs="Times New Roman"/>
          <w:color w:val="00263A" w:themeColor="text1"/>
          <w:szCs w:val="24"/>
          <w:lang w:eastAsia="fr-FR"/>
        </w:rPr>
        <w:t xml:space="preserve">un accord préalable du </w:t>
      </w:r>
      <w:r w:rsidR="00C81EF3" w:rsidRPr="00EB16F6">
        <w:rPr>
          <w:rFonts w:eastAsia="Times New Roman" w:cs="Times New Roman"/>
          <w:color w:val="00263A" w:themeColor="text1"/>
          <w:szCs w:val="24"/>
          <w:lang w:eastAsia="fr-FR"/>
        </w:rPr>
        <w:t>Concédant</w:t>
      </w:r>
      <w:r w:rsidR="00E42EE7" w:rsidRPr="00EB16F6">
        <w:rPr>
          <w:rFonts w:eastAsia="Times New Roman" w:cs="Times New Roman"/>
          <w:color w:val="00263A" w:themeColor="text1"/>
          <w:szCs w:val="24"/>
          <w:lang w:eastAsia="fr-FR"/>
        </w:rPr>
        <w:t xml:space="preserve">, celui-ci étant attaché à sa réversibilité, aucune dégradation ne pouvant être acceptée par le Concédant lors de </w:t>
      </w:r>
      <w:r w:rsidR="00147F7C" w:rsidRPr="00EB16F6">
        <w:rPr>
          <w:rFonts w:eastAsia="Times New Roman" w:cs="Times New Roman"/>
          <w:color w:val="00263A" w:themeColor="text1"/>
          <w:szCs w:val="24"/>
          <w:lang w:eastAsia="fr-FR"/>
        </w:rPr>
        <w:t>son</w:t>
      </w:r>
      <w:r w:rsidR="00E42EE7" w:rsidRPr="00EB16F6">
        <w:rPr>
          <w:rFonts w:eastAsia="Times New Roman" w:cs="Times New Roman"/>
          <w:color w:val="00263A" w:themeColor="text1"/>
          <w:szCs w:val="24"/>
          <w:lang w:eastAsia="fr-FR"/>
        </w:rPr>
        <w:t xml:space="preserve"> dépôt</w:t>
      </w:r>
      <w:r w:rsidR="00CB761D">
        <w:rPr>
          <w:rFonts w:eastAsia="Times New Roman" w:cs="Times New Roman"/>
          <w:color w:val="00263A" w:themeColor="text1"/>
          <w:szCs w:val="24"/>
          <w:lang w:eastAsia="fr-FR"/>
        </w:rPr>
        <w:t>.</w:t>
      </w:r>
      <w:r w:rsidR="00C81EF3" w:rsidRPr="00EB16F6">
        <w:rPr>
          <w:rFonts w:eastAsia="Times New Roman" w:cs="Times New Roman"/>
          <w:color w:val="00263A" w:themeColor="text1"/>
          <w:szCs w:val="24"/>
          <w:lang w:eastAsia="fr-FR"/>
        </w:rPr>
        <w:t xml:space="preserve"> </w:t>
      </w:r>
      <w:r w:rsidR="00906420" w:rsidRPr="00EB16F6">
        <w:rPr>
          <w:rFonts w:eastAsia="Times New Roman" w:cs="Times New Roman"/>
          <w:color w:val="00263A" w:themeColor="text1"/>
          <w:szCs w:val="24"/>
          <w:lang w:eastAsia="fr-FR"/>
        </w:rPr>
        <w:t xml:space="preserve">Les équipements et mobiliers mis en place à cet effet par le </w:t>
      </w:r>
      <w:r w:rsidR="00C81EF3" w:rsidRPr="00EB16F6">
        <w:rPr>
          <w:rFonts w:eastAsia="Times New Roman" w:cs="Times New Roman"/>
          <w:color w:val="00263A" w:themeColor="text1"/>
          <w:szCs w:val="24"/>
          <w:lang w:eastAsia="fr-FR"/>
        </w:rPr>
        <w:t>Concessionnaire</w:t>
      </w:r>
      <w:r w:rsidR="00906420" w:rsidRPr="00EB16F6">
        <w:rPr>
          <w:rFonts w:eastAsia="Times New Roman" w:cs="Times New Roman"/>
          <w:color w:val="00263A" w:themeColor="text1"/>
          <w:szCs w:val="24"/>
          <w:lang w:eastAsia="fr-FR"/>
        </w:rPr>
        <w:t xml:space="preserve"> </w:t>
      </w:r>
      <w:r w:rsidRPr="00EB16F6">
        <w:rPr>
          <w:rFonts w:eastAsia="Times New Roman" w:cs="Times New Roman"/>
          <w:color w:val="00263A" w:themeColor="text1"/>
          <w:szCs w:val="24"/>
          <w:lang w:eastAsia="fr-FR"/>
        </w:rPr>
        <w:t>au</w:t>
      </w:r>
      <w:r w:rsidR="00906420" w:rsidRPr="00EB16F6">
        <w:rPr>
          <w:rFonts w:eastAsia="Times New Roman" w:cs="Times New Roman"/>
          <w:color w:val="00263A" w:themeColor="text1"/>
          <w:szCs w:val="24"/>
          <w:lang w:eastAsia="fr-FR"/>
        </w:rPr>
        <w:t xml:space="preserve"> self, et attachés à ses propres concepts de restauration, restent la propriété de ce dernier. </w:t>
      </w:r>
    </w:p>
    <w:p w14:paraId="19D315A0" w14:textId="77777777" w:rsidR="00E22249" w:rsidRPr="00EB16F6" w:rsidRDefault="00E22249" w:rsidP="00906420">
      <w:pPr>
        <w:spacing w:after="0" w:line="240" w:lineRule="auto"/>
        <w:jc w:val="both"/>
        <w:rPr>
          <w:rFonts w:eastAsia="Times New Roman" w:cs="Times New Roman"/>
          <w:color w:val="00263A" w:themeColor="text1"/>
          <w:szCs w:val="24"/>
          <w:lang w:eastAsia="fr-FR"/>
        </w:rPr>
      </w:pPr>
    </w:p>
    <w:p w14:paraId="2453F3CE" w14:textId="38572513" w:rsidR="00AC36A1" w:rsidRPr="00EB16F6" w:rsidRDefault="00906420" w:rsidP="00906420">
      <w:pPr>
        <w:spacing w:after="0" w:line="240" w:lineRule="auto"/>
        <w:jc w:val="both"/>
        <w:rPr>
          <w:rFonts w:eastAsia="Times New Roman" w:cs="Times New Roman"/>
          <w:color w:val="00263A" w:themeColor="text1"/>
          <w:szCs w:val="24"/>
          <w:lang w:eastAsia="fr-FR"/>
        </w:rPr>
      </w:pPr>
      <w:r w:rsidRPr="00EB16F6">
        <w:rPr>
          <w:rFonts w:eastAsia="Times New Roman" w:cs="Times New Roman"/>
          <w:color w:val="00263A" w:themeColor="text1"/>
          <w:szCs w:val="24"/>
          <w:lang w:eastAsia="fr-FR"/>
        </w:rPr>
        <w:t xml:space="preserve">Le </w:t>
      </w:r>
      <w:r w:rsidR="00052E47" w:rsidRPr="00EB16F6">
        <w:rPr>
          <w:rFonts w:eastAsia="Times New Roman" w:cs="Times New Roman"/>
          <w:color w:val="00263A" w:themeColor="text1"/>
          <w:szCs w:val="24"/>
          <w:lang w:eastAsia="fr-FR"/>
        </w:rPr>
        <w:t>Concessionnaire</w:t>
      </w:r>
      <w:r w:rsidRPr="00EB16F6">
        <w:rPr>
          <w:rFonts w:eastAsia="Times New Roman" w:cs="Times New Roman"/>
          <w:color w:val="00263A" w:themeColor="text1"/>
          <w:szCs w:val="24"/>
          <w:lang w:eastAsia="fr-FR"/>
        </w:rPr>
        <w:t xml:space="preserve"> n</w:t>
      </w:r>
      <w:r w:rsidR="00271DC1">
        <w:rPr>
          <w:rFonts w:eastAsia="Times New Roman" w:cs="Times New Roman"/>
          <w:color w:val="00263A" w:themeColor="text1"/>
          <w:szCs w:val="24"/>
          <w:lang w:eastAsia="fr-FR"/>
        </w:rPr>
        <w:t>’</w:t>
      </w:r>
      <w:r w:rsidRPr="00EB16F6">
        <w:rPr>
          <w:rFonts w:eastAsia="Times New Roman" w:cs="Times New Roman"/>
          <w:color w:val="00263A" w:themeColor="text1"/>
          <w:szCs w:val="24"/>
          <w:lang w:eastAsia="fr-FR"/>
        </w:rPr>
        <w:t>est en aucun cas autorisé à faire la publicité de marques commerciales</w:t>
      </w:r>
      <w:r w:rsidR="004258FD" w:rsidRPr="00EB16F6">
        <w:rPr>
          <w:rFonts w:eastAsia="Times New Roman" w:cs="Times New Roman"/>
          <w:color w:val="00263A" w:themeColor="text1"/>
          <w:szCs w:val="24"/>
          <w:lang w:eastAsia="fr-FR"/>
        </w:rPr>
        <w:t>.</w:t>
      </w:r>
    </w:p>
    <w:p w14:paraId="4BB4D085" w14:textId="77777777" w:rsidR="004258FD" w:rsidRPr="00EB16F6" w:rsidRDefault="004258FD" w:rsidP="00906420">
      <w:pPr>
        <w:spacing w:after="0" w:line="240" w:lineRule="auto"/>
        <w:jc w:val="both"/>
        <w:rPr>
          <w:rFonts w:eastAsia="Times New Roman" w:cs="Times New Roman"/>
          <w:color w:val="00263A" w:themeColor="text1"/>
          <w:szCs w:val="24"/>
          <w:lang w:eastAsia="fr-FR"/>
        </w:rPr>
      </w:pPr>
    </w:p>
    <w:p w14:paraId="738BB8AE" w14:textId="70D54F67" w:rsidR="004258FD" w:rsidRPr="00EB16F6" w:rsidRDefault="006A5F2A" w:rsidP="00906420">
      <w:pPr>
        <w:spacing w:after="0" w:line="240" w:lineRule="auto"/>
        <w:jc w:val="both"/>
        <w:rPr>
          <w:rFonts w:eastAsia="Times New Roman" w:cs="Times New Roman"/>
          <w:b/>
          <w:color w:val="00263A" w:themeColor="text1"/>
          <w:szCs w:val="24"/>
          <w:lang w:eastAsia="fr-FR"/>
        </w:rPr>
      </w:pPr>
      <w:r w:rsidRPr="00EB16F6">
        <w:rPr>
          <w:rFonts w:eastAsia="Times New Roman" w:cs="Times New Roman"/>
          <w:b/>
          <w:color w:val="00263A" w:themeColor="text1"/>
          <w:szCs w:val="24"/>
          <w:lang w:eastAsia="fr-FR"/>
        </w:rPr>
        <w:t>Sur l</w:t>
      </w:r>
      <w:r w:rsidR="00271DC1">
        <w:rPr>
          <w:rFonts w:eastAsia="Times New Roman" w:cs="Times New Roman"/>
          <w:b/>
          <w:color w:val="00263A" w:themeColor="text1"/>
          <w:szCs w:val="24"/>
          <w:lang w:eastAsia="fr-FR"/>
        </w:rPr>
        <w:t>’</w:t>
      </w:r>
      <w:r w:rsidRPr="00EB16F6">
        <w:rPr>
          <w:rFonts w:eastAsia="Times New Roman" w:cs="Times New Roman"/>
          <w:b/>
          <w:color w:val="00263A" w:themeColor="text1"/>
          <w:szCs w:val="24"/>
          <w:lang w:eastAsia="fr-FR"/>
        </w:rPr>
        <w:t xml:space="preserve">emballage des plateaux repas </w:t>
      </w:r>
    </w:p>
    <w:p w14:paraId="2BCD1CE0" w14:textId="77777777" w:rsidR="0070722A" w:rsidRDefault="0070722A" w:rsidP="00906420">
      <w:pPr>
        <w:spacing w:after="0" w:line="240" w:lineRule="auto"/>
        <w:jc w:val="both"/>
        <w:rPr>
          <w:rFonts w:eastAsia="Times New Roman" w:cs="Times New Roman"/>
          <w:color w:val="00263A" w:themeColor="text1"/>
          <w:szCs w:val="24"/>
          <w:lang w:eastAsia="fr-FR"/>
        </w:rPr>
      </w:pPr>
    </w:p>
    <w:p w14:paraId="490EB751" w14:textId="77777777" w:rsidR="0070722A" w:rsidRPr="00A979DD" w:rsidRDefault="0070722A" w:rsidP="0070722A">
      <w:pPr>
        <w:tabs>
          <w:tab w:val="left" w:pos="3261"/>
        </w:tabs>
        <w:ind w:right="-24"/>
        <w:jc w:val="both"/>
        <w:rPr>
          <w:rFonts w:eastAsia="Times New Roman" w:cs="Times New Roman"/>
          <w:color w:val="00263A" w:themeColor="text1"/>
          <w:lang w:eastAsia="fr-FR"/>
        </w:rPr>
      </w:pPr>
      <w:r w:rsidRPr="00A979DD">
        <w:rPr>
          <w:rFonts w:eastAsia="Times New Roman" w:cs="Times New Roman"/>
          <w:color w:val="00263A" w:themeColor="text1"/>
          <w:lang w:eastAsia="fr-FR"/>
        </w:rPr>
        <w:t>Les allergènes sont à présenter sur les étiquettes des plateaux.</w:t>
      </w:r>
    </w:p>
    <w:p w14:paraId="1D429899" w14:textId="77777777" w:rsidR="0070722A" w:rsidRPr="00EB16F6" w:rsidRDefault="0070722A" w:rsidP="00906420">
      <w:pPr>
        <w:spacing w:after="0" w:line="240" w:lineRule="auto"/>
        <w:jc w:val="both"/>
        <w:rPr>
          <w:rFonts w:eastAsia="Times New Roman" w:cs="Times New Roman"/>
          <w:color w:val="00263A" w:themeColor="text1"/>
          <w:szCs w:val="24"/>
          <w:lang w:eastAsia="fr-FR"/>
        </w:rPr>
      </w:pPr>
    </w:p>
    <w:p w14:paraId="4D11A15F" w14:textId="77777777" w:rsidR="00906420" w:rsidRPr="00EB16F6" w:rsidRDefault="00906420" w:rsidP="00906420">
      <w:pPr>
        <w:spacing w:after="0" w:line="240" w:lineRule="auto"/>
        <w:jc w:val="both"/>
        <w:rPr>
          <w:rFonts w:eastAsia="Times New Roman" w:cs="Times New Roman"/>
          <w:color w:val="00263A" w:themeColor="text1"/>
          <w:szCs w:val="24"/>
          <w:lang w:eastAsia="fr-FR"/>
        </w:rPr>
      </w:pPr>
    </w:p>
    <w:p w14:paraId="10006505" w14:textId="457BFEC6" w:rsidR="00182B84" w:rsidRPr="00EB16F6" w:rsidRDefault="00182B84" w:rsidP="00182B84">
      <w:pPr>
        <w:pStyle w:val="Titre2"/>
        <w:rPr>
          <w:color w:val="00263A" w:themeColor="text1"/>
        </w:rPr>
      </w:pPr>
      <w:bookmarkStart w:id="49" w:name="_Toc222927420"/>
      <w:r w:rsidRPr="00EB16F6">
        <w:rPr>
          <w:color w:val="00263A" w:themeColor="text1"/>
        </w:rPr>
        <w:t>Suivi de la satisfaction</w:t>
      </w:r>
      <w:bookmarkEnd w:id="49"/>
    </w:p>
    <w:p w14:paraId="1D743A7C" w14:textId="77777777" w:rsidR="00AE54C3" w:rsidRPr="00EB16F6" w:rsidRDefault="00AE54C3" w:rsidP="00C528E2">
      <w:pPr>
        <w:jc w:val="both"/>
        <w:rPr>
          <w:rFonts w:cs="Calibri"/>
          <w:color w:val="00263A" w:themeColor="text1"/>
        </w:rPr>
      </w:pPr>
    </w:p>
    <w:p w14:paraId="45E4A296" w14:textId="78F7DC40" w:rsidR="00DF7FD9" w:rsidRPr="00EB16F6" w:rsidRDefault="00193233" w:rsidP="00E36726">
      <w:pPr>
        <w:spacing w:after="0" w:line="240" w:lineRule="auto"/>
        <w:jc w:val="both"/>
        <w:rPr>
          <w:rFonts w:eastAsia="Times New Roman" w:cs="Times New Roman"/>
          <w:color w:val="00263A" w:themeColor="text1"/>
          <w:szCs w:val="24"/>
          <w:lang w:eastAsia="fr-FR"/>
        </w:rPr>
      </w:pPr>
      <w:r w:rsidRPr="00EB16F6">
        <w:rPr>
          <w:rFonts w:eastAsia="Times New Roman" w:cs="Times New Roman"/>
          <w:color w:val="00263A" w:themeColor="text1"/>
          <w:szCs w:val="24"/>
          <w:lang w:eastAsia="fr-FR"/>
        </w:rPr>
        <w:t>Le</w:t>
      </w:r>
      <w:r w:rsidR="00DF7FD9" w:rsidRPr="00EB16F6">
        <w:rPr>
          <w:rFonts w:eastAsia="Times New Roman" w:cs="Times New Roman"/>
          <w:color w:val="00263A" w:themeColor="text1"/>
          <w:szCs w:val="24"/>
          <w:lang w:eastAsia="fr-FR"/>
        </w:rPr>
        <w:t xml:space="preserve"> Concessionnaire </w:t>
      </w:r>
      <w:r w:rsidR="000A3B61">
        <w:rPr>
          <w:rFonts w:eastAsia="Times New Roman" w:cs="Times New Roman"/>
          <w:color w:val="00263A" w:themeColor="text1"/>
          <w:szCs w:val="24"/>
          <w:lang w:eastAsia="fr-FR"/>
        </w:rPr>
        <w:t>réalise ou fait réaliser</w:t>
      </w:r>
      <w:r w:rsidR="000E2AC0">
        <w:rPr>
          <w:rFonts w:eastAsia="Times New Roman" w:cs="Times New Roman"/>
          <w:color w:val="00263A" w:themeColor="text1"/>
          <w:szCs w:val="24"/>
          <w:lang w:eastAsia="fr-FR"/>
        </w:rPr>
        <w:t xml:space="preserve"> </w:t>
      </w:r>
      <w:r w:rsidR="00EE5772" w:rsidRPr="00EB16F6">
        <w:rPr>
          <w:rFonts w:eastAsia="Times New Roman" w:cs="Times New Roman"/>
          <w:color w:val="00263A" w:themeColor="text1"/>
          <w:szCs w:val="24"/>
          <w:lang w:eastAsia="fr-FR"/>
        </w:rPr>
        <w:t>une</w:t>
      </w:r>
      <w:r w:rsidR="00DF7FD9" w:rsidRPr="00EB16F6">
        <w:rPr>
          <w:rFonts w:eastAsia="Times New Roman" w:cs="Times New Roman"/>
          <w:color w:val="00263A" w:themeColor="text1"/>
          <w:szCs w:val="24"/>
          <w:lang w:eastAsia="fr-FR"/>
        </w:rPr>
        <w:t xml:space="preserve"> enquête de satisfaction </w:t>
      </w:r>
      <w:r w:rsidRPr="00EB16F6">
        <w:rPr>
          <w:rFonts w:eastAsia="Times New Roman" w:cs="Times New Roman"/>
          <w:color w:val="00263A" w:themeColor="text1"/>
          <w:szCs w:val="24"/>
          <w:lang w:eastAsia="fr-FR"/>
        </w:rPr>
        <w:t>à l</w:t>
      </w:r>
      <w:r w:rsidR="00271DC1">
        <w:rPr>
          <w:rFonts w:eastAsia="Times New Roman" w:cs="Times New Roman"/>
          <w:color w:val="00263A" w:themeColor="text1"/>
          <w:szCs w:val="24"/>
          <w:lang w:eastAsia="fr-FR"/>
        </w:rPr>
        <w:t>’</w:t>
      </w:r>
      <w:r w:rsidRPr="00EB16F6">
        <w:rPr>
          <w:rFonts w:eastAsia="Times New Roman" w:cs="Times New Roman"/>
          <w:color w:val="00263A" w:themeColor="text1"/>
          <w:szCs w:val="24"/>
          <w:lang w:eastAsia="fr-FR"/>
        </w:rPr>
        <w:t>issue de la première, de la troisième et de la cinquième année d</w:t>
      </w:r>
      <w:r w:rsidR="00271DC1">
        <w:rPr>
          <w:rFonts w:eastAsia="Times New Roman" w:cs="Times New Roman"/>
          <w:color w:val="00263A" w:themeColor="text1"/>
          <w:szCs w:val="24"/>
          <w:lang w:eastAsia="fr-FR"/>
        </w:rPr>
        <w:t>’</w:t>
      </w:r>
      <w:r w:rsidRPr="00EB16F6">
        <w:rPr>
          <w:rFonts w:eastAsia="Times New Roman" w:cs="Times New Roman"/>
          <w:color w:val="00263A" w:themeColor="text1"/>
          <w:szCs w:val="24"/>
          <w:lang w:eastAsia="fr-FR"/>
        </w:rPr>
        <w:t>exploitation</w:t>
      </w:r>
      <w:r w:rsidR="00DF7FD9" w:rsidRPr="00EB16F6">
        <w:rPr>
          <w:rFonts w:eastAsia="Times New Roman" w:cs="Times New Roman"/>
          <w:color w:val="00263A" w:themeColor="text1"/>
          <w:szCs w:val="24"/>
          <w:lang w:eastAsia="fr-FR"/>
        </w:rPr>
        <w:t xml:space="preserve">. Son contenu </w:t>
      </w:r>
      <w:r w:rsidR="000E2AC0">
        <w:rPr>
          <w:rFonts w:eastAsia="Times New Roman" w:cs="Times New Roman"/>
          <w:color w:val="00263A" w:themeColor="text1"/>
          <w:szCs w:val="24"/>
          <w:lang w:eastAsia="fr-FR"/>
        </w:rPr>
        <w:t>et sa méthodologie sont</w:t>
      </w:r>
      <w:r w:rsidR="000E2AC0" w:rsidRPr="00EB16F6">
        <w:rPr>
          <w:rFonts w:eastAsia="Times New Roman" w:cs="Times New Roman"/>
          <w:color w:val="00263A" w:themeColor="text1"/>
          <w:szCs w:val="24"/>
          <w:lang w:eastAsia="fr-FR"/>
        </w:rPr>
        <w:t xml:space="preserve"> </w:t>
      </w:r>
      <w:r w:rsidR="00235B1A">
        <w:rPr>
          <w:rFonts w:eastAsia="Times New Roman" w:cs="Times New Roman"/>
          <w:color w:val="00263A" w:themeColor="text1"/>
          <w:szCs w:val="24"/>
          <w:lang w:eastAsia="fr-FR"/>
        </w:rPr>
        <w:t>préalablement présentés</w:t>
      </w:r>
      <w:r w:rsidR="00EE5772" w:rsidRPr="00EB16F6">
        <w:rPr>
          <w:rFonts w:eastAsia="Times New Roman" w:cs="Times New Roman"/>
          <w:color w:val="00263A" w:themeColor="text1"/>
          <w:szCs w:val="24"/>
          <w:lang w:eastAsia="fr-FR"/>
        </w:rPr>
        <w:t xml:space="preserve"> </w:t>
      </w:r>
      <w:r w:rsidR="00235B1A">
        <w:rPr>
          <w:rFonts w:eastAsia="Times New Roman" w:cs="Times New Roman"/>
          <w:color w:val="00263A" w:themeColor="text1"/>
          <w:szCs w:val="24"/>
          <w:lang w:eastAsia="fr-FR"/>
        </w:rPr>
        <w:t>au</w:t>
      </w:r>
      <w:r w:rsidR="00EE5772">
        <w:rPr>
          <w:rFonts w:eastAsia="Times New Roman" w:cs="Times New Roman"/>
          <w:color w:val="00263A" w:themeColor="text1"/>
          <w:szCs w:val="24"/>
          <w:lang w:eastAsia="fr-FR"/>
        </w:rPr>
        <w:t xml:space="preserve"> </w:t>
      </w:r>
      <w:r w:rsidR="00EE5772" w:rsidRPr="00EB16F6">
        <w:rPr>
          <w:rFonts w:eastAsia="Times New Roman" w:cs="Times New Roman"/>
          <w:color w:val="00263A" w:themeColor="text1"/>
          <w:szCs w:val="24"/>
          <w:lang w:eastAsia="fr-FR"/>
        </w:rPr>
        <w:t>Concédant</w:t>
      </w:r>
      <w:r w:rsidR="00DF7FD9" w:rsidRPr="00EB16F6">
        <w:rPr>
          <w:rFonts w:eastAsia="Times New Roman" w:cs="Times New Roman"/>
          <w:color w:val="00263A" w:themeColor="text1"/>
          <w:szCs w:val="24"/>
          <w:lang w:eastAsia="fr-FR"/>
        </w:rPr>
        <w:t xml:space="preserve">. </w:t>
      </w:r>
      <w:r w:rsidR="002D7AD5">
        <w:rPr>
          <w:rFonts w:eastAsia="Times New Roman" w:cs="Times New Roman"/>
          <w:color w:val="00263A" w:themeColor="text1"/>
          <w:szCs w:val="24"/>
          <w:lang w:eastAsia="fr-FR"/>
        </w:rPr>
        <w:t>Les résultats lui sont transmis.</w:t>
      </w:r>
    </w:p>
    <w:p w14:paraId="3F170977" w14:textId="77777777" w:rsidR="00DF7FD9" w:rsidRPr="00EB16F6" w:rsidRDefault="00DF7FD9" w:rsidP="00E36726">
      <w:pPr>
        <w:spacing w:after="0" w:line="240" w:lineRule="auto"/>
        <w:jc w:val="both"/>
        <w:rPr>
          <w:color w:val="00263A" w:themeColor="text1"/>
          <w:sz w:val="23"/>
          <w:szCs w:val="23"/>
        </w:rPr>
      </w:pPr>
    </w:p>
    <w:p w14:paraId="05C2A0A5" w14:textId="52C04EDA" w:rsidR="00E36726" w:rsidRPr="00EB16F6" w:rsidRDefault="00E36726" w:rsidP="00E36726">
      <w:pPr>
        <w:spacing w:after="0" w:line="240" w:lineRule="auto"/>
        <w:jc w:val="both"/>
        <w:rPr>
          <w:rFonts w:eastAsia="Times New Roman" w:cs="Times New Roman"/>
          <w:color w:val="00263A" w:themeColor="text1"/>
          <w:szCs w:val="24"/>
          <w:lang w:eastAsia="fr-FR"/>
        </w:rPr>
      </w:pPr>
      <w:r w:rsidRPr="00EB16F6">
        <w:rPr>
          <w:rFonts w:eastAsia="Times New Roman" w:cs="Times New Roman"/>
          <w:color w:val="00263A" w:themeColor="text1"/>
          <w:szCs w:val="24"/>
          <w:lang w:eastAsia="fr-FR"/>
        </w:rPr>
        <w:lastRenderedPageBreak/>
        <w:t>Les enquêtes de satisfaction doivent couvrir l</w:t>
      </w:r>
      <w:r w:rsidR="00271DC1">
        <w:rPr>
          <w:rFonts w:eastAsia="Times New Roman" w:cs="Times New Roman"/>
          <w:color w:val="00263A" w:themeColor="text1"/>
          <w:szCs w:val="24"/>
          <w:lang w:eastAsia="fr-FR"/>
        </w:rPr>
        <w:t>’</w:t>
      </w:r>
      <w:r w:rsidRPr="00EB16F6">
        <w:rPr>
          <w:rFonts w:eastAsia="Times New Roman" w:cs="Times New Roman"/>
          <w:color w:val="00263A" w:themeColor="text1"/>
          <w:szCs w:val="24"/>
          <w:lang w:eastAsia="fr-FR"/>
        </w:rPr>
        <w:t xml:space="preserve">ensemble des prestations de restauration (self, restaurant des </w:t>
      </w:r>
      <w:r w:rsidR="008D6BD2" w:rsidRPr="00EB16F6">
        <w:rPr>
          <w:rFonts w:eastAsia="Times New Roman" w:cs="Times New Roman"/>
          <w:color w:val="00263A" w:themeColor="text1"/>
          <w:szCs w:val="24"/>
          <w:lang w:eastAsia="fr-FR"/>
        </w:rPr>
        <w:t>s</w:t>
      </w:r>
      <w:r w:rsidRPr="00EB16F6">
        <w:rPr>
          <w:rFonts w:eastAsia="Times New Roman" w:cs="Times New Roman"/>
          <w:color w:val="00263A" w:themeColor="text1"/>
          <w:szCs w:val="24"/>
          <w:lang w:eastAsia="fr-FR"/>
        </w:rPr>
        <w:t>énateurs, banquets)</w:t>
      </w:r>
      <w:r w:rsidR="006A5F2A" w:rsidRPr="00EB16F6">
        <w:rPr>
          <w:rFonts w:eastAsia="Times New Roman" w:cs="Times New Roman"/>
          <w:color w:val="00263A" w:themeColor="text1"/>
          <w:szCs w:val="24"/>
          <w:lang w:eastAsia="fr-FR"/>
        </w:rPr>
        <w:t xml:space="preserve"> et s</w:t>
      </w:r>
      <w:r w:rsidR="00271DC1">
        <w:rPr>
          <w:rFonts w:eastAsia="Times New Roman" w:cs="Times New Roman"/>
          <w:color w:val="00263A" w:themeColor="text1"/>
          <w:szCs w:val="24"/>
          <w:lang w:eastAsia="fr-FR"/>
        </w:rPr>
        <w:t>’</w:t>
      </w:r>
      <w:r w:rsidR="006A5F2A" w:rsidRPr="00EB16F6">
        <w:rPr>
          <w:rFonts w:eastAsia="Times New Roman" w:cs="Times New Roman"/>
          <w:color w:val="00263A" w:themeColor="text1"/>
          <w:szCs w:val="24"/>
          <w:lang w:eastAsia="fr-FR"/>
        </w:rPr>
        <w:t>adresser à l</w:t>
      </w:r>
      <w:r w:rsidR="00271DC1">
        <w:rPr>
          <w:rFonts w:eastAsia="Times New Roman" w:cs="Times New Roman"/>
          <w:color w:val="00263A" w:themeColor="text1"/>
          <w:szCs w:val="24"/>
          <w:lang w:eastAsia="fr-FR"/>
        </w:rPr>
        <w:t>’</w:t>
      </w:r>
      <w:r w:rsidR="006A5F2A" w:rsidRPr="00EB16F6">
        <w:rPr>
          <w:rFonts w:eastAsia="Times New Roman" w:cs="Times New Roman"/>
          <w:color w:val="00263A" w:themeColor="text1"/>
          <w:szCs w:val="24"/>
          <w:lang w:eastAsia="fr-FR"/>
        </w:rPr>
        <w:t>ensemble des usagers internes</w:t>
      </w:r>
      <w:r w:rsidRPr="00EB16F6">
        <w:rPr>
          <w:rFonts w:eastAsia="Times New Roman" w:cs="Times New Roman"/>
          <w:color w:val="00263A" w:themeColor="text1"/>
          <w:szCs w:val="24"/>
          <w:lang w:eastAsia="fr-FR"/>
        </w:rPr>
        <w:t>.</w:t>
      </w:r>
    </w:p>
    <w:p w14:paraId="59EB0276" w14:textId="77777777" w:rsidR="00EE5772" w:rsidRPr="00EB16F6" w:rsidRDefault="00EE5772" w:rsidP="00E36726">
      <w:pPr>
        <w:spacing w:after="0" w:line="240" w:lineRule="auto"/>
        <w:jc w:val="both"/>
        <w:rPr>
          <w:rFonts w:eastAsia="Times New Roman" w:cs="Times New Roman"/>
          <w:color w:val="00263A" w:themeColor="text1"/>
          <w:szCs w:val="24"/>
          <w:lang w:eastAsia="fr-FR"/>
        </w:rPr>
      </w:pPr>
    </w:p>
    <w:p w14:paraId="16998CF8" w14:textId="62616000" w:rsidR="00E36726" w:rsidRPr="00EB16F6" w:rsidRDefault="00EE5772" w:rsidP="00EB16F6">
      <w:pPr>
        <w:spacing w:after="0" w:line="240" w:lineRule="auto"/>
        <w:jc w:val="both"/>
        <w:rPr>
          <w:rFonts w:eastAsia="Batang" w:cs="Arial"/>
          <w:color w:val="00263A" w:themeColor="text1"/>
          <w:szCs w:val="24"/>
          <w:lang w:eastAsia="ko-KR"/>
        </w:rPr>
      </w:pPr>
      <w:r w:rsidRPr="00EB16F6">
        <w:rPr>
          <w:rFonts w:eastAsia="Times New Roman" w:cs="Times New Roman"/>
          <w:color w:val="00263A" w:themeColor="text1"/>
          <w:szCs w:val="24"/>
          <w:lang w:eastAsia="fr-FR"/>
        </w:rPr>
        <w:t>Le Concédant se réserve par ailleurs le droit d</w:t>
      </w:r>
      <w:r w:rsidR="00271DC1">
        <w:rPr>
          <w:rFonts w:eastAsia="Times New Roman" w:cs="Times New Roman"/>
          <w:color w:val="00263A" w:themeColor="text1"/>
          <w:szCs w:val="24"/>
          <w:lang w:eastAsia="fr-FR"/>
        </w:rPr>
        <w:t>’</w:t>
      </w:r>
      <w:r w:rsidRPr="00EB16F6">
        <w:rPr>
          <w:rFonts w:eastAsia="Times New Roman" w:cs="Times New Roman"/>
          <w:color w:val="00263A" w:themeColor="text1"/>
          <w:szCs w:val="24"/>
          <w:lang w:eastAsia="fr-FR"/>
        </w:rPr>
        <w:t xml:space="preserve">organiser ses propres enquêtes de satisfaction dans le cadre du suivi de la prestation. </w:t>
      </w:r>
    </w:p>
    <w:p w14:paraId="3C5E0AE3" w14:textId="77777777" w:rsidR="000E7015" w:rsidRPr="00EB16F6" w:rsidRDefault="000E7015">
      <w:pPr>
        <w:rPr>
          <w:rFonts w:ascii="Lato Black" w:hAnsi="Lato Black" w:cstheme="majorBidi"/>
          <w:b/>
          <w:color w:val="00263A" w:themeColor="text1"/>
          <w:sz w:val="32"/>
          <w:szCs w:val="32"/>
        </w:rPr>
      </w:pPr>
      <w:r w:rsidRPr="00EB16F6">
        <w:rPr>
          <w:color w:val="00263A" w:themeColor="text1"/>
        </w:rPr>
        <w:br w:type="page"/>
      </w:r>
    </w:p>
    <w:p w14:paraId="51EF7DCB" w14:textId="1D4A91C6" w:rsidR="0038580B" w:rsidRDefault="0038580B" w:rsidP="0038580B">
      <w:pPr>
        <w:pStyle w:val="Titre1"/>
        <w:numPr>
          <w:ilvl w:val="0"/>
          <w:numId w:val="18"/>
        </w:numPr>
        <w:spacing w:line="240" w:lineRule="auto"/>
        <w:jc w:val="both"/>
        <w:rPr>
          <w:rFonts w:eastAsiaTheme="minorHAnsi"/>
        </w:rPr>
      </w:pPr>
      <w:bookmarkStart w:id="50" w:name="_Toc222927421"/>
      <w:r>
        <w:rPr>
          <w:rFonts w:eastAsiaTheme="minorHAnsi"/>
        </w:rPr>
        <w:lastRenderedPageBreak/>
        <w:t>CONDITIONS D</w:t>
      </w:r>
      <w:r w:rsidR="00271DC1">
        <w:rPr>
          <w:rFonts w:eastAsiaTheme="minorHAnsi"/>
        </w:rPr>
        <w:t>’</w:t>
      </w:r>
      <w:r>
        <w:rPr>
          <w:rFonts w:eastAsiaTheme="minorHAnsi"/>
        </w:rPr>
        <w:t>EXPLOITATION</w:t>
      </w:r>
      <w:bookmarkEnd w:id="50"/>
    </w:p>
    <w:p w14:paraId="5292FB66" w14:textId="77777777" w:rsidR="0073434E" w:rsidRPr="00DC1C2C" w:rsidRDefault="0073434E" w:rsidP="0073434E">
      <w:pPr>
        <w:pStyle w:val="Standard"/>
        <w:tabs>
          <w:tab w:val="left" w:pos="1883"/>
        </w:tabs>
        <w:jc w:val="both"/>
        <w:rPr>
          <w:rFonts w:ascii="Lato" w:hAnsi="Lato"/>
          <w:sz w:val="22"/>
          <w:szCs w:val="22"/>
          <w:highlight w:val="yellow"/>
        </w:rPr>
      </w:pPr>
    </w:p>
    <w:p w14:paraId="0F0F6D76" w14:textId="74FCD81C" w:rsidR="008975C4" w:rsidRDefault="008975C4" w:rsidP="0038580B">
      <w:pPr>
        <w:pStyle w:val="Titre2"/>
        <w:spacing w:line="240" w:lineRule="auto"/>
        <w:jc w:val="both"/>
      </w:pPr>
      <w:r>
        <w:t xml:space="preserve"> </w:t>
      </w:r>
      <w:bookmarkStart w:id="51" w:name="_Toc222927422"/>
      <w:r w:rsidR="00723BF4">
        <w:t>Personnel</w:t>
      </w:r>
      <w:bookmarkEnd w:id="51"/>
    </w:p>
    <w:p w14:paraId="6DC79D4A" w14:textId="77777777" w:rsidR="00654B7D" w:rsidRDefault="00654B7D" w:rsidP="00654B7D"/>
    <w:p w14:paraId="7355CE3F" w14:textId="13AAEBFF" w:rsidR="00E05127" w:rsidRPr="00CA3A06" w:rsidRDefault="00C1458A" w:rsidP="003E00AE">
      <w:pPr>
        <w:pStyle w:val="Titre3"/>
        <w:spacing w:line="240" w:lineRule="auto"/>
        <w:ind w:left="1923" w:hanging="505"/>
        <w:jc w:val="both"/>
      </w:pPr>
      <w:bookmarkStart w:id="52" w:name="_Toc222927423"/>
      <w:r w:rsidRPr="00CA3A06">
        <w:t>Généralités</w:t>
      </w:r>
      <w:bookmarkEnd w:id="52"/>
    </w:p>
    <w:p w14:paraId="40AD91FE" w14:textId="77777777" w:rsidR="00CA3A06" w:rsidRDefault="00CA3A06" w:rsidP="00CD6B45">
      <w:pPr>
        <w:jc w:val="both"/>
      </w:pPr>
    </w:p>
    <w:p w14:paraId="18646DA8" w14:textId="3E673B82" w:rsidR="006D1550" w:rsidRDefault="00CD6B45" w:rsidP="00CD6B45">
      <w:pPr>
        <w:jc w:val="both"/>
      </w:pPr>
      <w:r w:rsidRPr="00CE5B43">
        <w:t>Pour l</w:t>
      </w:r>
      <w:r w:rsidR="00271DC1">
        <w:t>’</w:t>
      </w:r>
      <w:r w:rsidRPr="00CE5B43">
        <w:t xml:space="preserve">exécution du </w:t>
      </w:r>
      <w:r w:rsidR="003266D6">
        <w:t>Contrat</w:t>
      </w:r>
      <w:r w:rsidRPr="00CE5B43">
        <w:t>, le Concessionnaire gère</w:t>
      </w:r>
      <w:r w:rsidR="009926C7">
        <w:t xml:space="preserve">, organise, contrôle, rémunère et recrute le cas échéant, </w:t>
      </w:r>
      <w:r w:rsidRPr="00CE5B43">
        <w:t>sous sa seule et entière responsabilité</w:t>
      </w:r>
      <w:r w:rsidR="009926C7">
        <w:t>,</w:t>
      </w:r>
      <w:r w:rsidRPr="00CE5B43">
        <w:t xml:space="preserve"> le personnel nécessaire à l</w:t>
      </w:r>
      <w:r w:rsidR="00271DC1">
        <w:t>’</w:t>
      </w:r>
      <w:r w:rsidRPr="00CE5B43">
        <w:t xml:space="preserve">exécution des prestations qui lui sont confiées. </w:t>
      </w:r>
    </w:p>
    <w:p w14:paraId="6E83FFFC" w14:textId="73FD7872" w:rsidR="007C1A3F" w:rsidRPr="00183E67" w:rsidRDefault="00BA0EAD" w:rsidP="00CD6B45">
      <w:pPr>
        <w:jc w:val="both"/>
        <w:rPr>
          <w:highlight w:val="lightGray"/>
        </w:rPr>
      </w:pPr>
      <w:r w:rsidRPr="00183E67">
        <w:rPr>
          <w:highlight w:val="lightGray"/>
        </w:rPr>
        <w:t xml:space="preserve">Pour </w:t>
      </w:r>
      <w:r w:rsidR="006D1550" w:rsidRPr="00183E67">
        <w:rPr>
          <w:highlight w:val="lightGray"/>
        </w:rPr>
        <w:t xml:space="preserve">ce faire, il respecte les obligations de reprise du personnel </w:t>
      </w:r>
      <w:r w:rsidR="002E70F6" w:rsidRPr="00183E67">
        <w:rPr>
          <w:highlight w:val="lightGray"/>
        </w:rPr>
        <w:t>qui s</w:t>
      </w:r>
      <w:r w:rsidR="00271DC1">
        <w:rPr>
          <w:highlight w:val="lightGray"/>
        </w:rPr>
        <w:t>’</w:t>
      </w:r>
      <w:r w:rsidR="002E70F6" w:rsidRPr="00183E67">
        <w:rPr>
          <w:highlight w:val="lightGray"/>
        </w:rPr>
        <w:t>impose</w:t>
      </w:r>
      <w:r w:rsidR="003F161C">
        <w:rPr>
          <w:highlight w:val="lightGray"/>
        </w:rPr>
        <w:t>nt</w:t>
      </w:r>
      <w:r w:rsidR="002E70F6" w:rsidRPr="00183E67">
        <w:rPr>
          <w:highlight w:val="lightGray"/>
        </w:rPr>
        <w:t xml:space="preserve"> à lui et </w:t>
      </w:r>
      <w:r w:rsidR="00DC3E25">
        <w:rPr>
          <w:highlight w:val="lightGray"/>
        </w:rPr>
        <w:t>au concessionnaire</w:t>
      </w:r>
      <w:r w:rsidR="002E70F6" w:rsidRPr="00183E67">
        <w:rPr>
          <w:highlight w:val="lightGray"/>
        </w:rPr>
        <w:t xml:space="preserve"> sortant,</w:t>
      </w:r>
      <w:r w:rsidR="00CA35FE" w:rsidRPr="00183E67">
        <w:rPr>
          <w:highlight w:val="lightGray"/>
        </w:rPr>
        <w:t xml:space="preserve"> en vertu des dispositions légales, réglementaires, </w:t>
      </w:r>
      <w:r w:rsidR="00FB5222" w:rsidRPr="00183E67">
        <w:rPr>
          <w:highlight w:val="lightGray"/>
        </w:rPr>
        <w:t>et le cas échéant conventionnelles.</w:t>
      </w:r>
      <w:r w:rsidR="00BB170E" w:rsidRPr="00183E67">
        <w:rPr>
          <w:highlight w:val="lightGray"/>
        </w:rPr>
        <w:t xml:space="preserve"> L</w:t>
      </w:r>
      <w:r w:rsidR="00271DC1">
        <w:rPr>
          <w:highlight w:val="lightGray"/>
        </w:rPr>
        <w:t>’</w:t>
      </w:r>
      <w:r w:rsidR="00BB170E" w:rsidRPr="00183E67">
        <w:rPr>
          <w:highlight w:val="lightGray"/>
        </w:rPr>
        <w:t xml:space="preserve">état de reprise du personnel figure en </w:t>
      </w:r>
      <w:r w:rsidR="00BB170E" w:rsidRPr="00013297">
        <w:rPr>
          <w:highlight w:val="lightGray"/>
        </w:rPr>
        <w:t xml:space="preserve">annexe </w:t>
      </w:r>
      <w:r w:rsidR="00013297" w:rsidRPr="00013297">
        <w:rPr>
          <w:highlight w:val="lightGray"/>
        </w:rPr>
        <w:t>n°</w:t>
      </w:r>
      <w:r w:rsidR="003F161C">
        <w:rPr>
          <w:highlight w:val="lightGray"/>
        </w:rPr>
        <w:t xml:space="preserve"> </w:t>
      </w:r>
      <w:r w:rsidR="007C4BC1" w:rsidRPr="007C4BC1">
        <w:rPr>
          <w:highlight w:val="lightGray"/>
        </w:rPr>
        <w:t>5</w:t>
      </w:r>
      <w:r w:rsidR="00BB170E" w:rsidRPr="00183E67">
        <w:rPr>
          <w:highlight w:val="lightGray"/>
        </w:rPr>
        <w:t xml:space="preserve"> du présent </w:t>
      </w:r>
      <w:r w:rsidR="003266D6">
        <w:rPr>
          <w:highlight w:val="lightGray"/>
        </w:rPr>
        <w:t>Contrat</w:t>
      </w:r>
      <w:r w:rsidR="00BB170E" w:rsidRPr="00183E67">
        <w:rPr>
          <w:highlight w:val="lightGray"/>
        </w:rPr>
        <w:t xml:space="preserve">. </w:t>
      </w:r>
    </w:p>
    <w:p w14:paraId="75A087E5" w14:textId="0FB9F53E" w:rsidR="00F40E8D" w:rsidRPr="00F40E8D" w:rsidRDefault="007C1A3F" w:rsidP="00F40E8D">
      <w:pPr>
        <w:jc w:val="both"/>
      </w:pPr>
      <w:r w:rsidRPr="00183E67">
        <w:rPr>
          <w:highlight w:val="lightGray"/>
        </w:rPr>
        <w:t>Il est seul responsable</w:t>
      </w:r>
      <w:r w:rsidR="00F40E8D" w:rsidRPr="00183E67">
        <w:rPr>
          <w:highlight w:val="lightGray"/>
        </w:rPr>
        <w:t xml:space="preserve"> de l</w:t>
      </w:r>
      <w:r w:rsidR="00271DC1">
        <w:rPr>
          <w:highlight w:val="lightGray"/>
        </w:rPr>
        <w:t>’</w:t>
      </w:r>
      <w:r w:rsidR="00F40E8D" w:rsidRPr="00183E67">
        <w:rPr>
          <w:highlight w:val="lightGray"/>
        </w:rPr>
        <w:t xml:space="preserve">intégration de ce personnel dans ses effectifs, du partage de ses objectifs et de son projet de restauration, de sorte que le </w:t>
      </w:r>
      <w:r w:rsidR="003A3CB9">
        <w:rPr>
          <w:highlight w:val="lightGray"/>
        </w:rPr>
        <w:t>Concédant</w:t>
      </w:r>
      <w:r w:rsidR="00F40E8D" w:rsidRPr="00183E67">
        <w:rPr>
          <w:highlight w:val="lightGray"/>
        </w:rPr>
        <w:t xml:space="preserve"> ne soit jamais inquiété quant à l</w:t>
      </w:r>
      <w:r w:rsidR="00271DC1">
        <w:rPr>
          <w:highlight w:val="lightGray"/>
        </w:rPr>
        <w:t>’</w:t>
      </w:r>
      <w:r w:rsidR="00F40E8D" w:rsidRPr="00183E67">
        <w:rPr>
          <w:highlight w:val="lightGray"/>
        </w:rPr>
        <w:t>atteinte de ses objectifs et quant à la qualité des prestations qu</w:t>
      </w:r>
      <w:r w:rsidR="00271DC1">
        <w:rPr>
          <w:highlight w:val="lightGray"/>
        </w:rPr>
        <w:t>’</w:t>
      </w:r>
      <w:r w:rsidR="00F40E8D" w:rsidRPr="00183E67">
        <w:rPr>
          <w:highlight w:val="lightGray"/>
        </w:rPr>
        <w:t xml:space="preserve">il lui confère. </w:t>
      </w:r>
      <w:r w:rsidR="00AA19F0" w:rsidRPr="00183E67">
        <w:rPr>
          <w:highlight w:val="lightGray"/>
        </w:rPr>
        <w:t xml:space="preserve">Le </w:t>
      </w:r>
      <w:r w:rsidR="002E773A">
        <w:rPr>
          <w:highlight w:val="lightGray"/>
        </w:rPr>
        <w:t>Concédant</w:t>
      </w:r>
      <w:r w:rsidR="00AA19F0" w:rsidRPr="00183E67">
        <w:rPr>
          <w:highlight w:val="lightGray"/>
        </w:rPr>
        <w:t>, à ce titre, n</w:t>
      </w:r>
      <w:r w:rsidR="00271DC1">
        <w:rPr>
          <w:highlight w:val="lightGray"/>
        </w:rPr>
        <w:t>’</w:t>
      </w:r>
      <w:r w:rsidR="00AA19F0" w:rsidRPr="00183E67">
        <w:rPr>
          <w:highlight w:val="lightGray"/>
        </w:rPr>
        <w:t xml:space="preserve">a pas à intervenir dans la mise en œuvre du processus de transfert des </w:t>
      </w:r>
      <w:r w:rsidR="00E549F7">
        <w:rPr>
          <w:highlight w:val="lightGray"/>
        </w:rPr>
        <w:t>contrat</w:t>
      </w:r>
      <w:r w:rsidR="00E549F7" w:rsidRPr="00183E67">
        <w:rPr>
          <w:highlight w:val="lightGray"/>
        </w:rPr>
        <w:t>s</w:t>
      </w:r>
      <w:r w:rsidR="00AA19F0" w:rsidRPr="00183E67">
        <w:rPr>
          <w:highlight w:val="lightGray"/>
        </w:rPr>
        <w:t>.</w:t>
      </w:r>
    </w:p>
    <w:p w14:paraId="38356F5A" w14:textId="0B136944" w:rsidR="00844995" w:rsidRDefault="005448B9" w:rsidP="00844995">
      <w:pPr>
        <w:jc w:val="both"/>
      </w:pPr>
      <w:r w:rsidRPr="00844995">
        <w:rPr>
          <w:highlight w:val="lightGray"/>
        </w:rPr>
        <w:t xml:space="preserve">En cas de besoin supplémentaire, </w:t>
      </w:r>
      <w:r w:rsidR="0024060C">
        <w:rPr>
          <w:highlight w:val="lightGray"/>
        </w:rPr>
        <w:t>le Concessionnaire</w:t>
      </w:r>
      <w:r w:rsidR="00844995" w:rsidRPr="00844995">
        <w:rPr>
          <w:highlight w:val="lightGray"/>
        </w:rPr>
        <w:t xml:space="preserve"> affecte au fonctionnement du service, le personnel qui lui est nécessaire, en nombre et qualification, pour remplir sa mission.</w:t>
      </w:r>
    </w:p>
    <w:p w14:paraId="3FD37FC8" w14:textId="24E825EE" w:rsidR="002C3928" w:rsidRDefault="00A30296" w:rsidP="00844995">
      <w:pPr>
        <w:jc w:val="both"/>
      </w:pPr>
      <w:r>
        <w:t>Le Concessionnaire est seul responsable de l</w:t>
      </w:r>
      <w:r w:rsidR="00271DC1">
        <w:t>’</w:t>
      </w:r>
      <w:r>
        <w:t xml:space="preserve">application des règles applicables en matière sociale, que leur source soit </w:t>
      </w:r>
      <w:r w:rsidR="00377A17">
        <w:t>légale, réglementaire ou encore conventionnelle</w:t>
      </w:r>
      <w:r w:rsidR="00993E5B">
        <w:t>, et notamment celle</w:t>
      </w:r>
      <w:r w:rsidR="008F5AB9">
        <w:t>s</w:t>
      </w:r>
      <w:r w:rsidR="00993E5B">
        <w:t xml:space="preserve"> relative</w:t>
      </w:r>
      <w:r w:rsidR="008F5AB9">
        <w:t>s</w:t>
      </w:r>
      <w:r w:rsidR="00993E5B">
        <w:t xml:space="preserve"> à la lutte contre le travail dissimulé</w:t>
      </w:r>
      <w:r w:rsidR="008F5AB9">
        <w:t>, à la surveillance médicale et à la sécurité du personnel</w:t>
      </w:r>
      <w:r w:rsidR="00377A17">
        <w:t xml:space="preserve">. Sa responsabilité peut être engagée </w:t>
      </w:r>
      <w:r w:rsidR="00756DF1">
        <w:t>en cas de manquement</w:t>
      </w:r>
      <w:r w:rsidR="00377A17">
        <w:t>.</w:t>
      </w:r>
    </w:p>
    <w:p w14:paraId="0D5551B9" w14:textId="77777777" w:rsidR="00377A17" w:rsidRPr="00844995" w:rsidRDefault="00377A17" w:rsidP="00844995">
      <w:pPr>
        <w:jc w:val="both"/>
      </w:pPr>
    </w:p>
    <w:p w14:paraId="5420EA63" w14:textId="582445A6" w:rsidR="00C1458A" w:rsidRDefault="00611C1D" w:rsidP="003E00AE">
      <w:pPr>
        <w:pStyle w:val="Titre3"/>
        <w:ind w:left="1923" w:hanging="505"/>
      </w:pPr>
      <w:bookmarkStart w:id="53" w:name="_Toc222927424"/>
      <w:r>
        <w:t>Neutralité, discrétion et confidentialités professionnelles</w:t>
      </w:r>
      <w:bookmarkEnd w:id="53"/>
    </w:p>
    <w:p w14:paraId="727D9102" w14:textId="77777777" w:rsidR="00BC7CB1" w:rsidRPr="00BC7CB1" w:rsidRDefault="00BC7CB1" w:rsidP="00BC7CB1"/>
    <w:p w14:paraId="3E505104" w14:textId="266AEDB8" w:rsidR="00611C1D" w:rsidRPr="00100487" w:rsidRDefault="00611C1D" w:rsidP="00611C1D">
      <w:pPr>
        <w:tabs>
          <w:tab w:val="left" w:pos="5103"/>
        </w:tabs>
        <w:spacing w:before="120" w:after="120"/>
        <w:jc w:val="both"/>
      </w:pPr>
      <w:r w:rsidRPr="00100487">
        <w:t xml:space="preserve">Les personnels du </w:t>
      </w:r>
      <w:r w:rsidR="00276EBE">
        <w:t>Concessionnaire</w:t>
      </w:r>
      <w:r w:rsidRPr="00100487">
        <w:t xml:space="preserve"> sont liés par </w:t>
      </w:r>
      <w:r>
        <w:t>une obligation générale de neutralité, politique et religieuse, et de discrétion dans la tenue et le comportement, ainsi que par une obligation</w:t>
      </w:r>
      <w:r w:rsidRPr="00100487">
        <w:t xml:space="preserve"> de </w:t>
      </w:r>
      <w:r>
        <w:t xml:space="preserve">confidentialité </w:t>
      </w:r>
      <w:r w:rsidRPr="00100487">
        <w:t>professionnelle pour tout ce qui concerne les faits et informations dont ils peuvent avoir connaissance dans l</w:t>
      </w:r>
      <w:r w:rsidR="00271DC1">
        <w:t>’</w:t>
      </w:r>
      <w:r w:rsidRPr="00100487">
        <w:t xml:space="preserve">exercice de leurs fonctions. Cette obligation perdure après le terme de </w:t>
      </w:r>
      <w:r>
        <w:t>la concession</w:t>
      </w:r>
      <w:r w:rsidRPr="00100487">
        <w:t>.</w:t>
      </w:r>
    </w:p>
    <w:p w14:paraId="2A40D488" w14:textId="62089314" w:rsidR="00611C1D" w:rsidRPr="00100487" w:rsidRDefault="00611C1D" w:rsidP="00611C1D">
      <w:pPr>
        <w:tabs>
          <w:tab w:val="left" w:pos="5103"/>
        </w:tabs>
        <w:spacing w:before="120" w:after="120"/>
        <w:jc w:val="both"/>
      </w:pPr>
      <w:r w:rsidRPr="00100487">
        <w:t>Il leur est interdit de fournir directement ou indirectement à un tiers tout renseignement ou document, ou de relater les faits qui peuvent se dérouler dans l</w:t>
      </w:r>
      <w:r w:rsidR="00271DC1">
        <w:t>’</w:t>
      </w:r>
      <w:r w:rsidRPr="00100487">
        <w:t>enceinte du Palais</w:t>
      </w:r>
      <w:r>
        <w:t xml:space="preserve"> du Luxembourg</w:t>
      </w:r>
      <w:r w:rsidRPr="00100487">
        <w:t xml:space="preserve"> et de ses dépendances.</w:t>
      </w:r>
    </w:p>
    <w:p w14:paraId="1426233A" w14:textId="77F6A452" w:rsidR="00611C1D" w:rsidRPr="00100487" w:rsidRDefault="00611C1D" w:rsidP="00611C1D">
      <w:pPr>
        <w:tabs>
          <w:tab w:val="left" w:pos="5103"/>
        </w:tabs>
        <w:spacing w:before="120" w:after="120"/>
        <w:jc w:val="both"/>
      </w:pPr>
      <w:r w:rsidRPr="00100487">
        <w:t xml:space="preserve">Le </w:t>
      </w:r>
      <w:r w:rsidR="00276EBE">
        <w:t>Concessionnaire</w:t>
      </w:r>
      <w:r w:rsidRPr="00100487">
        <w:t xml:space="preserve"> s</w:t>
      </w:r>
      <w:r w:rsidR="00271DC1">
        <w:t>’</w:t>
      </w:r>
      <w:r w:rsidRPr="00100487">
        <w:t>engage donc à obtenir de l</w:t>
      </w:r>
      <w:r w:rsidR="00271DC1">
        <w:t>’</w:t>
      </w:r>
      <w:r w:rsidRPr="00100487">
        <w:t>ensemble de ses personnels qu</w:t>
      </w:r>
      <w:r w:rsidR="00271DC1">
        <w:t>’</w:t>
      </w:r>
      <w:r w:rsidRPr="00100487">
        <w:t>ils respectent strictement ces obligations de discrétion professionnelle renforcée.</w:t>
      </w:r>
    </w:p>
    <w:p w14:paraId="162215EE" w14:textId="597459B0" w:rsidR="00611C1D" w:rsidRPr="00100487" w:rsidRDefault="00611C1D" w:rsidP="00611C1D">
      <w:pPr>
        <w:tabs>
          <w:tab w:val="left" w:pos="5103"/>
        </w:tabs>
        <w:spacing w:before="120" w:after="120"/>
        <w:jc w:val="both"/>
      </w:pPr>
      <w:r w:rsidRPr="00100487">
        <w:t xml:space="preserve">Aucune photographie ou vidéo ne peut être prise dans </w:t>
      </w:r>
      <w:r>
        <w:t>le Palais</w:t>
      </w:r>
      <w:r w:rsidRPr="00100487">
        <w:t xml:space="preserve"> </w:t>
      </w:r>
      <w:r>
        <w:t xml:space="preserve">du Luxembourg et ses dépendances par les personnels du Concessionnaire </w:t>
      </w:r>
      <w:r w:rsidRPr="00100487">
        <w:t>sans l</w:t>
      </w:r>
      <w:r w:rsidR="00271DC1">
        <w:t>’</w:t>
      </w:r>
      <w:r w:rsidRPr="00100487">
        <w:t>autorisation du Sénat.</w:t>
      </w:r>
    </w:p>
    <w:p w14:paraId="34B0053B" w14:textId="639F0917" w:rsidR="00611C1D" w:rsidRPr="00100487" w:rsidRDefault="00611C1D" w:rsidP="00611C1D">
      <w:pPr>
        <w:tabs>
          <w:tab w:val="left" w:pos="5103"/>
        </w:tabs>
        <w:spacing w:before="120" w:after="120"/>
        <w:jc w:val="both"/>
      </w:pPr>
      <w:r w:rsidRPr="00100487">
        <w:t>De même, toute paruti</w:t>
      </w:r>
      <w:r>
        <w:t>on portant sur les prestations faisant l</w:t>
      </w:r>
      <w:r w:rsidR="00271DC1">
        <w:t>’</w:t>
      </w:r>
      <w:r w:rsidRPr="00100487">
        <w:t xml:space="preserve">objet de </w:t>
      </w:r>
      <w:r>
        <w:t>la concession</w:t>
      </w:r>
      <w:r w:rsidRPr="00100487">
        <w:t xml:space="preserve"> (article de presse, plaquette publicitaire, photographies, </w:t>
      </w:r>
      <w:r w:rsidRPr="002D4130">
        <w:t>etc</w:t>
      </w:r>
      <w:r w:rsidRPr="00100487">
        <w:t>.) devra faire l</w:t>
      </w:r>
      <w:r w:rsidR="00271DC1">
        <w:t>’</w:t>
      </w:r>
      <w:r w:rsidRPr="00100487">
        <w:t>objet d</w:t>
      </w:r>
      <w:r w:rsidR="00271DC1">
        <w:t>’</w:t>
      </w:r>
      <w:r w:rsidRPr="00100487">
        <w:t>une autorisation préalable du Sénat.</w:t>
      </w:r>
    </w:p>
    <w:p w14:paraId="38B9F068" w14:textId="370F7734" w:rsidR="00611C1D" w:rsidRDefault="00611C1D" w:rsidP="00611C1D">
      <w:pPr>
        <w:jc w:val="both"/>
      </w:pPr>
      <w:r>
        <w:t xml:space="preserve">Le Concessionnaire veille à faire respecter ces prescriptions par </w:t>
      </w:r>
      <w:r w:rsidRPr="00BE3C2E">
        <w:t>le personnel employé par un tiers et intervenant en son nom ou pour son compte, à la mesure de son niveau d</w:t>
      </w:r>
      <w:r w:rsidR="00271DC1">
        <w:t>’</w:t>
      </w:r>
      <w:r w:rsidRPr="00BE3C2E">
        <w:t>intervention dans les espaces du Concédant.</w:t>
      </w:r>
    </w:p>
    <w:p w14:paraId="7831E555" w14:textId="227BDD13" w:rsidR="00611C1D" w:rsidRPr="00AE3BCC" w:rsidRDefault="00611C1D" w:rsidP="003E00AE">
      <w:pPr>
        <w:pStyle w:val="Titre3"/>
        <w:ind w:left="1923" w:hanging="505"/>
      </w:pPr>
      <w:bookmarkStart w:id="54" w:name="_Toc359084895"/>
      <w:bookmarkStart w:id="55" w:name="_Toc361663968"/>
      <w:bookmarkStart w:id="56" w:name="_Toc432598861"/>
      <w:bookmarkStart w:id="57" w:name="_Toc208852180"/>
      <w:bookmarkStart w:id="58" w:name="_Toc222927425"/>
      <w:r w:rsidRPr="00AE3BCC">
        <w:lastRenderedPageBreak/>
        <w:t>Stabilité du personnel</w:t>
      </w:r>
      <w:bookmarkEnd w:id="54"/>
      <w:r w:rsidRPr="00AE3BCC">
        <w:t xml:space="preserve"> et remplacements</w:t>
      </w:r>
      <w:bookmarkEnd w:id="55"/>
      <w:bookmarkEnd w:id="56"/>
      <w:bookmarkEnd w:id="57"/>
      <w:bookmarkEnd w:id="58"/>
    </w:p>
    <w:p w14:paraId="7EC678E1" w14:textId="77777777" w:rsidR="003B3A11" w:rsidRPr="003B3A11" w:rsidRDefault="003B3A11" w:rsidP="00BE3C2E"/>
    <w:p w14:paraId="2D37D954" w14:textId="6F704C94" w:rsidR="00611C1D" w:rsidRPr="00100487" w:rsidRDefault="00611C1D" w:rsidP="00611C1D">
      <w:pPr>
        <w:tabs>
          <w:tab w:val="left" w:pos="5103"/>
        </w:tabs>
        <w:spacing w:before="120" w:after="120"/>
        <w:jc w:val="both"/>
      </w:pPr>
      <w:r w:rsidRPr="00100487">
        <w:t xml:space="preserve">En application des mesures de sécurité en vigueur dans les locaux du Palais du Luxembourg et </w:t>
      </w:r>
      <w:r>
        <w:t xml:space="preserve">de </w:t>
      </w:r>
      <w:r w:rsidRPr="00100487">
        <w:t xml:space="preserve">ses dépendances, mais aussi de la spécificité de la clientèle, le </w:t>
      </w:r>
      <w:r w:rsidR="00276EBE">
        <w:t>Concessionnaire</w:t>
      </w:r>
      <w:r w:rsidRPr="00100487">
        <w:t xml:space="preserve"> veille à assurer </w:t>
      </w:r>
      <w:r>
        <w:t>la</w:t>
      </w:r>
      <w:r w:rsidRPr="00100487">
        <w:t xml:space="preserve"> stabilité des personnels qu</w:t>
      </w:r>
      <w:r w:rsidR="00271DC1">
        <w:t>’</w:t>
      </w:r>
      <w:r w:rsidRPr="00100487">
        <w:t xml:space="preserve">il affecte </w:t>
      </w:r>
      <w:r w:rsidR="008B4275">
        <w:t>aux différentes activités concédées</w:t>
      </w:r>
      <w:r w:rsidRPr="00100487">
        <w:t>.</w:t>
      </w:r>
    </w:p>
    <w:p w14:paraId="52993146" w14:textId="4A792638" w:rsidR="00611C1D" w:rsidRPr="00100487" w:rsidRDefault="00611C1D" w:rsidP="00611C1D">
      <w:pPr>
        <w:tabs>
          <w:tab w:val="left" w:pos="5103"/>
        </w:tabs>
        <w:spacing w:before="120" w:after="120"/>
        <w:jc w:val="both"/>
      </w:pPr>
      <w:r>
        <w:t>La constatation par le Concédant de défaillances du personnel dans l</w:t>
      </w:r>
      <w:r w:rsidR="00271DC1">
        <w:t>’</w:t>
      </w:r>
      <w:r>
        <w:t xml:space="preserve">exécution de ses tâches donne lieu à son remplacement immédiat par le </w:t>
      </w:r>
      <w:r w:rsidR="00276EBE">
        <w:t>Concessionnaire</w:t>
      </w:r>
      <w:r>
        <w:t xml:space="preserve">. </w:t>
      </w:r>
    </w:p>
    <w:p w14:paraId="5A042863" w14:textId="5BC4E8E9" w:rsidR="00611C1D" w:rsidRDefault="00611C1D" w:rsidP="00611C1D">
      <w:pPr>
        <w:tabs>
          <w:tab w:val="left" w:pos="5103"/>
        </w:tabs>
        <w:spacing w:before="120" w:after="120"/>
        <w:jc w:val="both"/>
      </w:pPr>
      <w:r>
        <w:t>L</w:t>
      </w:r>
      <w:r w:rsidRPr="00100487">
        <w:t xml:space="preserve">e </w:t>
      </w:r>
      <w:r w:rsidR="00A747A2">
        <w:t xml:space="preserve">Concessionnaire </w:t>
      </w:r>
      <w:r w:rsidRPr="00100487">
        <w:t>est</w:t>
      </w:r>
      <w:r>
        <w:t xml:space="preserve"> par ailleurs</w:t>
      </w:r>
      <w:r w:rsidRPr="00100487">
        <w:t xml:space="preserve"> tenu de pallier toute carence en personnel et d</w:t>
      </w:r>
      <w:r w:rsidR="00271DC1">
        <w:t>’</w:t>
      </w:r>
      <w:r w:rsidRPr="00100487">
        <w:t xml:space="preserve">assurer </w:t>
      </w:r>
      <w:r>
        <w:t>la fourniture des services de restauration</w:t>
      </w:r>
      <w:r w:rsidRPr="00100487">
        <w:t xml:space="preserve"> conformément à ses engagements.</w:t>
      </w:r>
      <w:bookmarkStart w:id="59" w:name="_Toc361663969"/>
    </w:p>
    <w:p w14:paraId="7746284B" w14:textId="77777777" w:rsidR="003B3A11" w:rsidRDefault="003B3A11" w:rsidP="00611C1D">
      <w:pPr>
        <w:tabs>
          <w:tab w:val="left" w:pos="5103"/>
        </w:tabs>
        <w:spacing w:before="120" w:after="120"/>
        <w:jc w:val="both"/>
      </w:pPr>
    </w:p>
    <w:p w14:paraId="6C8E559F" w14:textId="3D0ED590" w:rsidR="00611C1D" w:rsidRPr="00AE3BCC" w:rsidRDefault="00611C1D" w:rsidP="003E00AE">
      <w:pPr>
        <w:pStyle w:val="Titre3"/>
        <w:ind w:left="1923" w:hanging="505"/>
      </w:pPr>
      <w:bookmarkStart w:id="60" w:name="_Toc432598862"/>
      <w:bookmarkStart w:id="61" w:name="_Toc208852181"/>
      <w:bookmarkStart w:id="62" w:name="_Toc222927426"/>
      <w:r w:rsidRPr="00AE3BCC">
        <w:t>Sécurité des personnels</w:t>
      </w:r>
      <w:bookmarkEnd w:id="59"/>
      <w:bookmarkEnd w:id="60"/>
      <w:bookmarkEnd w:id="61"/>
      <w:bookmarkEnd w:id="62"/>
      <w:r w:rsidRPr="00AE3BCC">
        <w:t xml:space="preserve"> </w:t>
      </w:r>
    </w:p>
    <w:p w14:paraId="5B36B867" w14:textId="77777777" w:rsidR="003B3A11" w:rsidRPr="003B3A11" w:rsidRDefault="003B3A11" w:rsidP="00BE3C2E"/>
    <w:p w14:paraId="2B77B80A" w14:textId="19D8072D" w:rsidR="00611C1D" w:rsidRPr="00100487" w:rsidRDefault="00611C1D" w:rsidP="00611C1D">
      <w:pPr>
        <w:tabs>
          <w:tab w:val="left" w:pos="5103"/>
        </w:tabs>
        <w:spacing w:before="120" w:after="120"/>
        <w:jc w:val="both"/>
      </w:pPr>
      <w:r w:rsidRPr="00100487">
        <w:t xml:space="preserve">Le </w:t>
      </w:r>
      <w:r w:rsidR="00A747A2">
        <w:t xml:space="preserve">Concessionnaire </w:t>
      </w:r>
      <w:r w:rsidRPr="00100487">
        <w:t>est soumis aux obligations résultant</w:t>
      </w:r>
      <w:r>
        <w:t xml:space="preserve"> des lois et règlements relatif</w:t>
      </w:r>
      <w:r w:rsidRPr="00100487">
        <w:t>s à la protection de la main d</w:t>
      </w:r>
      <w:r w:rsidR="00271DC1">
        <w:t>’</w:t>
      </w:r>
      <w:r w:rsidRPr="00100487">
        <w:t>œuvre et aux conditions de travail. </w:t>
      </w:r>
    </w:p>
    <w:p w14:paraId="2ADC141A" w14:textId="55691536" w:rsidR="00611C1D" w:rsidRPr="00100487" w:rsidRDefault="00611C1D" w:rsidP="00611C1D">
      <w:pPr>
        <w:tabs>
          <w:tab w:val="left" w:pos="5103"/>
        </w:tabs>
        <w:spacing w:before="120" w:after="120"/>
        <w:jc w:val="both"/>
      </w:pPr>
      <w:r w:rsidRPr="00100487">
        <w:t xml:space="preserve">Le </w:t>
      </w:r>
      <w:r w:rsidR="00A747A2">
        <w:t xml:space="preserve">Concessionnaire </w:t>
      </w:r>
      <w:r w:rsidRPr="00100487">
        <w:t xml:space="preserve">doit être en mesure de produire, sur simple demande du </w:t>
      </w:r>
      <w:r w:rsidR="00A747A2">
        <w:t>Concédant</w:t>
      </w:r>
      <w:r w:rsidRPr="00100487">
        <w:t>, les habilitations que son personnel, aux termes de la législation, de la réglementation, de toute autre norme et des règles de l</w:t>
      </w:r>
      <w:r w:rsidR="00271DC1">
        <w:t>’</w:t>
      </w:r>
      <w:r w:rsidRPr="00100487">
        <w:t>art, doit détenir pour la bonne exécution de ses tâches. </w:t>
      </w:r>
    </w:p>
    <w:p w14:paraId="37E202DF" w14:textId="77777777" w:rsidR="003B3A11" w:rsidRPr="00100487" w:rsidRDefault="003B3A11" w:rsidP="00611C1D">
      <w:pPr>
        <w:tabs>
          <w:tab w:val="left" w:pos="5103"/>
        </w:tabs>
        <w:spacing w:before="120" w:after="120"/>
        <w:jc w:val="both"/>
      </w:pPr>
    </w:p>
    <w:p w14:paraId="4FEBE0D9" w14:textId="5CF83EDF" w:rsidR="00611C1D" w:rsidRPr="00E83CA0" w:rsidRDefault="005556E5" w:rsidP="003E00AE">
      <w:pPr>
        <w:pStyle w:val="Titre3"/>
        <w:ind w:left="1923" w:hanging="505"/>
        <w:rPr>
          <w:bCs/>
        </w:rPr>
      </w:pPr>
      <w:bookmarkStart w:id="63" w:name="_Toc222927427"/>
      <w:r w:rsidRPr="00AE3BCC">
        <w:t>Modalités d</w:t>
      </w:r>
      <w:r w:rsidR="00271DC1">
        <w:t>’</w:t>
      </w:r>
      <w:r w:rsidRPr="00AE3BCC">
        <w:t>accès</w:t>
      </w:r>
      <w:bookmarkEnd w:id="63"/>
    </w:p>
    <w:p w14:paraId="3181DEAA" w14:textId="77777777" w:rsidR="003B3A11" w:rsidRPr="003B3A11" w:rsidRDefault="003B3A11" w:rsidP="00BE3C2E"/>
    <w:p w14:paraId="38BD6A91" w14:textId="304023E1" w:rsidR="005556E5" w:rsidRPr="00100487" w:rsidRDefault="005556E5" w:rsidP="005556E5">
      <w:pPr>
        <w:tabs>
          <w:tab w:val="left" w:pos="5103"/>
        </w:tabs>
        <w:spacing w:before="120" w:after="120"/>
        <w:jc w:val="both"/>
      </w:pPr>
      <w:r>
        <w:t>Le</w:t>
      </w:r>
      <w:r w:rsidRPr="00100487">
        <w:t xml:space="preserve"> </w:t>
      </w:r>
      <w:r>
        <w:t>Concessionnaire</w:t>
      </w:r>
      <w:r w:rsidRPr="00100487">
        <w:t xml:space="preserve"> et ses personnels désignés se voient délivrer</w:t>
      </w:r>
      <w:r>
        <w:t xml:space="preserve"> </w:t>
      </w:r>
      <w:r w:rsidRPr="00100487">
        <w:t>un titre d</w:t>
      </w:r>
      <w:r w:rsidR="00271DC1">
        <w:t>’</w:t>
      </w:r>
      <w:r w:rsidRPr="00100487">
        <w:t xml:space="preserve">accès au </w:t>
      </w:r>
      <w:r w:rsidR="00A747A2">
        <w:t>Palais du Luxembourg</w:t>
      </w:r>
      <w:r w:rsidRPr="00100487">
        <w:t>.</w:t>
      </w:r>
    </w:p>
    <w:p w14:paraId="55AE0129" w14:textId="45AB6357" w:rsidR="005556E5" w:rsidRPr="00100487" w:rsidRDefault="005556E5" w:rsidP="005556E5">
      <w:pPr>
        <w:tabs>
          <w:tab w:val="left" w:pos="5103"/>
        </w:tabs>
        <w:spacing w:before="120" w:after="120"/>
        <w:jc w:val="both"/>
      </w:pPr>
      <w:r w:rsidRPr="00100487">
        <w:t xml:space="preserve">Le </w:t>
      </w:r>
      <w:r>
        <w:t>Concédant</w:t>
      </w:r>
      <w:r w:rsidRPr="00100487">
        <w:t xml:space="preserve"> doit être saisi dans les meilleurs délais</w:t>
      </w:r>
      <w:r>
        <w:t>,</w:t>
      </w:r>
      <w:r w:rsidRPr="00100487">
        <w:t xml:space="preserve"> et au plus tard </w:t>
      </w:r>
      <w:r>
        <w:t>72 heures à l</w:t>
      </w:r>
      <w:r w:rsidR="00271DC1">
        <w:t>’</w:t>
      </w:r>
      <w:r>
        <w:t>avance,</w:t>
      </w:r>
      <w:r w:rsidRPr="00100487">
        <w:t xml:space="preserve"> d</w:t>
      </w:r>
      <w:r w:rsidR="00271DC1">
        <w:t>’</w:t>
      </w:r>
      <w:r w:rsidRPr="00100487">
        <w:t>une demande d</w:t>
      </w:r>
      <w:r w:rsidR="00271DC1">
        <w:t>’</w:t>
      </w:r>
      <w:r w:rsidRPr="00100487">
        <w:t>autorisation d</w:t>
      </w:r>
      <w:r w:rsidR="00271DC1">
        <w:t>’</w:t>
      </w:r>
      <w:r w:rsidRPr="00100487">
        <w:t>accès d</w:t>
      </w:r>
      <w:r w:rsidR="00271DC1">
        <w:t>’</w:t>
      </w:r>
      <w:r w:rsidRPr="00100487">
        <w:t xml:space="preserve">un personnel affecté </w:t>
      </w:r>
      <w:r w:rsidR="00A747A2">
        <w:t>sur le site</w:t>
      </w:r>
      <w:r w:rsidRPr="00100487">
        <w:t>, ou dont l</w:t>
      </w:r>
      <w:r w:rsidR="00271DC1">
        <w:t>’</w:t>
      </w:r>
      <w:r w:rsidRPr="00100487">
        <w:t>affectation est prolongée, ou d</w:t>
      </w:r>
      <w:r w:rsidR="00271DC1">
        <w:t>’</w:t>
      </w:r>
      <w:r w:rsidRPr="00100487">
        <w:t>un interlocuteur administratif ou commercial ayant nécessité de venir sur le site, en vue de l</w:t>
      </w:r>
      <w:r w:rsidR="00271DC1">
        <w:t>’</w:t>
      </w:r>
      <w:r w:rsidRPr="00100487">
        <w:t>établissement d</w:t>
      </w:r>
      <w:r w:rsidR="00271DC1">
        <w:t>’</w:t>
      </w:r>
      <w:r w:rsidRPr="00100487">
        <w:t>un</w:t>
      </w:r>
      <w:r>
        <w:t>e</w:t>
      </w:r>
      <w:r w:rsidRPr="00100487">
        <w:t xml:space="preserve"> </w:t>
      </w:r>
      <w:r>
        <w:t>autorisation</w:t>
      </w:r>
      <w:r w:rsidRPr="00100487">
        <w:t xml:space="preserve"> d</w:t>
      </w:r>
      <w:r w:rsidR="00271DC1">
        <w:t>’</w:t>
      </w:r>
      <w:r w:rsidRPr="00100487">
        <w:t>accès.</w:t>
      </w:r>
    </w:p>
    <w:p w14:paraId="0F6F5C7C" w14:textId="01623FFE" w:rsidR="005556E5" w:rsidRPr="00100487" w:rsidRDefault="005556E5" w:rsidP="005556E5">
      <w:pPr>
        <w:tabs>
          <w:tab w:val="left" w:pos="5103"/>
        </w:tabs>
        <w:spacing w:before="120" w:after="120"/>
        <w:jc w:val="both"/>
      </w:pPr>
      <w:r w:rsidRPr="00100487">
        <w:t xml:space="preserve">Pour ce faire, le </w:t>
      </w:r>
      <w:r>
        <w:t>Concessionnaire</w:t>
      </w:r>
      <w:r w:rsidRPr="00100487">
        <w:t xml:space="preserve"> doit communiquer</w:t>
      </w:r>
      <w:r>
        <w:t xml:space="preserve"> les nom et prénom, une </w:t>
      </w:r>
      <w:r w:rsidRPr="00100487">
        <w:t xml:space="preserve">copie </w:t>
      </w:r>
      <w:r>
        <w:t>lisible de la pièce d</w:t>
      </w:r>
      <w:r w:rsidR="00271DC1">
        <w:t>’</w:t>
      </w:r>
      <w:r>
        <w:t>identité ou du</w:t>
      </w:r>
      <w:r w:rsidRPr="00100487">
        <w:t xml:space="preserve"> titre de séjour ainsi qu</w:t>
      </w:r>
      <w:r w:rsidR="00271DC1">
        <w:t>’</w:t>
      </w:r>
      <w:r w:rsidRPr="00100487">
        <w:t>une photo d</w:t>
      </w:r>
      <w:r w:rsidR="00271DC1">
        <w:t>’</w:t>
      </w:r>
      <w:r w:rsidRPr="00100487">
        <w:t>identité (l</w:t>
      </w:r>
      <w:r w:rsidR="00271DC1">
        <w:t>’</w:t>
      </w:r>
      <w:r w:rsidRPr="00100487">
        <w:t>ensemble de préférence numérisé)</w:t>
      </w:r>
      <w:r>
        <w:t xml:space="preserve"> de ces personnes</w:t>
      </w:r>
      <w:r w:rsidRPr="00100487">
        <w:t>, en précisant les</w:t>
      </w:r>
      <w:r>
        <w:t xml:space="preserve"> raisons de cette affectation ainsi que</w:t>
      </w:r>
      <w:r w:rsidRPr="00100487">
        <w:t xml:space="preserve"> sa durée. </w:t>
      </w:r>
    </w:p>
    <w:p w14:paraId="3E3BCBAD" w14:textId="0F944407" w:rsidR="005556E5" w:rsidRPr="00100487" w:rsidRDefault="005556E5" w:rsidP="005556E5">
      <w:pPr>
        <w:tabs>
          <w:tab w:val="left" w:pos="5103"/>
        </w:tabs>
        <w:spacing w:before="120" w:after="120"/>
        <w:jc w:val="both"/>
      </w:pPr>
      <w:r w:rsidRPr="00100487">
        <w:t>Le personnel demandeur du titre d</w:t>
      </w:r>
      <w:r w:rsidR="00271DC1">
        <w:t>’</w:t>
      </w:r>
      <w:r w:rsidRPr="00100487">
        <w:t xml:space="preserve">accès se présente au </w:t>
      </w:r>
      <w:r>
        <w:t>Concédant</w:t>
      </w:r>
      <w:r w:rsidRPr="00100487">
        <w:t xml:space="preserve"> avec ses papiers d</w:t>
      </w:r>
      <w:r w:rsidR="00271DC1">
        <w:t>’</w:t>
      </w:r>
      <w:r w:rsidRPr="00100487">
        <w:t>identité.</w:t>
      </w:r>
    </w:p>
    <w:p w14:paraId="17018265" w14:textId="60F815F6" w:rsidR="005556E5" w:rsidRPr="00100487" w:rsidRDefault="005556E5" w:rsidP="005556E5">
      <w:pPr>
        <w:tabs>
          <w:tab w:val="left" w:pos="5103"/>
        </w:tabs>
        <w:spacing w:before="120" w:after="120"/>
        <w:jc w:val="both"/>
      </w:pPr>
      <w:r w:rsidRPr="00100487">
        <w:t>Un personnel dont la demande de titre d</w:t>
      </w:r>
      <w:r w:rsidR="00271DC1">
        <w:t>’</w:t>
      </w:r>
      <w:r w:rsidRPr="00100487">
        <w:t>accès n</w:t>
      </w:r>
      <w:r w:rsidR="00271DC1">
        <w:t>’</w:t>
      </w:r>
      <w:r w:rsidRPr="00100487">
        <w:t>aurait pas été transmise ou aurait été refusée se voit interdire l</w:t>
      </w:r>
      <w:r w:rsidR="00271DC1">
        <w:t>’</w:t>
      </w:r>
      <w:r w:rsidRPr="00100487">
        <w:t xml:space="preserve">accès au </w:t>
      </w:r>
      <w:r>
        <w:t>Concédant</w:t>
      </w:r>
      <w:r w:rsidRPr="00100487">
        <w:t xml:space="preserve">. </w:t>
      </w:r>
      <w:r>
        <w:t xml:space="preserve">Le </w:t>
      </w:r>
      <w:r w:rsidR="00A747A2">
        <w:t xml:space="preserve">Concédant </w:t>
      </w:r>
      <w:r>
        <w:t>se réserve le droit de retirer l</w:t>
      </w:r>
      <w:r w:rsidR="00271DC1">
        <w:t>’</w:t>
      </w:r>
      <w:r>
        <w:t xml:space="preserve">accès à tout personnel du Concessionnaire, en tout temps, sans motivation. </w:t>
      </w:r>
    </w:p>
    <w:p w14:paraId="2FF4084D" w14:textId="5DAE5C08" w:rsidR="005556E5" w:rsidRDefault="005556E5" w:rsidP="005556E5">
      <w:pPr>
        <w:tabs>
          <w:tab w:val="left" w:pos="5103"/>
        </w:tabs>
        <w:spacing w:before="120" w:after="120"/>
        <w:jc w:val="both"/>
      </w:pPr>
      <w:r>
        <w:t>Dans ces cas, le</w:t>
      </w:r>
      <w:r w:rsidRPr="00100487">
        <w:t xml:space="preserve"> </w:t>
      </w:r>
      <w:r>
        <w:t>Concessionnaire</w:t>
      </w:r>
      <w:r w:rsidRPr="00100487">
        <w:t xml:space="preserve"> est alors pleinement responsable des conséquences sur le fonctionnement </w:t>
      </w:r>
      <w:r w:rsidR="008B4275">
        <w:t>des activités concédées</w:t>
      </w:r>
      <w:r w:rsidRPr="00100487">
        <w:t xml:space="preserve"> qui pourraient en résulter.</w:t>
      </w:r>
    </w:p>
    <w:p w14:paraId="3FEF40DF" w14:textId="55DC354A" w:rsidR="005556E5" w:rsidRPr="00100487" w:rsidRDefault="005556E5" w:rsidP="005556E5">
      <w:pPr>
        <w:tabs>
          <w:tab w:val="left" w:pos="5103"/>
        </w:tabs>
        <w:spacing w:before="120" w:after="120"/>
        <w:jc w:val="both"/>
      </w:pPr>
      <w:r w:rsidRPr="00100487">
        <w:t xml:space="preserve">Le </w:t>
      </w:r>
      <w:r>
        <w:t>Concessionnaire</w:t>
      </w:r>
      <w:r w:rsidRPr="00100487">
        <w:t xml:space="preserve"> est responsable de la bonne gestion des titres d</w:t>
      </w:r>
      <w:r w:rsidR="00271DC1">
        <w:t>’</w:t>
      </w:r>
      <w:r w:rsidRPr="00100487">
        <w:t xml:space="preserve">accès mis à sa disposition. </w:t>
      </w:r>
      <w:r w:rsidRPr="00226F98">
        <w:t xml:space="preserve">Toute perte devra être immédiatement déclarée </w:t>
      </w:r>
      <w:r w:rsidR="00A747A2">
        <w:t>au Concédant</w:t>
      </w:r>
      <w:r>
        <w:t>.</w:t>
      </w:r>
    </w:p>
    <w:p w14:paraId="58988F1D" w14:textId="53228FE1" w:rsidR="005556E5" w:rsidRPr="00100487" w:rsidRDefault="005556E5" w:rsidP="005556E5">
      <w:pPr>
        <w:tabs>
          <w:tab w:val="left" w:pos="5103"/>
        </w:tabs>
        <w:spacing w:before="120" w:after="120"/>
        <w:jc w:val="both"/>
      </w:pPr>
      <w:r w:rsidRPr="00100487">
        <w:t xml:space="preserve">À </w:t>
      </w:r>
      <w:r>
        <w:t>chaque cessation de fonction, ainsi qu</w:t>
      </w:r>
      <w:r w:rsidR="00271DC1">
        <w:t>’</w:t>
      </w:r>
      <w:r>
        <w:t>à l</w:t>
      </w:r>
      <w:r w:rsidR="00271DC1">
        <w:t>’</w:t>
      </w:r>
      <w:r>
        <w:t>échéance de la concession</w:t>
      </w:r>
      <w:r w:rsidRPr="00100487">
        <w:t xml:space="preserve">, le </w:t>
      </w:r>
      <w:r>
        <w:t>Concessionnaire</w:t>
      </w:r>
      <w:r w:rsidRPr="00100487">
        <w:t xml:space="preserve"> </w:t>
      </w:r>
      <w:r>
        <w:t>est</w:t>
      </w:r>
      <w:r w:rsidRPr="00100487">
        <w:t xml:space="preserve"> tenu de rendre</w:t>
      </w:r>
      <w:r>
        <w:t xml:space="preserve"> </w:t>
      </w:r>
      <w:r w:rsidR="00A747A2">
        <w:t>au Concédant</w:t>
      </w:r>
      <w:r>
        <w:t>,</w:t>
      </w:r>
      <w:r w:rsidRPr="00100487">
        <w:t xml:space="preserve"> </w:t>
      </w:r>
      <w:r>
        <w:t>par lettre recommandée avec demande d</w:t>
      </w:r>
      <w:r w:rsidR="00271DC1">
        <w:t>’</w:t>
      </w:r>
      <w:r>
        <w:t xml:space="preserve">avis de réception ou par remise en main propres contre décharge, </w:t>
      </w:r>
      <w:r w:rsidRPr="00100487">
        <w:t>les titres d</w:t>
      </w:r>
      <w:r w:rsidR="00271DC1">
        <w:t>’</w:t>
      </w:r>
      <w:r w:rsidRPr="00100487">
        <w:t>accès confiés.</w:t>
      </w:r>
    </w:p>
    <w:p w14:paraId="06C121BE" w14:textId="77777777" w:rsidR="003B3A11" w:rsidRPr="00100487" w:rsidRDefault="003B3A11" w:rsidP="005556E5">
      <w:pPr>
        <w:tabs>
          <w:tab w:val="left" w:pos="5103"/>
        </w:tabs>
        <w:spacing w:before="120" w:after="120"/>
        <w:jc w:val="both"/>
      </w:pPr>
    </w:p>
    <w:p w14:paraId="63FE790F" w14:textId="4A208320" w:rsidR="005556E5" w:rsidRPr="00100487" w:rsidRDefault="005556E5" w:rsidP="003E00AE">
      <w:pPr>
        <w:pStyle w:val="Titre3"/>
        <w:ind w:left="1923" w:hanging="505"/>
      </w:pPr>
      <w:bookmarkStart w:id="64" w:name="_Toc361663966"/>
      <w:bookmarkStart w:id="65" w:name="_Toc208852185"/>
      <w:bookmarkStart w:id="66" w:name="_Toc432598859"/>
      <w:bookmarkStart w:id="67" w:name="_Toc222927428"/>
      <w:r w:rsidRPr="00100487">
        <w:lastRenderedPageBreak/>
        <w:t>Circulation</w:t>
      </w:r>
      <w:bookmarkEnd w:id="64"/>
      <w:bookmarkEnd w:id="65"/>
      <w:bookmarkEnd w:id="67"/>
      <w:r w:rsidRPr="00100487">
        <w:t xml:space="preserve"> </w:t>
      </w:r>
      <w:bookmarkEnd w:id="66"/>
    </w:p>
    <w:p w14:paraId="1D4B5821" w14:textId="77777777" w:rsidR="003B3A11" w:rsidRPr="003B3A11" w:rsidRDefault="003B3A11" w:rsidP="00BE3C2E"/>
    <w:p w14:paraId="34770FCA" w14:textId="61A77826" w:rsidR="005556E5" w:rsidRPr="00100487" w:rsidRDefault="005556E5" w:rsidP="005556E5">
      <w:pPr>
        <w:tabs>
          <w:tab w:val="left" w:pos="5103"/>
        </w:tabs>
        <w:spacing w:before="120" w:after="120"/>
        <w:jc w:val="both"/>
      </w:pPr>
      <w:r w:rsidRPr="00100487">
        <w:t xml:space="preserve">Le </w:t>
      </w:r>
      <w:r>
        <w:t>Concessionnaire</w:t>
      </w:r>
      <w:r w:rsidRPr="00100487">
        <w:t xml:space="preserve"> et ses personnels respecte</w:t>
      </w:r>
      <w:r>
        <w:t>nt</w:t>
      </w:r>
      <w:r w:rsidRPr="00100487">
        <w:t xml:space="preserve"> les règles de circulation et de sécurité propres au Palais du Luxembourg et </w:t>
      </w:r>
      <w:r>
        <w:t xml:space="preserve">à </w:t>
      </w:r>
      <w:r w:rsidRPr="00100487">
        <w:t>ses dépendances</w:t>
      </w:r>
      <w:r>
        <w:t xml:space="preserve"> et portent leur badge d</w:t>
      </w:r>
      <w:r w:rsidR="00271DC1">
        <w:t>’</w:t>
      </w:r>
      <w:r>
        <w:t>accès de manière apparente lors de tous leurs déplacements dans les locaux du Concédant</w:t>
      </w:r>
      <w:r w:rsidRPr="00100487">
        <w:t xml:space="preserve">. En particulier, le personnel employé se soumet à tous les contrôles de sécurité jugés nécessaires par le </w:t>
      </w:r>
      <w:r>
        <w:t>Concédant</w:t>
      </w:r>
      <w:r w:rsidRPr="00100487">
        <w:t>.</w:t>
      </w:r>
    </w:p>
    <w:p w14:paraId="04F91F90" w14:textId="77777777" w:rsidR="0040068A" w:rsidRDefault="0040068A" w:rsidP="0040068A">
      <w:pPr>
        <w:jc w:val="both"/>
      </w:pPr>
    </w:p>
    <w:p w14:paraId="2706D043" w14:textId="0B766D26" w:rsidR="002202D4" w:rsidRPr="0040068A" w:rsidRDefault="002202D4" w:rsidP="003E00AE">
      <w:pPr>
        <w:pStyle w:val="Titre3"/>
        <w:ind w:left="1923" w:hanging="505"/>
      </w:pPr>
      <w:bookmarkStart w:id="68" w:name="_Toc222927429"/>
      <w:r w:rsidRPr="0040068A">
        <w:t>Obligations d</w:t>
      </w:r>
      <w:r w:rsidR="00271DC1">
        <w:t>’</w:t>
      </w:r>
      <w:r w:rsidRPr="0040068A">
        <w:t xml:space="preserve">information du </w:t>
      </w:r>
      <w:r w:rsidR="00B3085E">
        <w:t>Concédant</w:t>
      </w:r>
      <w:bookmarkEnd w:id="68"/>
    </w:p>
    <w:p w14:paraId="1A35CBC9" w14:textId="77777777" w:rsidR="00BC7CB1" w:rsidRDefault="00BC7CB1" w:rsidP="007A2375">
      <w:pPr>
        <w:jc w:val="both"/>
      </w:pPr>
    </w:p>
    <w:p w14:paraId="2A5ACC95" w14:textId="4FF97194" w:rsidR="00621D61" w:rsidRPr="00100487" w:rsidRDefault="00621D61" w:rsidP="00621D61">
      <w:pPr>
        <w:tabs>
          <w:tab w:val="left" w:pos="5103"/>
        </w:tabs>
        <w:spacing w:before="120" w:after="120"/>
        <w:jc w:val="both"/>
      </w:pPr>
      <w:r>
        <w:t>Au plus tard vingt</w:t>
      </w:r>
      <w:r w:rsidRPr="00100487">
        <w:t xml:space="preserve"> jours après la notification de </w:t>
      </w:r>
      <w:r>
        <w:t>la concession</w:t>
      </w:r>
      <w:r w:rsidRPr="00100487">
        <w:t xml:space="preserve">, le </w:t>
      </w:r>
      <w:r w:rsidR="00276EBE">
        <w:t>Concessionnaire</w:t>
      </w:r>
      <w:r w:rsidRPr="00100487">
        <w:t xml:space="preserve"> communique la liste des personnels devant intervenir sur le site en précisant leurs nom, prénom, sexe, qualification, nature et durée du contrat, nombre d</w:t>
      </w:r>
      <w:r w:rsidR="00271DC1">
        <w:t>’</w:t>
      </w:r>
      <w:r w:rsidRPr="00100487">
        <w:t>heures et d</w:t>
      </w:r>
      <w:r w:rsidR="00271DC1">
        <w:t>’</w:t>
      </w:r>
      <w:r w:rsidRPr="00100487">
        <w:t xml:space="preserve">éventuelles précisions complémentaires (remplacement, </w:t>
      </w:r>
      <w:r w:rsidRPr="002D4130">
        <w:t>etc</w:t>
      </w:r>
      <w:r w:rsidRPr="00100487">
        <w:t>.).</w:t>
      </w:r>
    </w:p>
    <w:p w14:paraId="78673057" w14:textId="6CAE3A30" w:rsidR="00621D61" w:rsidRPr="00100487" w:rsidRDefault="00621D61" w:rsidP="00621D61">
      <w:pPr>
        <w:tabs>
          <w:tab w:val="left" w:pos="5103"/>
        </w:tabs>
        <w:spacing w:before="120" w:after="120"/>
        <w:jc w:val="both"/>
      </w:pPr>
      <w:r w:rsidRPr="00100487">
        <w:t xml:space="preserve">Cette liste est communiquée à chaque modification des éléments y figurant, notamment à chaque affectation de personnel, </w:t>
      </w:r>
      <w:r>
        <w:t>sept jours avant la prise d</w:t>
      </w:r>
      <w:r w:rsidR="00271DC1">
        <w:t>’</w:t>
      </w:r>
      <w:r>
        <w:t>effet au plus tard</w:t>
      </w:r>
      <w:r w:rsidRPr="00100487">
        <w:t>.</w:t>
      </w:r>
    </w:p>
    <w:p w14:paraId="29B66CFF" w14:textId="6DA55BE9" w:rsidR="00621D61" w:rsidRPr="00100487" w:rsidRDefault="00621D61" w:rsidP="00621D61">
      <w:pPr>
        <w:tabs>
          <w:tab w:val="left" w:pos="5103"/>
        </w:tabs>
        <w:spacing w:before="120" w:after="120"/>
        <w:jc w:val="both"/>
      </w:pPr>
      <w:r>
        <w:t>Au plus tard vingt</w:t>
      </w:r>
      <w:r w:rsidRPr="00100487">
        <w:t xml:space="preserve"> jours après la notification de </w:t>
      </w:r>
      <w:r>
        <w:t>la concession</w:t>
      </w:r>
      <w:r w:rsidRPr="00100487">
        <w:t xml:space="preserve">, le </w:t>
      </w:r>
      <w:r w:rsidR="00276EBE">
        <w:t>Concessionnaire</w:t>
      </w:r>
      <w:r w:rsidRPr="00100487">
        <w:t xml:space="preserve"> fournit l</w:t>
      </w:r>
      <w:r w:rsidR="00271DC1">
        <w:t>’</w:t>
      </w:r>
      <w:r w:rsidRPr="00100487">
        <w:t>organigramme des responsables</w:t>
      </w:r>
      <w:r>
        <w:t xml:space="preserve"> de l</w:t>
      </w:r>
      <w:r w:rsidR="00271DC1">
        <w:t>’</w:t>
      </w:r>
      <w:r>
        <w:t>exploitation</w:t>
      </w:r>
      <w:r w:rsidRPr="00100487">
        <w:t xml:space="preserve">, sur le site et hors site, </w:t>
      </w:r>
      <w:r>
        <w:t xml:space="preserve">en </w:t>
      </w:r>
      <w:r w:rsidRPr="00100487">
        <w:t xml:space="preserve">incluant leurs coordonnées complètes (téléphone, </w:t>
      </w:r>
      <w:r>
        <w:t>courriel, adresse</w:t>
      </w:r>
      <w:r w:rsidRPr="00100487">
        <w:t>).</w:t>
      </w:r>
    </w:p>
    <w:p w14:paraId="568041FC" w14:textId="77777777" w:rsidR="00621D61" w:rsidRDefault="00621D61" w:rsidP="00621D61">
      <w:pPr>
        <w:tabs>
          <w:tab w:val="left" w:pos="5103"/>
        </w:tabs>
        <w:spacing w:before="120" w:after="120"/>
        <w:jc w:val="both"/>
      </w:pPr>
      <w:r w:rsidRPr="00100487">
        <w:t>Cet organigramme est communiqué à chaque modification des éléments y figurant.</w:t>
      </w:r>
    </w:p>
    <w:p w14:paraId="1170481A" w14:textId="287D09C5" w:rsidR="00621D61" w:rsidRPr="00DB114A" w:rsidRDefault="00621D61" w:rsidP="00621D61">
      <w:pPr>
        <w:pStyle w:val="DCETEXTE0"/>
        <w:rPr>
          <w:rFonts w:ascii="Lato" w:eastAsiaTheme="minorHAnsi" w:hAnsi="Lato" w:cstheme="minorBidi"/>
          <w:color w:val="00263A" w:themeColor="text2"/>
          <w:sz w:val="22"/>
          <w:szCs w:val="22"/>
          <w:lang w:eastAsia="en-US"/>
        </w:rPr>
      </w:pPr>
      <w:r w:rsidRPr="00DB114A">
        <w:rPr>
          <w:rFonts w:ascii="Lato" w:eastAsiaTheme="minorHAnsi" w:hAnsi="Lato" w:cstheme="minorBidi"/>
          <w:color w:val="00263A" w:themeColor="text2"/>
          <w:sz w:val="22"/>
          <w:szCs w:val="22"/>
          <w:lang w:eastAsia="en-US"/>
        </w:rPr>
        <w:t xml:space="preserve">Le </w:t>
      </w:r>
      <w:r w:rsidR="00276EBE" w:rsidRPr="00DB114A">
        <w:rPr>
          <w:rFonts w:ascii="Lato" w:eastAsiaTheme="minorHAnsi" w:hAnsi="Lato" w:cstheme="minorBidi"/>
          <w:color w:val="00263A" w:themeColor="text2"/>
          <w:sz w:val="22"/>
          <w:szCs w:val="22"/>
          <w:lang w:eastAsia="en-US"/>
        </w:rPr>
        <w:t>Concessionnaire</w:t>
      </w:r>
      <w:r w:rsidRPr="00DB114A">
        <w:rPr>
          <w:rFonts w:ascii="Lato" w:eastAsiaTheme="minorHAnsi" w:hAnsi="Lato" w:cstheme="minorBidi"/>
          <w:color w:val="00263A" w:themeColor="text2"/>
          <w:sz w:val="22"/>
          <w:szCs w:val="22"/>
          <w:lang w:eastAsia="en-US"/>
        </w:rPr>
        <w:t xml:space="preserve"> fournit par ailleurs chaque année ses certificats fiscaux et sociaux ainsi que les pièces mentionnées à l</w:t>
      </w:r>
      <w:r w:rsidR="00271DC1">
        <w:rPr>
          <w:rFonts w:ascii="Lato" w:eastAsiaTheme="minorHAnsi" w:hAnsi="Lato" w:cstheme="minorBidi"/>
          <w:color w:val="00263A" w:themeColor="text2"/>
          <w:sz w:val="22"/>
          <w:szCs w:val="22"/>
          <w:lang w:eastAsia="en-US"/>
        </w:rPr>
        <w:t>’</w:t>
      </w:r>
      <w:r w:rsidRPr="00DB114A">
        <w:rPr>
          <w:rFonts w:ascii="Lato" w:eastAsiaTheme="minorHAnsi" w:hAnsi="Lato" w:cstheme="minorBidi"/>
          <w:color w:val="00263A" w:themeColor="text2"/>
          <w:sz w:val="22"/>
          <w:szCs w:val="22"/>
          <w:lang w:eastAsia="en-US"/>
        </w:rPr>
        <w:t>article D. 8222-5 du code du travail.</w:t>
      </w:r>
    </w:p>
    <w:p w14:paraId="1B8AC1F9" w14:textId="06F41B32" w:rsidR="00621D61" w:rsidRPr="00100487" w:rsidRDefault="00621D61" w:rsidP="00621D61">
      <w:pPr>
        <w:tabs>
          <w:tab w:val="left" w:pos="5103"/>
        </w:tabs>
        <w:spacing w:after="120"/>
        <w:jc w:val="both"/>
      </w:pPr>
      <w:r w:rsidRPr="00100487">
        <w:t>Six mois avant l</w:t>
      </w:r>
      <w:r w:rsidR="00271DC1">
        <w:t>’</w:t>
      </w:r>
      <w:r w:rsidRPr="00100487">
        <w:t xml:space="preserve">achèvement de </w:t>
      </w:r>
      <w:r>
        <w:t>la concession et au plus tard dix</w:t>
      </w:r>
      <w:r w:rsidRPr="00100487">
        <w:t xml:space="preserve"> jours après la demande du Sénat, le </w:t>
      </w:r>
      <w:r w:rsidR="00276EBE">
        <w:t>Concessionnaire</w:t>
      </w:r>
      <w:r w:rsidRPr="00100487">
        <w:t xml:space="preserve"> communique les éléments</w:t>
      </w:r>
      <w:r>
        <w:t xml:space="preserve"> anonymes</w:t>
      </w:r>
      <w:r w:rsidRPr="00100487">
        <w:t xml:space="preserve"> nécessaires à l</w:t>
      </w:r>
      <w:r w:rsidR="00271DC1">
        <w:t>’</w:t>
      </w:r>
      <w:r w:rsidRPr="00100487">
        <w:t>exécution de l</w:t>
      </w:r>
      <w:r w:rsidR="00271DC1">
        <w:t>’</w:t>
      </w:r>
      <w:r w:rsidRPr="00100487">
        <w:t>obligation de reprise des personnels, notamment :</w:t>
      </w:r>
    </w:p>
    <w:p w14:paraId="35402D99" w14:textId="2D29D884" w:rsidR="00621D61" w:rsidRPr="00100487" w:rsidRDefault="00384FA6" w:rsidP="00C515A9">
      <w:pPr>
        <w:pStyle w:val="Paragraphedeliste"/>
        <w:numPr>
          <w:ilvl w:val="1"/>
          <w:numId w:val="101"/>
        </w:numPr>
        <w:spacing w:after="120" w:line="240" w:lineRule="auto"/>
        <w:ind w:left="1491" w:hanging="357"/>
        <w:contextualSpacing w:val="0"/>
        <w:jc w:val="both"/>
      </w:pPr>
      <w:r w:rsidRPr="00100487">
        <w:t>Le</w:t>
      </w:r>
      <w:r w:rsidR="00621D61" w:rsidRPr="00100487">
        <w:t xml:space="preserve"> nombre de salariés à reprendre ;</w:t>
      </w:r>
    </w:p>
    <w:p w14:paraId="7A220CA3" w14:textId="5EC19AA0" w:rsidR="00621D61" w:rsidRPr="00100487" w:rsidRDefault="00384FA6" w:rsidP="00C515A9">
      <w:pPr>
        <w:pStyle w:val="Paragraphedeliste"/>
        <w:numPr>
          <w:ilvl w:val="1"/>
          <w:numId w:val="101"/>
        </w:numPr>
        <w:spacing w:after="120" w:line="240" w:lineRule="auto"/>
        <w:ind w:left="1491" w:hanging="357"/>
        <w:contextualSpacing w:val="0"/>
        <w:jc w:val="both"/>
      </w:pPr>
      <w:r w:rsidRPr="00100487">
        <w:t>La</w:t>
      </w:r>
      <w:r w:rsidR="00621D61" w:rsidRPr="00100487">
        <w:t xml:space="preserve"> nature des contrats</w:t>
      </w:r>
      <w:r w:rsidR="007E55EF">
        <w:t xml:space="preserve"> de travail</w:t>
      </w:r>
      <w:r w:rsidR="00621D61" w:rsidRPr="00100487">
        <w:t> ;</w:t>
      </w:r>
    </w:p>
    <w:p w14:paraId="074BC30D" w14:textId="000551F7" w:rsidR="00621D61" w:rsidRPr="00100487" w:rsidRDefault="00384FA6" w:rsidP="00C515A9">
      <w:pPr>
        <w:pStyle w:val="Paragraphedeliste"/>
        <w:numPr>
          <w:ilvl w:val="1"/>
          <w:numId w:val="101"/>
        </w:numPr>
        <w:spacing w:after="120" w:line="240" w:lineRule="auto"/>
        <w:ind w:left="1491" w:hanging="357"/>
        <w:contextualSpacing w:val="0"/>
        <w:jc w:val="both"/>
      </w:pPr>
      <w:r w:rsidRPr="00100487">
        <w:t>Les</w:t>
      </w:r>
      <w:r w:rsidR="00621D61" w:rsidRPr="00100487">
        <w:t xml:space="preserve"> avantages dont disposent les personnels ;</w:t>
      </w:r>
    </w:p>
    <w:p w14:paraId="00868AB1" w14:textId="23CBC7AA" w:rsidR="00621D61" w:rsidRDefault="00384FA6" w:rsidP="00C515A9">
      <w:pPr>
        <w:pStyle w:val="Paragraphedeliste"/>
        <w:numPr>
          <w:ilvl w:val="1"/>
          <w:numId w:val="101"/>
        </w:numPr>
        <w:spacing w:after="120" w:line="240" w:lineRule="auto"/>
        <w:ind w:left="1491" w:hanging="357"/>
        <w:contextualSpacing w:val="0"/>
        <w:jc w:val="both"/>
      </w:pPr>
      <w:r w:rsidRPr="00100487">
        <w:t>Leur</w:t>
      </w:r>
      <w:r w:rsidR="00621D61" w:rsidRPr="00100487">
        <w:t xml:space="preserve"> expérience, ancienneté et qualification ;</w:t>
      </w:r>
    </w:p>
    <w:p w14:paraId="26D51FFC" w14:textId="42ACED02" w:rsidR="007E55EF" w:rsidRPr="00100487" w:rsidRDefault="007E55EF" w:rsidP="00C515A9">
      <w:pPr>
        <w:pStyle w:val="Paragraphedeliste"/>
        <w:numPr>
          <w:ilvl w:val="1"/>
          <w:numId w:val="101"/>
        </w:numPr>
        <w:spacing w:after="120" w:line="240" w:lineRule="auto"/>
        <w:ind w:left="1491" w:hanging="357"/>
        <w:contextualSpacing w:val="0"/>
        <w:jc w:val="both"/>
      </w:pPr>
      <w:r>
        <w:t>Les informations sur l</w:t>
      </w:r>
      <w:r w:rsidR="00271DC1">
        <w:t>’</w:t>
      </w:r>
      <w:r>
        <w:t>encadrement ;</w:t>
      </w:r>
    </w:p>
    <w:p w14:paraId="448347EC" w14:textId="3A62837C" w:rsidR="00621D61" w:rsidRPr="00100487" w:rsidRDefault="00384FA6" w:rsidP="00C515A9">
      <w:pPr>
        <w:pStyle w:val="Paragraphedeliste"/>
        <w:numPr>
          <w:ilvl w:val="1"/>
          <w:numId w:val="101"/>
        </w:numPr>
        <w:spacing w:after="120" w:line="240" w:lineRule="auto"/>
        <w:ind w:left="1491" w:hanging="357"/>
        <w:contextualSpacing w:val="0"/>
        <w:jc w:val="both"/>
      </w:pPr>
      <w:r w:rsidRPr="00100487">
        <w:t>Le</w:t>
      </w:r>
      <w:r w:rsidR="00621D61" w:rsidRPr="00100487">
        <w:t xml:space="preserve"> montant de la masse salariale.</w:t>
      </w:r>
    </w:p>
    <w:p w14:paraId="796D2E20" w14:textId="77777777" w:rsidR="004A4DB3" w:rsidRDefault="004A4DB3" w:rsidP="007A2375">
      <w:pPr>
        <w:jc w:val="both"/>
        <w:rPr>
          <w:b/>
          <w:bCs/>
        </w:rPr>
      </w:pPr>
    </w:p>
    <w:p w14:paraId="447C7C0F" w14:textId="244F4A83" w:rsidR="00740250" w:rsidRPr="00CE5B43" w:rsidRDefault="00740250" w:rsidP="003E00AE">
      <w:pPr>
        <w:pStyle w:val="Titre3"/>
        <w:ind w:left="1923" w:hanging="505"/>
      </w:pPr>
      <w:bookmarkStart w:id="69" w:name="_Toc222927430"/>
      <w:r w:rsidRPr="00CA3A06">
        <w:t>Formation du personnel</w:t>
      </w:r>
      <w:bookmarkEnd w:id="69"/>
    </w:p>
    <w:p w14:paraId="046377F2" w14:textId="77777777" w:rsidR="00BC7CB1" w:rsidRDefault="00BC7CB1" w:rsidP="005F44BB">
      <w:pPr>
        <w:jc w:val="both"/>
      </w:pPr>
    </w:p>
    <w:p w14:paraId="6A8C2C7E" w14:textId="37C94E72" w:rsidR="005F44BB" w:rsidRDefault="005F44BB" w:rsidP="005F44BB">
      <w:pPr>
        <w:jc w:val="both"/>
      </w:pPr>
      <w:r w:rsidRPr="00F72533">
        <w:t xml:space="preserve">Le </w:t>
      </w:r>
      <w:r>
        <w:t>Concessionnaire</w:t>
      </w:r>
      <w:r w:rsidRPr="00F72533">
        <w:t xml:space="preserve"> assure la formation de l</w:t>
      </w:r>
      <w:r w:rsidR="00271DC1">
        <w:t>’</w:t>
      </w:r>
      <w:r w:rsidRPr="00F72533">
        <w:t>ensemble du personnel affecté à l</w:t>
      </w:r>
      <w:r w:rsidR="00271DC1">
        <w:t>’</w:t>
      </w:r>
      <w:r w:rsidRPr="00F72533">
        <w:t>exécution des présentes, quel que soit le niveau de qualification initial de chaque personne.</w:t>
      </w:r>
    </w:p>
    <w:p w14:paraId="2FC73B03" w14:textId="6EA9F2CD" w:rsidR="00CA3A06" w:rsidRPr="00F72533" w:rsidRDefault="00CA3A06" w:rsidP="005F44BB">
      <w:pPr>
        <w:jc w:val="both"/>
      </w:pPr>
      <w:r w:rsidRPr="00CA3A06">
        <w:t>Il définit librement le programme de formations</w:t>
      </w:r>
      <w:r w:rsidR="007B36A5">
        <w:t>, en tenant compte des thématiques suivantes :</w:t>
      </w:r>
    </w:p>
    <w:p w14:paraId="2C82BC2B" w14:textId="058A4F7A" w:rsidR="00CE5B43" w:rsidRPr="00CE5B43" w:rsidRDefault="007B36A5" w:rsidP="00C515A9">
      <w:pPr>
        <w:numPr>
          <w:ilvl w:val="0"/>
          <w:numId w:val="51"/>
        </w:numPr>
        <w:jc w:val="both"/>
      </w:pPr>
      <w:r w:rsidRPr="00CE5B43">
        <w:t>L</w:t>
      </w:r>
      <w:r w:rsidR="00271DC1">
        <w:t>’</w:t>
      </w:r>
      <w:r w:rsidRPr="00CE5B43">
        <w:t>hygiène</w:t>
      </w:r>
      <w:r w:rsidR="00CE5B43" w:rsidRPr="00CE5B43">
        <w:t xml:space="preserve"> et la sécurité sanitaire des aliments ;</w:t>
      </w:r>
    </w:p>
    <w:p w14:paraId="2E798B2C" w14:textId="75BC183A" w:rsidR="00CE5B43" w:rsidRPr="00CE5B43" w:rsidRDefault="007B36A5" w:rsidP="00C515A9">
      <w:pPr>
        <w:numPr>
          <w:ilvl w:val="0"/>
          <w:numId w:val="51"/>
        </w:numPr>
        <w:jc w:val="both"/>
      </w:pPr>
      <w:r w:rsidRPr="00CE5B43">
        <w:t>Les</w:t>
      </w:r>
      <w:r w:rsidR="00CE5B43" w:rsidRPr="00CE5B43">
        <w:t xml:space="preserve"> mesures concernant le déplacement et le stockage des denrées (méthode d</w:t>
      </w:r>
      <w:r w:rsidR="00271DC1">
        <w:t>’</w:t>
      </w:r>
      <w:r w:rsidR="00CE5B43" w:rsidRPr="00CE5B43">
        <w:t>analyse des risques dite «</w:t>
      </w:r>
      <w:r w:rsidR="003C3A54">
        <w:t> </w:t>
      </w:r>
      <w:r w:rsidR="00CE5B43" w:rsidRPr="00CE5B43">
        <w:t>HACCP</w:t>
      </w:r>
      <w:r w:rsidR="003C3A54">
        <w:t> </w:t>
      </w:r>
      <w:r w:rsidR="00CE5B43" w:rsidRPr="00CE5B43">
        <w:t>» – «</w:t>
      </w:r>
      <w:r w:rsidR="003C3A54">
        <w:t> </w:t>
      </w:r>
      <w:r w:rsidR="00CE5B43" w:rsidRPr="00CE5B43">
        <w:t>Hazard Analysis Critical Control Point</w:t>
      </w:r>
      <w:r w:rsidR="003C3A54">
        <w:t> </w:t>
      </w:r>
      <w:r w:rsidR="00CE5B43" w:rsidRPr="00CE5B43">
        <w:t>») ;</w:t>
      </w:r>
    </w:p>
    <w:p w14:paraId="07DCF0C1" w14:textId="5EEAC817" w:rsidR="00CE5B43" w:rsidRPr="00CE5B43" w:rsidRDefault="00F3591E" w:rsidP="00C515A9">
      <w:pPr>
        <w:numPr>
          <w:ilvl w:val="0"/>
          <w:numId w:val="51"/>
        </w:numPr>
        <w:jc w:val="both"/>
      </w:pPr>
      <w:r w:rsidRPr="00CE5B43">
        <w:t>L</w:t>
      </w:r>
      <w:r w:rsidR="00271DC1">
        <w:t>’</w:t>
      </w:r>
      <w:r w:rsidRPr="00CE5B43">
        <w:t>entretien</w:t>
      </w:r>
      <w:r w:rsidR="00CE5B43" w:rsidRPr="00CE5B43">
        <w:t xml:space="preserve"> des locaux et des matériels ;</w:t>
      </w:r>
    </w:p>
    <w:p w14:paraId="420CC074" w14:textId="7E42EB65" w:rsidR="00CE5B43" w:rsidRPr="00CE5B43" w:rsidRDefault="00F3591E" w:rsidP="00C515A9">
      <w:pPr>
        <w:numPr>
          <w:ilvl w:val="0"/>
          <w:numId w:val="51"/>
        </w:numPr>
        <w:jc w:val="both"/>
      </w:pPr>
      <w:r w:rsidRPr="00CE5B43">
        <w:lastRenderedPageBreak/>
        <w:t>La</w:t>
      </w:r>
      <w:r w:rsidR="00CE5B43" w:rsidRPr="00CE5B43">
        <w:t xml:space="preserve"> sensibilisation aux gestes et postures de travail ;</w:t>
      </w:r>
    </w:p>
    <w:p w14:paraId="7E3FFFA6" w14:textId="7D1BC6F0" w:rsidR="00CE5B43" w:rsidRPr="00CE5B43" w:rsidRDefault="00F3591E" w:rsidP="00C515A9">
      <w:pPr>
        <w:numPr>
          <w:ilvl w:val="0"/>
          <w:numId w:val="51"/>
        </w:numPr>
        <w:jc w:val="both"/>
      </w:pPr>
      <w:r w:rsidRPr="00CE5B43">
        <w:t>La</w:t>
      </w:r>
      <w:r w:rsidR="00CE5B43" w:rsidRPr="00CE5B43">
        <w:t xml:space="preserve"> sécurité et la prévention des risques professionnels ;</w:t>
      </w:r>
    </w:p>
    <w:p w14:paraId="783F7784" w14:textId="736024A1" w:rsidR="00CE5B43" w:rsidRPr="00CE5B43" w:rsidRDefault="00F3591E" w:rsidP="00C515A9">
      <w:pPr>
        <w:numPr>
          <w:ilvl w:val="0"/>
          <w:numId w:val="51"/>
        </w:numPr>
        <w:jc w:val="both"/>
      </w:pPr>
      <w:r w:rsidRPr="00CE5B43">
        <w:t>L</w:t>
      </w:r>
      <w:r w:rsidR="00271DC1">
        <w:t>’</w:t>
      </w:r>
      <w:r w:rsidRPr="00CE5B43">
        <w:t>organisation</w:t>
      </w:r>
      <w:r w:rsidR="00CE5B43" w:rsidRPr="00CE5B43">
        <w:t xml:space="preserve"> du travail ;</w:t>
      </w:r>
    </w:p>
    <w:p w14:paraId="35D8F8AB" w14:textId="10B939B1" w:rsidR="00CE5B43" w:rsidRDefault="00F3591E" w:rsidP="00C515A9">
      <w:pPr>
        <w:numPr>
          <w:ilvl w:val="0"/>
          <w:numId w:val="51"/>
        </w:numPr>
        <w:jc w:val="both"/>
      </w:pPr>
      <w:r w:rsidRPr="00CE5B43">
        <w:t>La</w:t>
      </w:r>
      <w:r w:rsidR="00CE5B43" w:rsidRPr="00CE5B43">
        <w:t xml:space="preserve"> nutrition ;</w:t>
      </w:r>
    </w:p>
    <w:p w14:paraId="4DE6A709" w14:textId="4CDA6C0A" w:rsidR="00E562F0" w:rsidRPr="00CE5B43" w:rsidRDefault="00E562F0" w:rsidP="00C515A9">
      <w:pPr>
        <w:numPr>
          <w:ilvl w:val="0"/>
          <w:numId w:val="51"/>
        </w:numPr>
        <w:jc w:val="both"/>
      </w:pPr>
      <w:r>
        <w:t>La cuisine végétarienne</w:t>
      </w:r>
      <w:r w:rsidR="001936A4">
        <w:t xml:space="preserve"> / végétalienne</w:t>
      </w:r>
      <w:r>
        <w:t> ;</w:t>
      </w:r>
    </w:p>
    <w:p w14:paraId="5FC87962" w14:textId="34DE5D63" w:rsidR="00CE5B43" w:rsidRPr="00CE5B43" w:rsidRDefault="00F3591E" w:rsidP="00C515A9">
      <w:pPr>
        <w:numPr>
          <w:ilvl w:val="0"/>
          <w:numId w:val="51"/>
        </w:numPr>
        <w:jc w:val="both"/>
      </w:pPr>
      <w:r w:rsidRPr="00CE5B43">
        <w:t>La</w:t>
      </w:r>
      <w:r w:rsidR="00CE5B43" w:rsidRPr="00CE5B43">
        <w:t xml:space="preserve"> réception des denrées ;</w:t>
      </w:r>
    </w:p>
    <w:p w14:paraId="28E58676" w14:textId="0AFEB3C1" w:rsidR="00CE5B43" w:rsidRPr="00CE5B43" w:rsidRDefault="00F3591E" w:rsidP="00C515A9">
      <w:pPr>
        <w:numPr>
          <w:ilvl w:val="0"/>
          <w:numId w:val="51"/>
        </w:numPr>
        <w:jc w:val="both"/>
      </w:pPr>
      <w:r w:rsidRPr="00CE5B43">
        <w:t>La</w:t>
      </w:r>
      <w:r w:rsidR="00CE5B43" w:rsidRPr="00CE5B43">
        <w:t xml:space="preserve"> relation client</w:t>
      </w:r>
      <w:r w:rsidR="00DD5DCE">
        <w:t xml:space="preserve"> / le service (et notamment pour concernant le restaurant des Sénateurs et les banquets).</w:t>
      </w:r>
    </w:p>
    <w:p w14:paraId="004E1DF2" w14:textId="7A30DE3C" w:rsidR="00174DC7" w:rsidRDefault="00174DC7" w:rsidP="0053129C">
      <w:pPr>
        <w:jc w:val="both"/>
      </w:pPr>
      <w:r>
        <w:t>L</w:t>
      </w:r>
      <w:r w:rsidRPr="0039631C">
        <w:t xml:space="preserve">e </w:t>
      </w:r>
      <w:r>
        <w:t>Concessionnaire</w:t>
      </w:r>
      <w:r w:rsidRPr="0039631C">
        <w:t xml:space="preserve"> doit former ses personnels à la langue française ou mettre à leur disposition tout outil, ressource et/ou personnel assurant la traduction et la communication en langue française, de sorte que la communication de ses </w:t>
      </w:r>
      <w:r w:rsidR="00164478">
        <w:t>personnels</w:t>
      </w:r>
      <w:r w:rsidRPr="0039631C">
        <w:t xml:space="preserve">, ou leurs intermédiaires, avec ceux du </w:t>
      </w:r>
      <w:r w:rsidR="00164478">
        <w:t>Concédant</w:t>
      </w:r>
      <w:r w:rsidR="006B5122">
        <w:t xml:space="preserve"> et les </w:t>
      </w:r>
      <w:r w:rsidR="003C1ACF">
        <w:t>usagers</w:t>
      </w:r>
      <w:r w:rsidRPr="0039631C">
        <w:t>, ne soit pas un frein à la bonne exécution des prestations</w:t>
      </w:r>
      <w:r w:rsidR="006B5122">
        <w:t>, à la dispense d</w:t>
      </w:r>
      <w:r w:rsidR="00271DC1">
        <w:t>’</w:t>
      </w:r>
      <w:r w:rsidR="006B5122">
        <w:t>un service adapté et personnalité,</w:t>
      </w:r>
      <w:r w:rsidRPr="0039631C">
        <w:t xml:space="preserve"> et</w:t>
      </w:r>
      <w:r>
        <w:t xml:space="preserve"> à la bonne compréhension d</w:t>
      </w:r>
      <w:r w:rsidRPr="0039631C">
        <w:t xml:space="preserve">es règles applicables </w:t>
      </w:r>
      <w:r>
        <w:t>à</w:t>
      </w:r>
      <w:r w:rsidRPr="0039631C">
        <w:t xml:space="preserve"> leur environnement de travail telles que les règles de sécurité, règles d</w:t>
      </w:r>
      <w:r w:rsidR="00271DC1">
        <w:t>’</w:t>
      </w:r>
      <w:r w:rsidRPr="0039631C">
        <w:t>accès aux locaux</w:t>
      </w:r>
      <w:r>
        <w:t>, etc.</w:t>
      </w:r>
    </w:p>
    <w:p w14:paraId="07B1BACA" w14:textId="10A237B2" w:rsidR="00BE70AB" w:rsidRDefault="00BE70AB" w:rsidP="0053129C">
      <w:pPr>
        <w:jc w:val="both"/>
      </w:pPr>
      <w:r w:rsidRPr="00BE70AB">
        <w:rPr>
          <w:highlight w:val="lightGray"/>
        </w:rPr>
        <w:t>Le Concessionnaire définit librement les modalités d</w:t>
      </w:r>
      <w:r w:rsidR="00271DC1">
        <w:rPr>
          <w:highlight w:val="lightGray"/>
        </w:rPr>
        <w:t>’</w:t>
      </w:r>
      <w:r w:rsidRPr="00BE70AB">
        <w:rPr>
          <w:highlight w:val="lightGray"/>
        </w:rPr>
        <w:t>organisation de chaque session (durée, lieu, taille des groupes…) en réduisant, autant que possible, l</w:t>
      </w:r>
      <w:r w:rsidR="00271DC1">
        <w:rPr>
          <w:highlight w:val="lightGray"/>
        </w:rPr>
        <w:t>’</w:t>
      </w:r>
      <w:r w:rsidRPr="00BE70AB">
        <w:rPr>
          <w:highlight w:val="lightGray"/>
        </w:rPr>
        <w:t xml:space="preserve">impact pour les personnels et pour les services qui lui sont confiés par le </w:t>
      </w:r>
      <w:r w:rsidR="00E443DD">
        <w:rPr>
          <w:highlight w:val="lightGray"/>
        </w:rPr>
        <w:t>Concédant</w:t>
      </w:r>
      <w:r w:rsidRPr="00BE70AB">
        <w:rPr>
          <w:highlight w:val="lightGray"/>
        </w:rPr>
        <w:t>, en conformité avec les engagements pris dans le cadre de son offre.</w:t>
      </w:r>
    </w:p>
    <w:p w14:paraId="793D31A2" w14:textId="3AF72202" w:rsidR="000E0253" w:rsidRDefault="00515840" w:rsidP="000E0253">
      <w:pPr>
        <w:tabs>
          <w:tab w:val="left" w:pos="1507"/>
        </w:tabs>
        <w:jc w:val="both"/>
      </w:pPr>
      <w:r>
        <w:t>L</w:t>
      </w:r>
      <w:r w:rsidR="00AD0D41" w:rsidRPr="00AD0D41">
        <w:t xml:space="preserve">e </w:t>
      </w:r>
      <w:r w:rsidR="00AD0D41">
        <w:t>Concessionnaire</w:t>
      </w:r>
      <w:r w:rsidR="00AD0D41" w:rsidRPr="00AD0D41">
        <w:t xml:space="preserve"> </w:t>
      </w:r>
      <w:r w:rsidR="00D63AD1">
        <w:t xml:space="preserve">fait son affaire personnelle des éventuelles </w:t>
      </w:r>
      <w:r w:rsidR="000463AF">
        <w:t>absences de personnel</w:t>
      </w:r>
      <w:r w:rsidR="00D63AD1">
        <w:t>, afin qu</w:t>
      </w:r>
      <w:r w:rsidR="00271DC1">
        <w:t>’</w:t>
      </w:r>
      <w:r w:rsidR="00D63AD1">
        <w:t>elles</w:t>
      </w:r>
      <w:r>
        <w:t xml:space="preserve"> </w:t>
      </w:r>
      <w:r w:rsidR="007E0D7C">
        <w:t>n</w:t>
      </w:r>
      <w:r w:rsidR="00271DC1">
        <w:t>’</w:t>
      </w:r>
      <w:r w:rsidR="007E0D7C">
        <w:t>aient pas d</w:t>
      </w:r>
      <w:r w:rsidR="00271DC1">
        <w:t>’</w:t>
      </w:r>
      <w:r w:rsidR="007E0D7C">
        <w:t>impact sur</w:t>
      </w:r>
      <w:r w:rsidR="00806A80">
        <w:t xml:space="preserve"> la qualité de</w:t>
      </w:r>
      <w:r w:rsidR="007E0D7C">
        <w:t xml:space="preserve">s prestations et du </w:t>
      </w:r>
      <w:r w:rsidR="00806A80">
        <w:t>service</w:t>
      </w:r>
      <w:r w:rsidR="00AD0D41" w:rsidRPr="00AD0D41">
        <w:t xml:space="preserve">. </w:t>
      </w:r>
    </w:p>
    <w:p w14:paraId="7AD8569B" w14:textId="77777777" w:rsidR="000E0253" w:rsidRPr="00AD0D41" w:rsidRDefault="000E0253" w:rsidP="000E0253">
      <w:pPr>
        <w:tabs>
          <w:tab w:val="left" w:pos="1507"/>
        </w:tabs>
        <w:jc w:val="both"/>
      </w:pPr>
    </w:p>
    <w:p w14:paraId="437C479D" w14:textId="41879A11" w:rsidR="001966EE" w:rsidRDefault="000E0253" w:rsidP="003E00AE">
      <w:pPr>
        <w:pStyle w:val="Titre3"/>
        <w:ind w:left="1923" w:hanging="505"/>
      </w:pPr>
      <w:bookmarkStart w:id="70" w:name="_Toc222927431"/>
      <w:r>
        <w:t>Tenues de travail</w:t>
      </w:r>
      <w:bookmarkEnd w:id="70"/>
    </w:p>
    <w:p w14:paraId="11D41DDE" w14:textId="77777777" w:rsidR="001966EE" w:rsidRDefault="001966EE" w:rsidP="001966EE"/>
    <w:p w14:paraId="08800633" w14:textId="13B3880F" w:rsidR="001966EE" w:rsidRDefault="001966EE" w:rsidP="000E0253">
      <w:pPr>
        <w:jc w:val="both"/>
      </w:pPr>
      <w:r>
        <w:t xml:space="preserve">Le </w:t>
      </w:r>
      <w:r w:rsidR="00713748">
        <w:t>Concessionnaire</w:t>
      </w:r>
      <w:r>
        <w:t xml:space="preserve"> </w:t>
      </w:r>
      <w:r w:rsidR="00600038">
        <w:t>est</w:t>
      </w:r>
      <w:r>
        <w:t xml:space="preserve"> </w:t>
      </w:r>
      <w:r w:rsidR="00600038">
        <w:t xml:space="preserve">chargé de </w:t>
      </w:r>
      <w:r>
        <w:t xml:space="preserve">la fourniture, </w:t>
      </w:r>
      <w:r w:rsidR="00F70784">
        <w:t xml:space="preserve">de </w:t>
      </w:r>
      <w:r>
        <w:t>l</w:t>
      </w:r>
      <w:r w:rsidR="00271DC1">
        <w:t>’</w:t>
      </w:r>
      <w:r>
        <w:t xml:space="preserve">entretien et </w:t>
      </w:r>
      <w:r w:rsidR="00F70784">
        <w:t xml:space="preserve">du </w:t>
      </w:r>
      <w:r>
        <w:t xml:space="preserve">renouvellement des tenues de tout le personnel ainsi que </w:t>
      </w:r>
      <w:r w:rsidR="006B2C41">
        <w:t>d</w:t>
      </w:r>
      <w:r>
        <w:t xml:space="preserve">es </w:t>
      </w:r>
      <w:r w:rsidR="00F70784">
        <w:t>équipements de protection individuelle (EPI)</w:t>
      </w:r>
      <w:r>
        <w:t xml:space="preserve">. Il définit librement la dotation et </w:t>
      </w:r>
      <w:r w:rsidR="00F70784">
        <w:t>son esthétique,</w:t>
      </w:r>
      <w:r>
        <w:t xml:space="preserve"> pourvu </w:t>
      </w:r>
      <w:r w:rsidR="00F70784">
        <w:t>qu</w:t>
      </w:r>
      <w:r w:rsidR="00271DC1">
        <w:t>’</w:t>
      </w:r>
      <w:r w:rsidR="00F70784">
        <w:t xml:space="preserve">elle </w:t>
      </w:r>
      <w:r>
        <w:t xml:space="preserve">respecte les </w:t>
      </w:r>
      <w:r w:rsidR="00F70784">
        <w:t>exigenc</w:t>
      </w:r>
      <w:r>
        <w:t>es suivantes :</w:t>
      </w:r>
    </w:p>
    <w:p w14:paraId="7E8E33DF" w14:textId="4914C736" w:rsidR="001966EE" w:rsidRDefault="001966EE" w:rsidP="00C515A9">
      <w:pPr>
        <w:pStyle w:val="Paragraphedeliste"/>
        <w:numPr>
          <w:ilvl w:val="0"/>
          <w:numId w:val="63"/>
        </w:numPr>
        <w:jc w:val="both"/>
      </w:pPr>
      <w:r>
        <w:t xml:space="preserve">Les tenues sont adaptées à chaque </w:t>
      </w:r>
      <w:r w:rsidRPr="004D038B">
        <w:t>poste (en caractéristiques et quantité)</w:t>
      </w:r>
      <w:r w:rsidR="003C3A54">
        <w:t> ;</w:t>
      </w:r>
    </w:p>
    <w:p w14:paraId="3068F43D" w14:textId="236C41D3" w:rsidR="001966EE" w:rsidRDefault="001966EE" w:rsidP="00C515A9">
      <w:pPr>
        <w:pStyle w:val="Paragraphedeliste"/>
        <w:numPr>
          <w:ilvl w:val="0"/>
          <w:numId w:val="63"/>
        </w:numPr>
        <w:jc w:val="both"/>
      </w:pPr>
      <w:r>
        <w:t>Une adaptation des tenues doit être réalisée selon qu</w:t>
      </w:r>
      <w:r w:rsidR="00271DC1">
        <w:t>’</w:t>
      </w:r>
      <w:r>
        <w:t xml:space="preserve">on soit en printemps/été </w:t>
      </w:r>
      <w:r w:rsidR="00964B08">
        <w:t>ou en</w:t>
      </w:r>
      <w:r>
        <w:t xml:space="preserve"> hiver/automne</w:t>
      </w:r>
      <w:r w:rsidR="003C3A54">
        <w:t> ;</w:t>
      </w:r>
    </w:p>
    <w:p w14:paraId="7AA6F679" w14:textId="4998938E" w:rsidR="00037838" w:rsidRDefault="004A0CB6" w:rsidP="00C515A9">
      <w:pPr>
        <w:pStyle w:val="Paragraphedeliste"/>
        <w:numPr>
          <w:ilvl w:val="0"/>
          <w:numId w:val="63"/>
        </w:numPr>
        <w:jc w:val="both"/>
      </w:pPr>
      <w:r>
        <w:t>Une adaptation</w:t>
      </w:r>
      <w:r w:rsidR="001966EE">
        <w:t xml:space="preserve"> des tenues </w:t>
      </w:r>
      <w:r>
        <w:t>doit être réalisée en fonction de l</w:t>
      </w:r>
      <w:r w:rsidR="00271DC1">
        <w:t>’</w:t>
      </w:r>
      <w:r>
        <w:t>espace de restauration exploité</w:t>
      </w:r>
      <w:r w:rsidR="00614F1C">
        <w:t xml:space="preserve"> (prestige du restaurant des Sénateurs et des salons de réception)</w:t>
      </w:r>
      <w:r w:rsidR="003C3A54">
        <w:t> ;</w:t>
      </w:r>
    </w:p>
    <w:p w14:paraId="5A02011F" w14:textId="08B272F2" w:rsidR="00DF7B61" w:rsidRDefault="00DF7B61" w:rsidP="00C515A9">
      <w:pPr>
        <w:pStyle w:val="Paragraphedeliste"/>
        <w:numPr>
          <w:ilvl w:val="0"/>
          <w:numId w:val="63"/>
        </w:numPr>
        <w:jc w:val="both"/>
      </w:pPr>
      <w:r>
        <w:t xml:space="preserve">La validation préalable du </w:t>
      </w:r>
      <w:r w:rsidR="007609D9">
        <w:t>Concédant</w:t>
      </w:r>
      <w:r>
        <w:t xml:space="preserve"> doit être sollicitée par le Concessionnaire</w:t>
      </w:r>
      <w:r w:rsidR="003C3A54">
        <w:t> ;</w:t>
      </w:r>
    </w:p>
    <w:p w14:paraId="10EB29E8" w14:textId="5BD03044" w:rsidR="0010269F" w:rsidRPr="00B70375" w:rsidRDefault="0010269F" w:rsidP="00C515A9">
      <w:pPr>
        <w:pStyle w:val="Paragraphedeliste"/>
        <w:numPr>
          <w:ilvl w:val="0"/>
          <w:numId w:val="63"/>
        </w:numPr>
        <w:jc w:val="both"/>
      </w:pPr>
      <w:r w:rsidRPr="00B70375">
        <w:t>L</w:t>
      </w:r>
      <w:r w:rsidR="00271DC1">
        <w:t>’</w:t>
      </w:r>
      <w:r w:rsidRPr="00B70375">
        <w:t>éventuel</w:t>
      </w:r>
      <w:r w:rsidR="008B4275" w:rsidRPr="00B70375">
        <w:t>le</w:t>
      </w:r>
      <w:r w:rsidRPr="00B70375">
        <w:t xml:space="preserve"> présence d</w:t>
      </w:r>
      <w:r w:rsidR="00271DC1">
        <w:t>’</w:t>
      </w:r>
      <w:r w:rsidRPr="00B70375">
        <w:t>un logo,</w:t>
      </w:r>
      <w:r w:rsidR="003F016C" w:rsidRPr="00B70375">
        <w:t xml:space="preserve"> </w:t>
      </w:r>
      <w:r w:rsidR="004A50D2" w:rsidRPr="00B70375">
        <w:t>qui n</w:t>
      </w:r>
      <w:r w:rsidR="00271DC1">
        <w:t>’</w:t>
      </w:r>
      <w:r w:rsidR="004A50D2" w:rsidRPr="00B70375">
        <w:t xml:space="preserve">est exigée à titre minimal sur aucun des espaces, </w:t>
      </w:r>
      <w:r w:rsidR="00165E61" w:rsidRPr="00B70375">
        <w:t>doit être sobre et discrète.</w:t>
      </w:r>
    </w:p>
    <w:p w14:paraId="326337EE" w14:textId="28FE70A0" w:rsidR="001966EE" w:rsidRDefault="001966EE" w:rsidP="000E0253">
      <w:pPr>
        <w:jc w:val="both"/>
      </w:pPr>
      <w:r>
        <w:t>Dans le prolongement des obligations du personnel en matière de présentation et d</w:t>
      </w:r>
      <w:r w:rsidR="00271DC1">
        <w:t>’</w:t>
      </w:r>
      <w:r>
        <w:t>accueil à l</w:t>
      </w:r>
      <w:r w:rsidR="00271DC1">
        <w:t>’</w:t>
      </w:r>
      <w:r>
        <w:t xml:space="preserve">égard des </w:t>
      </w:r>
      <w:r w:rsidR="003C1ACF">
        <w:t>usagers</w:t>
      </w:r>
      <w:r w:rsidR="00D41880">
        <w:t xml:space="preserve"> en particulier mais également à l</w:t>
      </w:r>
      <w:r w:rsidR="00271DC1">
        <w:t>’</w:t>
      </w:r>
      <w:r w:rsidR="00D41880">
        <w:t xml:space="preserve">égard des </w:t>
      </w:r>
      <w:r w:rsidR="00A265CB">
        <w:t>sénateurs et des autres usagers</w:t>
      </w:r>
      <w:r w:rsidR="00D41880">
        <w:t xml:space="preserve"> du </w:t>
      </w:r>
      <w:r w:rsidR="003F161C">
        <w:t xml:space="preserve">Palais du Luxembourg et de ses dépendances </w:t>
      </w:r>
      <w:r w:rsidR="00D41880">
        <w:t>et des tiers</w:t>
      </w:r>
      <w:r w:rsidR="00242938">
        <w:t xml:space="preserve"> extérieurs</w:t>
      </w:r>
      <w:r>
        <w:t>, la plus grande propreté corporelle et vestimentaire doit être respectée par ceux-ci</w:t>
      </w:r>
      <w:r w:rsidR="003F161C">
        <w:t xml:space="preserve">. </w:t>
      </w:r>
    </w:p>
    <w:p w14:paraId="236585F8" w14:textId="30F1D262" w:rsidR="001966EE" w:rsidRDefault="001966EE" w:rsidP="000E0253">
      <w:pPr>
        <w:jc w:val="both"/>
      </w:pPr>
      <w:r>
        <w:t xml:space="preserve">Aucun </w:t>
      </w:r>
      <w:r w:rsidR="003F161C">
        <w:t>personnel ne peut entrer en contact avec les usagers</w:t>
      </w:r>
      <w:r>
        <w:t xml:space="preserve"> s</w:t>
      </w:r>
      <w:r w:rsidR="00271DC1">
        <w:t>’</w:t>
      </w:r>
      <w:r>
        <w:t>il n</w:t>
      </w:r>
      <w:r w:rsidR="00271DC1">
        <w:t>’</w:t>
      </w:r>
      <w:r>
        <w:t>est pas revêtu de sa tenue de travail ou s</w:t>
      </w:r>
      <w:r w:rsidR="00271DC1">
        <w:t>’</w:t>
      </w:r>
      <w:r>
        <w:t>il se présente en tenue négligée.</w:t>
      </w:r>
    </w:p>
    <w:p w14:paraId="304FA6C7" w14:textId="1F4F4863" w:rsidR="000F5493" w:rsidRDefault="000F5493" w:rsidP="000E0253">
      <w:pPr>
        <w:jc w:val="both"/>
      </w:pPr>
      <w:r>
        <w:lastRenderedPageBreak/>
        <w:t xml:space="preserve">Le Concessionnaire veille à </w:t>
      </w:r>
      <w:r w:rsidR="005C2CC6">
        <w:t>ce que les personnels tiers qui interviennent</w:t>
      </w:r>
      <w:r w:rsidR="00290F5E">
        <w:t>,</w:t>
      </w:r>
      <w:r w:rsidR="005C2CC6">
        <w:t xml:space="preserve"> en son nom ou pour son compte, observe</w:t>
      </w:r>
      <w:r w:rsidR="00290F5E">
        <w:t>nt</w:t>
      </w:r>
      <w:r w:rsidR="005C2CC6">
        <w:t xml:space="preserve"> l</w:t>
      </w:r>
      <w:r w:rsidR="00F16308">
        <w:t>es mêmes règles d</w:t>
      </w:r>
      <w:r w:rsidR="00271DC1">
        <w:t>’</w:t>
      </w:r>
      <w:r w:rsidR="00F16308">
        <w:t>identification, d</w:t>
      </w:r>
      <w:r w:rsidR="00271DC1">
        <w:t>’</w:t>
      </w:r>
      <w:r w:rsidR="00F16308">
        <w:t>hygiène et de propreté.</w:t>
      </w:r>
    </w:p>
    <w:p w14:paraId="08B6C288" w14:textId="57221997" w:rsidR="009D683C" w:rsidRDefault="009D683C" w:rsidP="000E0253">
      <w:pPr>
        <w:jc w:val="both"/>
      </w:pPr>
      <w:r w:rsidRPr="00E565D9">
        <w:rPr>
          <w:highlight w:val="lightGray"/>
        </w:rPr>
        <w:t>Le Concessionnaire justifie, au stade de son offre et</w:t>
      </w:r>
      <w:r w:rsidR="00362043" w:rsidRPr="00E565D9">
        <w:rPr>
          <w:highlight w:val="lightGray"/>
        </w:rPr>
        <w:t xml:space="preserve"> en cours d</w:t>
      </w:r>
      <w:r w:rsidR="00271DC1">
        <w:rPr>
          <w:highlight w:val="lightGray"/>
        </w:rPr>
        <w:t>’</w:t>
      </w:r>
      <w:r w:rsidR="00362043" w:rsidRPr="00E565D9">
        <w:rPr>
          <w:highlight w:val="lightGray"/>
        </w:rPr>
        <w:t>exécution, au gré des changements/renouvellements de tenues</w:t>
      </w:r>
      <w:r w:rsidR="00060C64">
        <w:rPr>
          <w:highlight w:val="lightGray"/>
        </w:rPr>
        <w:t xml:space="preserve"> et de l</w:t>
      </w:r>
      <w:r w:rsidR="00271DC1">
        <w:rPr>
          <w:highlight w:val="lightGray"/>
        </w:rPr>
        <w:t>’</w:t>
      </w:r>
      <w:r w:rsidR="00060C64">
        <w:rPr>
          <w:highlight w:val="lightGray"/>
        </w:rPr>
        <w:t xml:space="preserve">évolution de leur bilan </w:t>
      </w:r>
      <w:r w:rsidR="00362043" w:rsidRPr="00E565D9">
        <w:rPr>
          <w:highlight w:val="lightGray"/>
        </w:rPr>
        <w:t xml:space="preserve">environnemental (origine des fibres utilisées, culture, </w:t>
      </w:r>
      <w:r w:rsidR="00E565D9" w:rsidRPr="00E565D9">
        <w:rPr>
          <w:highlight w:val="lightGray"/>
        </w:rPr>
        <w:t>modalités de fabrication, entretien</w:t>
      </w:r>
      <w:r w:rsidR="00060C64">
        <w:rPr>
          <w:highlight w:val="lightGray"/>
        </w:rPr>
        <w:t>, recyclage</w:t>
      </w:r>
      <w:r w:rsidR="00E565D9" w:rsidRPr="00E565D9">
        <w:rPr>
          <w:highlight w:val="lightGray"/>
        </w:rPr>
        <w:t>).</w:t>
      </w:r>
    </w:p>
    <w:p w14:paraId="36624839" w14:textId="77777777" w:rsidR="00577F03" w:rsidRDefault="00577F03" w:rsidP="000E0253">
      <w:pPr>
        <w:jc w:val="both"/>
      </w:pPr>
    </w:p>
    <w:p w14:paraId="12B2D538" w14:textId="796FBC2E" w:rsidR="008B4275" w:rsidRDefault="008B4275" w:rsidP="003E00AE">
      <w:pPr>
        <w:pStyle w:val="Titre3"/>
        <w:ind w:left="1923" w:hanging="505"/>
      </w:pPr>
      <w:bookmarkStart w:id="71" w:name="_Toc222927432"/>
      <w:r>
        <w:t>Obligation d</w:t>
      </w:r>
      <w:r w:rsidR="00271DC1">
        <w:t>’</w:t>
      </w:r>
      <w:r>
        <w:t>emploi des travailleurs handicapés</w:t>
      </w:r>
      <w:bookmarkEnd w:id="71"/>
    </w:p>
    <w:p w14:paraId="71AA8135" w14:textId="77777777" w:rsidR="008B4275" w:rsidRDefault="008B4275" w:rsidP="008B4275">
      <w:pPr>
        <w:tabs>
          <w:tab w:val="left" w:pos="1507"/>
        </w:tabs>
        <w:rPr>
          <w:bCs/>
        </w:rPr>
      </w:pPr>
    </w:p>
    <w:p w14:paraId="352BD37A" w14:textId="1BD82DDB" w:rsidR="008B4275" w:rsidRDefault="008B4275" w:rsidP="008B4275">
      <w:pPr>
        <w:tabs>
          <w:tab w:val="left" w:pos="1507"/>
        </w:tabs>
        <w:jc w:val="both"/>
        <w:rPr>
          <w:bCs/>
        </w:rPr>
      </w:pPr>
      <w:r w:rsidRPr="001D0065">
        <w:rPr>
          <w:bCs/>
        </w:rPr>
        <w:t xml:space="preserve">Le </w:t>
      </w:r>
      <w:r>
        <w:rPr>
          <w:bCs/>
        </w:rPr>
        <w:t>C</w:t>
      </w:r>
      <w:r w:rsidRPr="001D0065">
        <w:rPr>
          <w:bCs/>
        </w:rPr>
        <w:t>oncessionnaire atteste tout au long de l</w:t>
      </w:r>
      <w:r w:rsidR="00271DC1">
        <w:rPr>
          <w:bCs/>
        </w:rPr>
        <w:t>’</w:t>
      </w:r>
      <w:r w:rsidRPr="001D0065">
        <w:rPr>
          <w:bCs/>
        </w:rPr>
        <w:t>exécution du contrat du respect de ses obligations découlant de l</w:t>
      </w:r>
      <w:r w:rsidR="00271DC1">
        <w:rPr>
          <w:bCs/>
        </w:rPr>
        <w:t>’</w:t>
      </w:r>
      <w:r w:rsidRPr="001D0065">
        <w:rPr>
          <w:bCs/>
        </w:rPr>
        <w:t>article L.</w:t>
      </w:r>
      <w:r w:rsidR="003C3A54">
        <w:rPr>
          <w:bCs/>
        </w:rPr>
        <w:t> </w:t>
      </w:r>
      <w:r w:rsidRPr="001D0065">
        <w:rPr>
          <w:bCs/>
        </w:rPr>
        <w:t>5212-2 du code du travail.</w:t>
      </w:r>
    </w:p>
    <w:p w14:paraId="6D5CC7A9" w14:textId="5BBB5A48" w:rsidR="008B4275" w:rsidRDefault="008B4275" w:rsidP="008B4275">
      <w:pPr>
        <w:tabs>
          <w:tab w:val="left" w:pos="1507"/>
        </w:tabs>
        <w:jc w:val="both"/>
        <w:rPr>
          <w:bCs/>
        </w:rPr>
      </w:pPr>
      <w:r>
        <w:rPr>
          <w:bCs/>
        </w:rPr>
        <w:t>S</w:t>
      </w:r>
      <w:r w:rsidR="00271DC1">
        <w:rPr>
          <w:bCs/>
        </w:rPr>
        <w:t>’</w:t>
      </w:r>
      <w:r>
        <w:rPr>
          <w:bCs/>
        </w:rPr>
        <w:t>il satisfait à ses obligations au moins partiellement au travers d</w:t>
      </w:r>
      <w:r w:rsidR="00271DC1">
        <w:rPr>
          <w:bCs/>
        </w:rPr>
        <w:t>’</w:t>
      </w:r>
      <w:r>
        <w:rPr>
          <w:bCs/>
        </w:rPr>
        <w:t>une contribution à l</w:t>
      </w:r>
      <w:r w:rsidR="00271DC1">
        <w:rPr>
          <w:bCs/>
        </w:rPr>
        <w:t>’</w:t>
      </w:r>
      <w:r>
        <w:rPr>
          <w:bCs/>
        </w:rPr>
        <w:t>association mentionnée au deuxième alinéa de l</w:t>
      </w:r>
      <w:r w:rsidR="00271DC1">
        <w:rPr>
          <w:bCs/>
        </w:rPr>
        <w:t>’</w:t>
      </w:r>
      <w:r>
        <w:rPr>
          <w:bCs/>
        </w:rPr>
        <w:t>article L.</w:t>
      </w:r>
      <w:r w:rsidR="003C3A54">
        <w:rPr>
          <w:bCs/>
        </w:rPr>
        <w:t> </w:t>
      </w:r>
      <w:r>
        <w:rPr>
          <w:bCs/>
        </w:rPr>
        <w:t xml:space="preserve">5214-1 du code du travail, </w:t>
      </w:r>
      <w:r w:rsidRPr="00B70375">
        <w:rPr>
          <w:bCs/>
          <w:highlight w:val="lightGray"/>
        </w:rPr>
        <w:t>il précise les mesures qu</w:t>
      </w:r>
      <w:r w:rsidR="00271DC1">
        <w:rPr>
          <w:bCs/>
          <w:highlight w:val="lightGray"/>
        </w:rPr>
        <w:t>’</w:t>
      </w:r>
      <w:r w:rsidRPr="00B70375">
        <w:rPr>
          <w:bCs/>
          <w:highlight w:val="lightGray"/>
        </w:rPr>
        <w:t>il compte prendre pour améliorer son taux d</w:t>
      </w:r>
      <w:r w:rsidR="00271DC1">
        <w:rPr>
          <w:bCs/>
          <w:highlight w:val="lightGray"/>
        </w:rPr>
        <w:t>’</w:t>
      </w:r>
      <w:r w:rsidRPr="00B70375">
        <w:rPr>
          <w:bCs/>
          <w:highlight w:val="lightGray"/>
        </w:rPr>
        <w:t>emploi dans la cadre de la clause d</w:t>
      </w:r>
      <w:r w:rsidR="00271DC1">
        <w:rPr>
          <w:bCs/>
          <w:highlight w:val="lightGray"/>
        </w:rPr>
        <w:t>’</w:t>
      </w:r>
      <w:r w:rsidRPr="00B70375">
        <w:rPr>
          <w:bCs/>
          <w:highlight w:val="lightGray"/>
        </w:rPr>
        <w:t>insertion prévue à l</w:t>
      </w:r>
      <w:r w:rsidR="00271DC1">
        <w:rPr>
          <w:bCs/>
          <w:highlight w:val="lightGray"/>
        </w:rPr>
        <w:t>’</w:t>
      </w:r>
      <w:r w:rsidRPr="00B70375">
        <w:rPr>
          <w:bCs/>
          <w:highlight w:val="lightGray"/>
        </w:rPr>
        <w:t>article</w:t>
      </w:r>
      <w:r w:rsidR="003C3A54">
        <w:rPr>
          <w:bCs/>
          <w:highlight w:val="lightGray"/>
        </w:rPr>
        <w:t> </w:t>
      </w:r>
      <w:r w:rsidRPr="00B70375">
        <w:rPr>
          <w:bCs/>
          <w:highlight w:val="lightGray"/>
        </w:rPr>
        <w:t>3.1.11. du présent contrat.</w:t>
      </w:r>
    </w:p>
    <w:p w14:paraId="49ECA4FF" w14:textId="77777777" w:rsidR="00DC2857" w:rsidRDefault="00DC2857" w:rsidP="000E0253">
      <w:pPr>
        <w:jc w:val="both"/>
      </w:pPr>
    </w:p>
    <w:p w14:paraId="1463CE4B" w14:textId="2C93B5B7" w:rsidR="00DC2857" w:rsidRDefault="00DC2857" w:rsidP="003E00AE">
      <w:pPr>
        <w:pStyle w:val="Titre3"/>
        <w:ind w:left="1923" w:hanging="505"/>
      </w:pPr>
      <w:bookmarkStart w:id="72" w:name="_Hlk221961736"/>
      <w:bookmarkStart w:id="73" w:name="_Toc222927433"/>
      <w:r w:rsidDel="001D0065">
        <w:t>I</w:t>
      </w:r>
      <w:r>
        <w:t>nsertion</w:t>
      </w:r>
      <w:bookmarkEnd w:id="73"/>
    </w:p>
    <w:p w14:paraId="2E6E0619" w14:textId="77777777" w:rsidR="008975C4" w:rsidRDefault="008975C4" w:rsidP="00590BC2">
      <w:pPr>
        <w:tabs>
          <w:tab w:val="left" w:pos="1507"/>
        </w:tabs>
        <w:rPr>
          <w:color w:val="00263A"/>
        </w:rPr>
      </w:pPr>
    </w:p>
    <w:p w14:paraId="5B96DC1E" w14:textId="2785B3B3" w:rsidR="001D0065" w:rsidRPr="001D0065" w:rsidRDefault="001D0065" w:rsidP="001D0065">
      <w:pPr>
        <w:tabs>
          <w:tab w:val="left" w:pos="1507"/>
        </w:tabs>
        <w:jc w:val="both"/>
        <w:rPr>
          <w:bCs/>
        </w:rPr>
      </w:pPr>
      <w:r w:rsidRPr="001D0065">
        <w:rPr>
          <w:bCs/>
        </w:rPr>
        <w:t xml:space="preserve">Le Concessionnaire met en œuvre, dans les conditions prévues à </w:t>
      </w:r>
      <w:bookmarkStart w:id="74" w:name="_msoanchor_1"/>
      <w:r w:rsidR="008B4275">
        <w:t>l</w:t>
      </w:r>
      <w:r w:rsidR="00271DC1">
        <w:t>’</w:t>
      </w:r>
      <w:r w:rsidR="008B4275">
        <w:t>article L.</w:t>
      </w:r>
      <w:r w:rsidR="003C3A54">
        <w:t> </w:t>
      </w:r>
      <w:r w:rsidR="008B4275">
        <w:t>3114-2-1 du code de la commande publique</w:t>
      </w:r>
      <w:bookmarkEnd w:id="74"/>
      <w:r w:rsidRPr="001D0065">
        <w:rPr>
          <w:bCs/>
        </w:rPr>
        <w:t>, une action d</w:t>
      </w:r>
      <w:r w:rsidR="00271DC1">
        <w:rPr>
          <w:bCs/>
        </w:rPr>
        <w:t>’</w:t>
      </w:r>
      <w:r w:rsidRPr="001D0065">
        <w:rPr>
          <w:bCs/>
        </w:rPr>
        <w:t>insertion qui permet l</w:t>
      </w:r>
      <w:r w:rsidR="00271DC1">
        <w:rPr>
          <w:bCs/>
        </w:rPr>
        <w:t>’</w:t>
      </w:r>
      <w:r w:rsidRPr="001D0065">
        <w:rPr>
          <w:bCs/>
        </w:rPr>
        <w:t>accès ou le retour à l</w:t>
      </w:r>
      <w:r w:rsidR="00271DC1">
        <w:rPr>
          <w:bCs/>
        </w:rPr>
        <w:t>’</w:t>
      </w:r>
      <w:r w:rsidRPr="001D0065">
        <w:rPr>
          <w:bCs/>
        </w:rPr>
        <w:t>emploi de personnes rencontrant des difficultés sociales et/ou professionnelles particulières</w:t>
      </w:r>
    </w:p>
    <w:p w14:paraId="45874676" w14:textId="1D2963C8" w:rsidR="001D0065" w:rsidRPr="001D0065" w:rsidRDefault="001D0065" w:rsidP="001D0065">
      <w:pPr>
        <w:tabs>
          <w:tab w:val="left" w:pos="1507"/>
        </w:tabs>
        <w:jc w:val="both"/>
        <w:rPr>
          <w:bCs/>
        </w:rPr>
      </w:pPr>
      <w:r w:rsidRPr="001D0065">
        <w:rPr>
          <w:bCs/>
        </w:rPr>
        <w:t>L</w:t>
      </w:r>
      <w:r w:rsidR="00271DC1">
        <w:rPr>
          <w:bCs/>
        </w:rPr>
        <w:t>’</w:t>
      </w:r>
      <w:r w:rsidRPr="001D0065">
        <w:rPr>
          <w:bCs/>
        </w:rPr>
        <w:t>action d</w:t>
      </w:r>
      <w:r w:rsidR="00271DC1">
        <w:rPr>
          <w:bCs/>
        </w:rPr>
        <w:t>’</w:t>
      </w:r>
      <w:r w:rsidRPr="001D0065">
        <w:rPr>
          <w:bCs/>
        </w:rPr>
        <w:t>insertion s</w:t>
      </w:r>
      <w:r w:rsidR="00271DC1">
        <w:rPr>
          <w:bCs/>
        </w:rPr>
        <w:t>’</w:t>
      </w:r>
      <w:r w:rsidRPr="001D0065">
        <w:rPr>
          <w:bCs/>
        </w:rPr>
        <w:t>adresse aux personnes relevant des catégories suivantes, ces personnes devant demeurer affecté</w:t>
      </w:r>
      <w:r>
        <w:rPr>
          <w:bCs/>
        </w:rPr>
        <w:t>e</w:t>
      </w:r>
      <w:r w:rsidRPr="001D0065">
        <w:rPr>
          <w:bCs/>
        </w:rPr>
        <w:t>s à l</w:t>
      </w:r>
      <w:r w:rsidR="00271DC1">
        <w:rPr>
          <w:bCs/>
        </w:rPr>
        <w:t>’</w:t>
      </w:r>
      <w:r w:rsidRPr="001D0065">
        <w:rPr>
          <w:bCs/>
        </w:rPr>
        <w:t xml:space="preserve">exécution du contrat pour être prise en compte au titre de la clause : </w:t>
      </w:r>
    </w:p>
    <w:p w14:paraId="71A6F55B" w14:textId="0EB3042C" w:rsidR="001D0065" w:rsidRPr="001D0065" w:rsidRDefault="001D0065" w:rsidP="003C3A54">
      <w:pPr>
        <w:tabs>
          <w:tab w:val="left" w:pos="1507"/>
        </w:tabs>
        <w:ind w:left="709" w:hanging="142"/>
        <w:jc w:val="both"/>
        <w:rPr>
          <w:bCs/>
        </w:rPr>
      </w:pPr>
      <w:r w:rsidRPr="001D0065">
        <w:rPr>
          <w:bCs/>
        </w:rPr>
        <w:t>-</w:t>
      </w:r>
      <w:r w:rsidR="003C3A54">
        <w:rPr>
          <w:bCs/>
        </w:rPr>
        <w:t> </w:t>
      </w:r>
      <w:r w:rsidRPr="001D0065">
        <w:rPr>
          <w:bCs/>
        </w:rPr>
        <w:t>Les demandeurs d</w:t>
      </w:r>
      <w:r w:rsidR="00271DC1">
        <w:rPr>
          <w:bCs/>
        </w:rPr>
        <w:t>’</w:t>
      </w:r>
      <w:r w:rsidRPr="001D0065">
        <w:rPr>
          <w:bCs/>
        </w:rPr>
        <w:t>emploi de longue durée (plus de 12 mois d</w:t>
      </w:r>
      <w:r w:rsidR="00271DC1">
        <w:rPr>
          <w:bCs/>
        </w:rPr>
        <w:t>’</w:t>
      </w:r>
      <w:r w:rsidRPr="001D0065">
        <w:rPr>
          <w:bCs/>
        </w:rPr>
        <w:t xml:space="preserve">inscription au chômage) ; </w:t>
      </w:r>
    </w:p>
    <w:p w14:paraId="2D1F91C1" w14:textId="7DE1CDC1" w:rsidR="001D0065" w:rsidRPr="001D0065" w:rsidRDefault="001D0065" w:rsidP="003C3A54">
      <w:pPr>
        <w:tabs>
          <w:tab w:val="left" w:pos="1507"/>
        </w:tabs>
        <w:ind w:left="709" w:hanging="142"/>
        <w:jc w:val="both"/>
        <w:rPr>
          <w:bCs/>
        </w:rPr>
      </w:pPr>
      <w:r w:rsidRPr="001D0065">
        <w:rPr>
          <w:bCs/>
        </w:rPr>
        <w:t>-</w:t>
      </w:r>
      <w:r w:rsidR="003C3A54">
        <w:rPr>
          <w:bCs/>
        </w:rPr>
        <w:t> </w:t>
      </w:r>
      <w:r w:rsidRPr="001D0065">
        <w:rPr>
          <w:bCs/>
        </w:rPr>
        <w:t>Les allocataires du revenu de solidarité active (RSA) demandeur d</w:t>
      </w:r>
      <w:r w:rsidR="00271DC1">
        <w:rPr>
          <w:bCs/>
        </w:rPr>
        <w:t>’</w:t>
      </w:r>
      <w:r w:rsidRPr="001D0065">
        <w:rPr>
          <w:bCs/>
        </w:rPr>
        <w:t>emploi ou ayant droits ;</w:t>
      </w:r>
    </w:p>
    <w:p w14:paraId="2F276FF5" w14:textId="55910B6B" w:rsidR="001D0065" w:rsidRPr="001D0065" w:rsidRDefault="001D0065" w:rsidP="003C3A54">
      <w:pPr>
        <w:tabs>
          <w:tab w:val="left" w:pos="1507"/>
        </w:tabs>
        <w:ind w:left="709" w:hanging="142"/>
        <w:jc w:val="both"/>
        <w:rPr>
          <w:bCs/>
        </w:rPr>
      </w:pPr>
      <w:r w:rsidRPr="001D0065">
        <w:rPr>
          <w:bCs/>
        </w:rPr>
        <w:t>-</w:t>
      </w:r>
      <w:r w:rsidR="003C3A54">
        <w:rPr>
          <w:bCs/>
        </w:rPr>
        <w:t> </w:t>
      </w:r>
      <w:r w:rsidRPr="001D0065">
        <w:rPr>
          <w:bCs/>
        </w:rPr>
        <w:t>Les personnes travaillant dans les structures d</w:t>
      </w:r>
      <w:r w:rsidR="00271DC1">
        <w:rPr>
          <w:bCs/>
        </w:rPr>
        <w:t>’</w:t>
      </w:r>
      <w:r w:rsidRPr="001D0065">
        <w:rPr>
          <w:bCs/>
        </w:rPr>
        <w:t>insertion par l</w:t>
      </w:r>
      <w:r w:rsidR="00271DC1">
        <w:rPr>
          <w:bCs/>
        </w:rPr>
        <w:t>’</w:t>
      </w:r>
      <w:r w:rsidRPr="001D0065">
        <w:rPr>
          <w:bCs/>
        </w:rPr>
        <w:t xml:space="preserve">activité économique (IAE) ; </w:t>
      </w:r>
    </w:p>
    <w:p w14:paraId="16FED17D" w14:textId="39327DC5" w:rsidR="001D0065" w:rsidRPr="001D0065" w:rsidRDefault="001D0065" w:rsidP="003C3A54">
      <w:pPr>
        <w:tabs>
          <w:tab w:val="left" w:pos="1507"/>
        </w:tabs>
        <w:ind w:left="709" w:hanging="142"/>
        <w:jc w:val="both"/>
        <w:rPr>
          <w:bCs/>
        </w:rPr>
      </w:pPr>
      <w:r w:rsidRPr="001D0065">
        <w:rPr>
          <w:bCs/>
        </w:rPr>
        <w:t>-</w:t>
      </w:r>
      <w:r w:rsidR="003C3A54">
        <w:rPr>
          <w:bCs/>
        </w:rPr>
        <w:t> </w:t>
      </w:r>
      <w:r w:rsidRPr="001D0065">
        <w:rPr>
          <w:bCs/>
        </w:rPr>
        <w:t>Les demandeurs d</w:t>
      </w:r>
      <w:r w:rsidR="00271DC1">
        <w:rPr>
          <w:bCs/>
        </w:rPr>
        <w:t>’</w:t>
      </w:r>
      <w:r w:rsidRPr="001D0065">
        <w:rPr>
          <w:bCs/>
        </w:rPr>
        <w:t xml:space="preserve">emploi de plus de 50 ans ; </w:t>
      </w:r>
    </w:p>
    <w:p w14:paraId="48B766D3" w14:textId="34C49840" w:rsidR="001D0065" w:rsidRPr="001D0065" w:rsidRDefault="001D0065" w:rsidP="003C3A54">
      <w:pPr>
        <w:tabs>
          <w:tab w:val="left" w:pos="1507"/>
        </w:tabs>
        <w:ind w:left="709" w:hanging="142"/>
        <w:jc w:val="both"/>
        <w:rPr>
          <w:bCs/>
        </w:rPr>
      </w:pPr>
      <w:r w:rsidRPr="001D0065">
        <w:rPr>
          <w:bCs/>
        </w:rPr>
        <w:t>-</w:t>
      </w:r>
      <w:r w:rsidR="003C3A54">
        <w:rPr>
          <w:bCs/>
        </w:rPr>
        <w:t> </w:t>
      </w:r>
      <w:r w:rsidRPr="001D0065">
        <w:rPr>
          <w:bCs/>
        </w:rPr>
        <w:t>Les jeunes de moins de 26 ans en recherche d</w:t>
      </w:r>
      <w:r w:rsidR="00271DC1">
        <w:rPr>
          <w:bCs/>
        </w:rPr>
        <w:t>’</w:t>
      </w:r>
      <w:r w:rsidRPr="001D0065">
        <w:rPr>
          <w:bCs/>
        </w:rPr>
        <w:t>emploi sans qualification (infra niveau V, soit niveau inférieur au CAP/BEP) ;</w:t>
      </w:r>
    </w:p>
    <w:p w14:paraId="3EF09241" w14:textId="1AEF86E9" w:rsidR="001D0065" w:rsidRPr="001D0065" w:rsidRDefault="001D0065" w:rsidP="003C3A54">
      <w:pPr>
        <w:tabs>
          <w:tab w:val="left" w:pos="1507"/>
        </w:tabs>
        <w:ind w:left="709" w:hanging="142"/>
        <w:jc w:val="both"/>
        <w:rPr>
          <w:bCs/>
        </w:rPr>
      </w:pPr>
      <w:r w:rsidRPr="001D0065">
        <w:rPr>
          <w:bCs/>
        </w:rPr>
        <w:t>-</w:t>
      </w:r>
      <w:r w:rsidR="003C3A54">
        <w:rPr>
          <w:bCs/>
        </w:rPr>
        <w:t> </w:t>
      </w:r>
      <w:r w:rsidRPr="001D0065">
        <w:rPr>
          <w:bCs/>
        </w:rPr>
        <w:t>Les jeunes diplômés sortis du système scolaire justifiant d</w:t>
      </w:r>
      <w:r w:rsidR="00271DC1">
        <w:rPr>
          <w:bCs/>
        </w:rPr>
        <w:t>’</w:t>
      </w:r>
      <w:r w:rsidRPr="001D0065">
        <w:rPr>
          <w:bCs/>
        </w:rPr>
        <w:t>une période d</w:t>
      </w:r>
      <w:r w:rsidR="00271DC1">
        <w:rPr>
          <w:bCs/>
        </w:rPr>
        <w:t>’</w:t>
      </w:r>
      <w:r w:rsidRPr="001D0065">
        <w:rPr>
          <w:bCs/>
        </w:rPr>
        <w:t xml:space="preserve">inactivité de </w:t>
      </w:r>
      <w:r>
        <w:rPr>
          <w:bCs/>
        </w:rPr>
        <w:t>six</w:t>
      </w:r>
      <w:r w:rsidRPr="001D0065">
        <w:rPr>
          <w:bCs/>
        </w:rPr>
        <w:t xml:space="preserve"> mois depuis leur sortie du système scolaire ou de l</w:t>
      </w:r>
      <w:r w:rsidR="00271DC1">
        <w:rPr>
          <w:bCs/>
        </w:rPr>
        <w:t>’</w:t>
      </w:r>
      <w:r w:rsidRPr="001D0065">
        <w:rPr>
          <w:bCs/>
        </w:rPr>
        <w:t xml:space="preserve">enseignement supérieur ; </w:t>
      </w:r>
    </w:p>
    <w:p w14:paraId="2E27AD24" w14:textId="5CF12F3C" w:rsidR="001D0065" w:rsidRDefault="001D0065" w:rsidP="003C3A54">
      <w:pPr>
        <w:tabs>
          <w:tab w:val="left" w:pos="1507"/>
        </w:tabs>
        <w:ind w:left="709" w:hanging="142"/>
        <w:jc w:val="both"/>
        <w:rPr>
          <w:bCs/>
        </w:rPr>
      </w:pPr>
      <w:r w:rsidRPr="001D0065">
        <w:rPr>
          <w:bCs/>
        </w:rPr>
        <w:t>-</w:t>
      </w:r>
      <w:r w:rsidR="003C3A54">
        <w:rPr>
          <w:bCs/>
        </w:rPr>
        <w:t> </w:t>
      </w:r>
      <w:r w:rsidRPr="001D0065">
        <w:rPr>
          <w:bCs/>
        </w:rPr>
        <w:t xml:space="preserve">Les publics reconnus réfugiés (bénéficiant de la protection internationale) ; </w:t>
      </w:r>
    </w:p>
    <w:p w14:paraId="64640FE9" w14:textId="20D165AC" w:rsidR="00676239" w:rsidRPr="003C3A54" w:rsidRDefault="003C3A54" w:rsidP="003C3A54">
      <w:pPr>
        <w:tabs>
          <w:tab w:val="left" w:pos="1507"/>
        </w:tabs>
        <w:ind w:left="709" w:hanging="142"/>
        <w:jc w:val="both"/>
        <w:rPr>
          <w:bCs/>
        </w:rPr>
      </w:pPr>
      <w:r>
        <w:rPr>
          <w:bCs/>
        </w:rPr>
        <w:t>- </w:t>
      </w:r>
      <w:r w:rsidR="004853A3" w:rsidRPr="003C3A54">
        <w:rPr>
          <w:bCs/>
        </w:rPr>
        <w:t>L</w:t>
      </w:r>
      <w:r w:rsidR="00A05816" w:rsidRPr="003C3A54">
        <w:rPr>
          <w:bCs/>
        </w:rPr>
        <w:t>es publics reconnus travailleurs handicapés</w:t>
      </w:r>
      <w:r w:rsidR="004853A3" w:rsidRPr="003C3A54">
        <w:rPr>
          <w:bCs/>
        </w:rPr>
        <w:t>, au sens de l</w:t>
      </w:r>
      <w:r w:rsidR="00271DC1">
        <w:rPr>
          <w:bCs/>
        </w:rPr>
        <w:t>’</w:t>
      </w:r>
      <w:r w:rsidR="004853A3" w:rsidRPr="003C3A54">
        <w:rPr>
          <w:bCs/>
        </w:rPr>
        <w:t>article L.</w:t>
      </w:r>
      <w:r w:rsidR="00932BD7">
        <w:rPr>
          <w:bCs/>
        </w:rPr>
        <w:t> </w:t>
      </w:r>
      <w:r w:rsidR="004853A3" w:rsidRPr="003C3A54">
        <w:rPr>
          <w:bCs/>
        </w:rPr>
        <w:t>5212</w:t>
      </w:r>
      <w:r w:rsidR="00C05F54" w:rsidRPr="003C3A54">
        <w:rPr>
          <w:bCs/>
        </w:rPr>
        <w:t>-</w:t>
      </w:r>
      <w:r w:rsidR="004853A3" w:rsidRPr="003C3A54">
        <w:rPr>
          <w:bCs/>
        </w:rPr>
        <w:t>13 du code du travail fixant la liste des bénéficiaires de l</w:t>
      </w:r>
      <w:r w:rsidR="00271DC1">
        <w:rPr>
          <w:bCs/>
        </w:rPr>
        <w:t>’</w:t>
      </w:r>
      <w:r w:rsidR="004853A3" w:rsidRPr="003C3A54">
        <w:rPr>
          <w:bCs/>
        </w:rPr>
        <w:t>obligation d</w:t>
      </w:r>
      <w:r w:rsidR="00271DC1">
        <w:rPr>
          <w:bCs/>
        </w:rPr>
        <w:t>’</w:t>
      </w:r>
      <w:r w:rsidR="004853A3" w:rsidRPr="003C3A54">
        <w:rPr>
          <w:bCs/>
        </w:rPr>
        <w:t>emploi ;</w:t>
      </w:r>
    </w:p>
    <w:p w14:paraId="432A1CA3" w14:textId="6806666A" w:rsidR="001D0065" w:rsidRPr="001D0065" w:rsidRDefault="001D0065" w:rsidP="003C3A54">
      <w:pPr>
        <w:tabs>
          <w:tab w:val="left" w:pos="1507"/>
        </w:tabs>
        <w:ind w:left="709" w:hanging="142"/>
        <w:jc w:val="both"/>
        <w:rPr>
          <w:bCs/>
        </w:rPr>
      </w:pPr>
      <w:r w:rsidRPr="001D0065">
        <w:rPr>
          <w:bCs/>
        </w:rPr>
        <w:t>-</w:t>
      </w:r>
      <w:r w:rsidR="003C3A54">
        <w:rPr>
          <w:bCs/>
        </w:rPr>
        <w:t> </w:t>
      </w:r>
      <w:r w:rsidRPr="001D0065">
        <w:rPr>
          <w:bCs/>
        </w:rPr>
        <w:t>Autres publics provenant des partenaires emploi du territoire (France Travail, MDE, PLIE, Missions Locales, CAP emploi, Services des Solidarités Territoriales, Espaces d</w:t>
      </w:r>
      <w:r w:rsidR="00271DC1">
        <w:rPr>
          <w:bCs/>
        </w:rPr>
        <w:t>’</w:t>
      </w:r>
      <w:r w:rsidRPr="001D0065">
        <w:rPr>
          <w:bCs/>
        </w:rPr>
        <w:t>Insertion…).</w:t>
      </w:r>
    </w:p>
    <w:p w14:paraId="41997BE5" w14:textId="6C773E47" w:rsidR="001D0065" w:rsidRPr="001D0065" w:rsidRDefault="001D0065" w:rsidP="001D0065">
      <w:pPr>
        <w:tabs>
          <w:tab w:val="left" w:pos="1507"/>
        </w:tabs>
        <w:jc w:val="both"/>
        <w:rPr>
          <w:bCs/>
        </w:rPr>
      </w:pPr>
      <w:r w:rsidRPr="001D0065">
        <w:rPr>
          <w:bCs/>
        </w:rPr>
        <w:t>L</w:t>
      </w:r>
      <w:r w:rsidR="00271DC1">
        <w:rPr>
          <w:bCs/>
        </w:rPr>
        <w:t>’</w:t>
      </w:r>
      <w:r w:rsidRPr="001D0065">
        <w:rPr>
          <w:bCs/>
        </w:rPr>
        <w:t>action d</w:t>
      </w:r>
      <w:r w:rsidR="00271DC1">
        <w:rPr>
          <w:bCs/>
        </w:rPr>
        <w:t>’</w:t>
      </w:r>
      <w:r w:rsidRPr="001D0065">
        <w:rPr>
          <w:bCs/>
        </w:rPr>
        <w:t>insertion est mise en œuvre en lui réservant une part du temps total de travail nécessaire à l</w:t>
      </w:r>
      <w:r w:rsidR="00271DC1">
        <w:rPr>
          <w:bCs/>
        </w:rPr>
        <w:t>’</w:t>
      </w:r>
      <w:r w:rsidRPr="001D0065">
        <w:rPr>
          <w:bCs/>
        </w:rPr>
        <w:t>exécution du contrat à une action d</w:t>
      </w:r>
      <w:r w:rsidR="00271DC1">
        <w:rPr>
          <w:bCs/>
        </w:rPr>
        <w:t>’</w:t>
      </w:r>
      <w:r w:rsidRPr="001D0065">
        <w:rPr>
          <w:bCs/>
        </w:rPr>
        <w:t>insertion, selon l</w:t>
      </w:r>
      <w:r w:rsidR="00271DC1">
        <w:rPr>
          <w:bCs/>
        </w:rPr>
        <w:t>’</w:t>
      </w:r>
      <w:r w:rsidRPr="001D0065">
        <w:rPr>
          <w:bCs/>
        </w:rPr>
        <w:t>une des modalités suivantes :</w:t>
      </w:r>
    </w:p>
    <w:p w14:paraId="43B7C05C" w14:textId="687817EF" w:rsidR="004853A3" w:rsidRPr="001D0065" w:rsidRDefault="004853A3" w:rsidP="003C3A54">
      <w:pPr>
        <w:tabs>
          <w:tab w:val="left" w:pos="1507"/>
        </w:tabs>
        <w:ind w:left="709" w:hanging="142"/>
        <w:jc w:val="both"/>
        <w:rPr>
          <w:bCs/>
        </w:rPr>
      </w:pPr>
      <w:r w:rsidRPr="001D0065">
        <w:rPr>
          <w:bCs/>
        </w:rPr>
        <w:t>-</w:t>
      </w:r>
      <w:r w:rsidR="003C3A54">
        <w:rPr>
          <w:bCs/>
        </w:rPr>
        <w:t> L</w:t>
      </w:r>
      <w:r w:rsidR="00271DC1">
        <w:rPr>
          <w:bCs/>
        </w:rPr>
        <w:t>’</w:t>
      </w:r>
      <w:r w:rsidRPr="001D0065">
        <w:rPr>
          <w:bCs/>
        </w:rPr>
        <w:t>embauche directe en contrat à durée indéterminé ou en contrat à durée déterminée par le Concessionnaire</w:t>
      </w:r>
      <w:r w:rsidR="003C3A54">
        <w:rPr>
          <w:bCs/>
        </w:rPr>
        <w:t> ;</w:t>
      </w:r>
    </w:p>
    <w:p w14:paraId="7D746211" w14:textId="59EB9D65" w:rsidR="004853A3" w:rsidRDefault="001D0065" w:rsidP="003C3A54">
      <w:pPr>
        <w:tabs>
          <w:tab w:val="left" w:pos="1507"/>
        </w:tabs>
        <w:ind w:left="709" w:hanging="142"/>
        <w:jc w:val="both"/>
        <w:rPr>
          <w:bCs/>
        </w:rPr>
      </w:pPr>
      <w:r w:rsidRPr="001D0065">
        <w:rPr>
          <w:bCs/>
        </w:rPr>
        <w:lastRenderedPageBreak/>
        <w:t>-</w:t>
      </w:r>
      <w:r w:rsidR="003C3A54">
        <w:rPr>
          <w:bCs/>
        </w:rPr>
        <w:t> L</w:t>
      </w:r>
      <w:r w:rsidRPr="001D0065">
        <w:rPr>
          <w:bCs/>
        </w:rPr>
        <w:t>e recours à la sous-traitance avec une entreprise d</w:t>
      </w:r>
      <w:r w:rsidR="00271DC1">
        <w:rPr>
          <w:bCs/>
        </w:rPr>
        <w:t>’</w:t>
      </w:r>
      <w:r w:rsidRPr="001D0065">
        <w:rPr>
          <w:bCs/>
        </w:rPr>
        <w:t>insertion</w:t>
      </w:r>
      <w:r w:rsidR="004853A3">
        <w:rPr>
          <w:bCs/>
        </w:rPr>
        <w:t>, un établissement ou service d</w:t>
      </w:r>
      <w:r w:rsidR="00271DC1">
        <w:rPr>
          <w:bCs/>
        </w:rPr>
        <w:t>’</w:t>
      </w:r>
      <w:r w:rsidR="004853A3">
        <w:rPr>
          <w:bCs/>
        </w:rPr>
        <w:t>aide par le travail ou une entreprise adaptée</w:t>
      </w:r>
      <w:r w:rsidRPr="001D0065">
        <w:rPr>
          <w:bCs/>
        </w:rPr>
        <w:t xml:space="preserve"> ;</w:t>
      </w:r>
    </w:p>
    <w:p w14:paraId="76E778FE" w14:textId="51C61012" w:rsidR="004853A3" w:rsidRPr="00FA7C19" w:rsidRDefault="004853A3" w:rsidP="003C3A54">
      <w:pPr>
        <w:tabs>
          <w:tab w:val="left" w:pos="1507"/>
        </w:tabs>
        <w:ind w:left="709" w:hanging="142"/>
        <w:jc w:val="both"/>
        <w:rPr>
          <w:bCs/>
        </w:rPr>
      </w:pPr>
      <w:r>
        <w:rPr>
          <w:bCs/>
        </w:rPr>
        <w:t>-</w:t>
      </w:r>
      <w:r w:rsidR="003C3A54">
        <w:rPr>
          <w:bCs/>
        </w:rPr>
        <w:t> L</w:t>
      </w:r>
      <w:r w:rsidRPr="00FA7C19">
        <w:rPr>
          <w:bCs/>
        </w:rPr>
        <w:t>a mise à disposition de salariés en insertion professionnelle. Le titulaire se met en relation avec un organisme extérieur qui met à sa disposition des salariés en insertion pendant la durée du marché. Ces structures sont celles de l</w:t>
      </w:r>
      <w:r w:rsidR="00271DC1">
        <w:rPr>
          <w:bCs/>
        </w:rPr>
        <w:t>’</w:t>
      </w:r>
      <w:r w:rsidRPr="00FA7C19">
        <w:rPr>
          <w:bCs/>
        </w:rPr>
        <w:t>insertion par l</w:t>
      </w:r>
      <w:r w:rsidR="00271DC1">
        <w:rPr>
          <w:bCs/>
        </w:rPr>
        <w:t>’</w:t>
      </w:r>
      <w:r w:rsidRPr="00FA7C19">
        <w:rPr>
          <w:bCs/>
        </w:rPr>
        <w:t>activité économique (entreprise de travail temporaire d</w:t>
      </w:r>
      <w:r w:rsidR="00271DC1">
        <w:rPr>
          <w:bCs/>
        </w:rPr>
        <w:t>’</w:t>
      </w:r>
      <w:r w:rsidRPr="00FA7C19">
        <w:rPr>
          <w:bCs/>
        </w:rPr>
        <w:t>insertion et association intermédiaire), les groupements d</w:t>
      </w:r>
      <w:r w:rsidR="00271DC1">
        <w:rPr>
          <w:bCs/>
        </w:rPr>
        <w:t>’</w:t>
      </w:r>
      <w:r w:rsidRPr="00FA7C19">
        <w:rPr>
          <w:bCs/>
        </w:rPr>
        <w:t>employeurs pour l</w:t>
      </w:r>
      <w:r w:rsidR="00271DC1">
        <w:rPr>
          <w:bCs/>
        </w:rPr>
        <w:t>’</w:t>
      </w:r>
      <w:r w:rsidRPr="00FA7C19">
        <w:rPr>
          <w:bCs/>
        </w:rPr>
        <w:t>insertion et la qualification (GEIQ), les entreprises adaptées et les entreprises et les services d</w:t>
      </w:r>
      <w:r w:rsidR="00271DC1">
        <w:rPr>
          <w:bCs/>
        </w:rPr>
        <w:t>’</w:t>
      </w:r>
      <w:r w:rsidRPr="00FA7C19">
        <w:rPr>
          <w:bCs/>
        </w:rPr>
        <w:t>aide par le travail</w:t>
      </w:r>
      <w:r>
        <w:rPr>
          <w:bCs/>
        </w:rPr>
        <w:t>.</w:t>
      </w:r>
    </w:p>
    <w:p w14:paraId="01C662CE" w14:textId="12A5F723" w:rsidR="001D0065" w:rsidRPr="001D0065" w:rsidRDefault="001D0065" w:rsidP="001D0065">
      <w:pPr>
        <w:tabs>
          <w:tab w:val="left" w:pos="1507"/>
        </w:tabs>
        <w:jc w:val="both"/>
        <w:rPr>
          <w:bCs/>
        </w:rPr>
      </w:pPr>
      <w:r w:rsidRPr="001D0065">
        <w:rPr>
          <w:bCs/>
        </w:rPr>
        <w:t>Le nombre d</w:t>
      </w:r>
      <w:r w:rsidR="00271DC1">
        <w:rPr>
          <w:bCs/>
        </w:rPr>
        <w:t>’</w:t>
      </w:r>
      <w:r w:rsidRPr="001D0065">
        <w:rPr>
          <w:bCs/>
        </w:rPr>
        <w:t>heures minimal à consacrer à l</w:t>
      </w:r>
      <w:r w:rsidR="00271DC1">
        <w:rPr>
          <w:bCs/>
        </w:rPr>
        <w:t>’</w:t>
      </w:r>
      <w:r w:rsidRPr="001D0065">
        <w:rPr>
          <w:bCs/>
        </w:rPr>
        <w:t>action d</w:t>
      </w:r>
      <w:r w:rsidR="00271DC1">
        <w:rPr>
          <w:bCs/>
        </w:rPr>
        <w:t>’</w:t>
      </w:r>
      <w:r w:rsidRPr="001D0065">
        <w:rPr>
          <w:bCs/>
        </w:rPr>
        <w:t>insertion sur la durée du contrat s</w:t>
      </w:r>
      <w:r w:rsidR="00271DC1">
        <w:rPr>
          <w:bCs/>
        </w:rPr>
        <w:t>’</w:t>
      </w:r>
      <w:r w:rsidRPr="001D0065">
        <w:rPr>
          <w:bCs/>
        </w:rPr>
        <w:t xml:space="preserve">établit à </w:t>
      </w:r>
      <w:r w:rsidR="00676239">
        <w:rPr>
          <w:bCs/>
        </w:rPr>
        <w:t>2</w:t>
      </w:r>
      <w:r w:rsidRPr="001D0065">
        <w:rPr>
          <w:bCs/>
        </w:rPr>
        <w:t>8</w:t>
      </w:r>
      <w:r w:rsidR="00F65F2A">
        <w:rPr>
          <w:bCs/>
        </w:rPr>
        <w:t> </w:t>
      </w:r>
      <w:r w:rsidR="00676239">
        <w:rPr>
          <w:bCs/>
        </w:rPr>
        <w:t>926</w:t>
      </w:r>
      <w:r w:rsidRPr="001D0065">
        <w:rPr>
          <w:bCs/>
        </w:rPr>
        <w:t xml:space="preserve"> heures.</w:t>
      </w:r>
    </w:p>
    <w:bookmarkEnd w:id="72"/>
    <w:p w14:paraId="1E77B96E" w14:textId="77777777" w:rsidR="00A53A20" w:rsidRPr="00A93211" w:rsidRDefault="00A53A20" w:rsidP="00A53A20">
      <w:pPr>
        <w:tabs>
          <w:tab w:val="left" w:pos="1507"/>
        </w:tabs>
        <w:jc w:val="both"/>
        <w:rPr>
          <w:sz w:val="18"/>
          <w:szCs w:val="18"/>
        </w:rPr>
      </w:pPr>
    </w:p>
    <w:p w14:paraId="04952A7E" w14:textId="0C0CD686" w:rsidR="008975C4" w:rsidRDefault="006851D4" w:rsidP="0038580B">
      <w:pPr>
        <w:pStyle w:val="Titre2"/>
        <w:spacing w:line="240" w:lineRule="auto"/>
        <w:jc w:val="both"/>
      </w:pPr>
      <w:bookmarkStart w:id="75" w:name="_Toc222927434"/>
      <w:r>
        <w:t xml:space="preserve">Exploitation </w:t>
      </w:r>
      <w:r w:rsidR="002A0B16">
        <w:t>des</w:t>
      </w:r>
      <w:r w:rsidR="00EF5D76">
        <w:t xml:space="preserve"> locaux et équipements</w:t>
      </w:r>
      <w:bookmarkEnd w:id="75"/>
    </w:p>
    <w:p w14:paraId="436A53DD" w14:textId="77777777" w:rsidR="007A7DCE" w:rsidRPr="00A93211" w:rsidRDefault="007A7DCE" w:rsidP="00337A50">
      <w:pPr>
        <w:jc w:val="both"/>
        <w:rPr>
          <w:rFonts w:eastAsia="SimSun" w:cs="Arial"/>
          <w:bCs/>
          <w:sz w:val="18"/>
          <w:szCs w:val="18"/>
          <w:lang w:eastAsia="zh-CN"/>
        </w:rPr>
      </w:pPr>
    </w:p>
    <w:p w14:paraId="7137FBBF" w14:textId="652A5903" w:rsidR="00C05F54" w:rsidRPr="00C05F54" w:rsidRDefault="00C05F54" w:rsidP="00337A50">
      <w:pPr>
        <w:jc w:val="both"/>
        <w:rPr>
          <w:rFonts w:eastAsia="SimSun" w:cs="Arial"/>
          <w:b/>
          <w:lang w:eastAsia="zh-CN"/>
        </w:rPr>
      </w:pPr>
      <w:r w:rsidRPr="00C05F54">
        <w:rPr>
          <w:rFonts w:eastAsia="SimSun" w:cs="Arial"/>
          <w:b/>
          <w:lang w:eastAsia="zh-CN"/>
        </w:rPr>
        <w:t>Préambule</w:t>
      </w:r>
    </w:p>
    <w:p w14:paraId="5BF54870" w14:textId="5A83AE73" w:rsidR="00FB1082" w:rsidRDefault="00FB1082" w:rsidP="00337A50">
      <w:pPr>
        <w:jc w:val="both"/>
        <w:rPr>
          <w:rFonts w:eastAsia="SimSun" w:cs="Arial"/>
          <w:bCs/>
          <w:lang w:eastAsia="zh-CN"/>
        </w:rPr>
      </w:pPr>
      <w:r>
        <w:rPr>
          <w:rFonts w:eastAsia="SimSun" w:cs="Arial"/>
          <w:bCs/>
          <w:lang w:eastAsia="zh-CN"/>
        </w:rPr>
        <w:t xml:space="preserve">Le présent article est applicable </w:t>
      </w:r>
      <w:r w:rsidR="00163B14">
        <w:rPr>
          <w:rFonts w:eastAsia="SimSun" w:cs="Arial"/>
          <w:bCs/>
          <w:lang w:eastAsia="zh-CN"/>
        </w:rPr>
        <w:t xml:space="preserve">aux </w:t>
      </w:r>
      <w:r w:rsidR="00EF5D76">
        <w:rPr>
          <w:rFonts w:eastAsia="SimSun" w:cs="Arial"/>
          <w:bCs/>
          <w:lang w:eastAsia="zh-CN"/>
        </w:rPr>
        <w:t>locaux</w:t>
      </w:r>
      <w:r w:rsidR="00163B14">
        <w:rPr>
          <w:rFonts w:eastAsia="SimSun" w:cs="Arial"/>
          <w:bCs/>
          <w:lang w:eastAsia="zh-CN"/>
        </w:rPr>
        <w:t xml:space="preserve"> suivants</w:t>
      </w:r>
      <w:r w:rsidR="00EF5D76">
        <w:rPr>
          <w:rFonts w:eastAsia="SimSun" w:cs="Arial"/>
          <w:bCs/>
          <w:lang w:eastAsia="zh-CN"/>
        </w:rPr>
        <w:t xml:space="preserve"> et aux biens meubles de toute nature qui les garnissent ou qui y sont installés ou entreposés</w:t>
      </w:r>
      <w:r w:rsidR="00163B14">
        <w:rPr>
          <w:rFonts w:eastAsia="SimSun" w:cs="Arial"/>
          <w:bCs/>
          <w:lang w:eastAsia="zh-CN"/>
        </w:rPr>
        <w:t> :</w:t>
      </w:r>
    </w:p>
    <w:tbl>
      <w:tblPr>
        <w:tblStyle w:val="Grilledutableau"/>
        <w:tblW w:w="0" w:type="auto"/>
        <w:tblLook w:val="04A0" w:firstRow="1" w:lastRow="0" w:firstColumn="1" w:lastColumn="0" w:noHBand="0" w:noVBand="1"/>
      </w:tblPr>
      <w:tblGrid>
        <w:gridCol w:w="9486"/>
      </w:tblGrid>
      <w:tr w:rsidR="000106F4" w:rsidRPr="004E1ACB" w14:paraId="63A5CEDD" w14:textId="77777777">
        <w:tc>
          <w:tcPr>
            <w:tcW w:w="9486" w:type="dxa"/>
            <w:shd w:val="clear" w:color="auto" w:fill="00263A"/>
          </w:tcPr>
          <w:p w14:paraId="4951D6AF" w14:textId="6BC02241" w:rsidR="000106F4" w:rsidRPr="004E1ACB" w:rsidRDefault="000106F4">
            <w:pPr>
              <w:rPr>
                <w:color w:val="FFD700" w:themeColor="accent1"/>
              </w:rPr>
            </w:pPr>
            <w:bookmarkStart w:id="76" w:name="_Hlk220338478"/>
            <w:r>
              <w:rPr>
                <w:color w:val="FFD700" w:themeColor="accent1"/>
              </w:rPr>
              <w:t>Restaurant des Sénateurs</w:t>
            </w:r>
          </w:p>
        </w:tc>
      </w:tr>
      <w:tr w:rsidR="000106F4" w:rsidRPr="004E1ACB" w14:paraId="5782567D" w14:textId="77777777" w:rsidTr="00B44154">
        <w:tc>
          <w:tcPr>
            <w:tcW w:w="9486" w:type="dxa"/>
          </w:tcPr>
          <w:p w14:paraId="1EFF3D0B" w14:textId="1C963DC1" w:rsidR="00617A09" w:rsidRDefault="00D16052" w:rsidP="00C515A9">
            <w:pPr>
              <w:numPr>
                <w:ilvl w:val="0"/>
                <w:numId w:val="69"/>
              </w:numPr>
              <w:contextualSpacing/>
              <w:jc w:val="both"/>
            </w:pPr>
            <w:r>
              <w:t>Zones</w:t>
            </w:r>
            <w:r w:rsidR="00617A09">
              <w:t xml:space="preserve"> concourant directement ou indirectement à la réalisation des prestations (ce qui inclut les zones de stockage, zones de préparation, telles que légumerie, décartonnage…zones de plonge)</w:t>
            </w:r>
            <w:r w:rsidR="00932BD7">
              <w:t> ;</w:t>
            </w:r>
          </w:p>
          <w:p w14:paraId="0577B40A" w14:textId="7087DFEE" w:rsidR="008C0399" w:rsidRDefault="008C0399" w:rsidP="00C515A9">
            <w:pPr>
              <w:numPr>
                <w:ilvl w:val="0"/>
                <w:numId w:val="69"/>
              </w:numPr>
              <w:contextualSpacing/>
              <w:jc w:val="both"/>
            </w:pPr>
            <w:r>
              <w:t>Office du R+1</w:t>
            </w:r>
            <w:r w:rsidR="00932BD7">
              <w:t> ;</w:t>
            </w:r>
          </w:p>
          <w:p w14:paraId="40D58C83" w14:textId="0B8CCB98" w:rsidR="00617A09" w:rsidRDefault="00617A09" w:rsidP="00C515A9">
            <w:pPr>
              <w:numPr>
                <w:ilvl w:val="0"/>
                <w:numId w:val="69"/>
              </w:numPr>
              <w:contextualSpacing/>
              <w:jc w:val="both"/>
            </w:pPr>
            <w:r>
              <w:t>Vestiaires</w:t>
            </w:r>
            <w:r w:rsidR="00932BD7">
              <w:t> ;</w:t>
            </w:r>
          </w:p>
          <w:p w14:paraId="5B7C5C4C" w14:textId="3144827A" w:rsidR="00617A09" w:rsidRDefault="00617A09" w:rsidP="00C515A9">
            <w:pPr>
              <w:numPr>
                <w:ilvl w:val="0"/>
                <w:numId w:val="69"/>
              </w:numPr>
              <w:contextualSpacing/>
              <w:jc w:val="both"/>
            </w:pPr>
            <w:r>
              <w:t xml:space="preserve">Sanitaires (ceux du personnel et ceux des </w:t>
            </w:r>
            <w:r w:rsidR="003C1ACF">
              <w:t>usagers</w:t>
            </w:r>
            <w:r>
              <w:t>)</w:t>
            </w:r>
            <w:r w:rsidR="00932BD7">
              <w:t> ;</w:t>
            </w:r>
          </w:p>
          <w:p w14:paraId="4CEDC03A" w14:textId="5A2D212F" w:rsidR="00617A09" w:rsidRDefault="00617A09" w:rsidP="00C515A9">
            <w:pPr>
              <w:numPr>
                <w:ilvl w:val="0"/>
                <w:numId w:val="69"/>
              </w:numPr>
              <w:contextualSpacing/>
              <w:jc w:val="both"/>
            </w:pPr>
            <w:r>
              <w:t>Locaux poubelles et de manière générale les zones dédiées à l</w:t>
            </w:r>
            <w:r w:rsidR="00271DC1">
              <w:t>’</w:t>
            </w:r>
            <w:r>
              <w:t>évacuation des déchets de toutes natures</w:t>
            </w:r>
            <w:r w:rsidR="00932BD7">
              <w:t> ;</w:t>
            </w:r>
          </w:p>
          <w:p w14:paraId="07372DFB" w14:textId="7AB9A6C5" w:rsidR="00AF1B61" w:rsidRDefault="00AF1B61" w:rsidP="00C515A9">
            <w:pPr>
              <w:numPr>
                <w:ilvl w:val="0"/>
                <w:numId w:val="69"/>
              </w:numPr>
              <w:contextualSpacing/>
              <w:jc w:val="both"/>
            </w:pPr>
            <w:r>
              <w:t>Cave à vins</w:t>
            </w:r>
            <w:r w:rsidR="00932BD7">
              <w:t> ;</w:t>
            </w:r>
          </w:p>
          <w:p w14:paraId="57F44B22" w14:textId="6C00C803" w:rsidR="00617A09" w:rsidRDefault="00617A09" w:rsidP="00C515A9">
            <w:pPr>
              <w:numPr>
                <w:ilvl w:val="0"/>
                <w:numId w:val="69"/>
              </w:numPr>
              <w:contextualSpacing/>
              <w:jc w:val="both"/>
            </w:pPr>
            <w:r>
              <w:t>Locaux techniques rattachés exclusivement au fonctionnement de la cuisine</w:t>
            </w:r>
            <w:r w:rsidR="00932BD7">
              <w:t> ;</w:t>
            </w:r>
          </w:p>
          <w:p w14:paraId="51F33DED" w14:textId="54E2CC5B" w:rsidR="00617A09" w:rsidRDefault="00617A09" w:rsidP="00C515A9">
            <w:pPr>
              <w:numPr>
                <w:ilvl w:val="0"/>
                <w:numId w:val="69"/>
              </w:numPr>
              <w:contextualSpacing/>
              <w:jc w:val="both"/>
            </w:pPr>
            <w:r>
              <w:t>Zones de réception</w:t>
            </w:r>
            <w:r w:rsidR="00932BD7">
              <w:t> ;</w:t>
            </w:r>
          </w:p>
          <w:p w14:paraId="7B9BA07C" w14:textId="6C6E6F8B" w:rsidR="00617A09" w:rsidRDefault="00617A09" w:rsidP="00C515A9">
            <w:pPr>
              <w:numPr>
                <w:ilvl w:val="0"/>
                <w:numId w:val="69"/>
              </w:numPr>
              <w:contextualSpacing/>
              <w:jc w:val="both"/>
            </w:pPr>
            <w:r>
              <w:t xml:space="preserve">Zones de distribution </w:t>
            </w:r>
            <w:r w:rsidR="00652D80">
              <w:t xml:space="preserve">(notamment le couloir principal séparant les salons du back-office) </w:t>
            </w:r>
            <w:r>
              <w:t>à savoir ceux concourant directement ou indirectement à la réalisation des prestations</w:t>
            </w:r>
            <w:r w:rsidR="00932BD7">
              <w:t> ;</w:t>
            </w:r>
          </w:p>
          <w:p w14:paraId="1C68AAC3" w14:textId="45833AA2" w:rsidR="00617A09" w:rsidRDefault="00617A09" w:rsidP="00C515A9">
            <w:pPr>
              <w:numPr>
                <w:ilvl w:val="0"/>
                <w:numId w:val="69"/>
              </w:numPr>
              <w:contextualSpacing/>
              <w:jc w:val="both"/>
            </w:pPr>
            <w:r>
              <w:t xml:space="preserve">Zones de consommation </w:t>
            </w:r>
            <w:r w:rsidR="00652D80">
              <w:t>(salons)</w:t>
            </w:r>
            <w:r w:rsidR="00932BD7">
              <w:t> ;</w:t>
            </w:r>
          </w:p>
          <w:p w14:paraId="295D2AD2" w14:textId="2391D9BC" w:rsidR="000106F4" w:rsidRDefault="000106F4" w:rsidP="00C515A9">
            <w:pPr>
              <w:numPr>
                <w:ilvl w:val="0"/>
                <w:numId w:val="69"/>
              </w:numPr>
              <w:contextualSpacing/>
              <w:jc w:val="both"/>
            </w:pPr>
            <w:r>
              <w:t>Espaces inhérents à l</w:t>
            </w:r>
            <w:r w:rsidR="00271DC1">
              <w:t>’</w:t>
            </w:r>
            <w:r>
              <w:t xml:space="preserve">administration et de manière générale </w:t>
            </w:r>
            <w:r w:rsidR="002874AD">
              <w:t>au</w:t>
            </w:r>
            <w:r>
              <w:t xml:space="preserve"> fonctionnement</w:t>
            </w:r>
            <w:r w:rsidR="002874AD">
              <w:t xml:space="preserve"> du restaurant</w:t>
            </w:r>
            <w:r w:rsidR="00932BD7">
              <w:t>.</w:t>
            </w:r>
          </w:p>
          <w:p w14:paraId="75F51DBA" w14:textId="60C06537" w:rsidR="003B13E0" w:rsidRPr="004E1ACB" w:rsidRDefault="003B13E0" w:rsidP="00DB114A">
            <w:pPr>
              <w:ind w:left="465"/>
              <w:contextualSpacing/>
              <w:jc w:val="both"/>
            </w:pPr>
          </w:p>
        </w:tc>
      </w:tr>
      <w:tr w:rsidR="000106F4" w:rsidRPr="004E1ACB" w14:paraId="4132F0E2" w14:textId="77777777">
        <w:tc>
          <w:tcPr>
            <w:tcW w:w="9486" w:type="dxa"/>
            <w:shd w:val="clear" w:color="auto" w:fill="00263A"/>
          </w:tcPr>
          <w:p w14:paraId="3E3CE53B" w14:textId="1ED41163" w:rsidR="000106F4" w:rsidRPr="004E1ACB" w:rsidRDefault="009A40B0">
            <w:pPr>
              <w:rPr>
                <w:color w:val="FFD700" w:themeColor="accent1"/>
              </w:rPr>
            </w:pPr>
            <w:r>
              <w:rPr>
                <w:color w:val="FFD700" w:themeColor="accent1"/>
              </w:rPr>
              <w:t>Self</w:t>
            </w:r>
          </w:p>
        </w:tc>
      </w:tr>
      <w:tr w:rsidR="009A40B0" w:rsidRPr="004E1ACB" w14:paraId="02AFC120" w14:textId="77777777" w:rsidTr="00B44154">
        <w:tc>
          <w:tcPr>
            <w:tcW w:w="9486" w:type="dxa"/>
          </w:tcPr>
          <w:p w14:paraId="5A4FEFE2" w14:textId="58B46A21" w:rsidR="009A40B0" w:rsidRDefault="00D16052" w:rsidP="00C515A9">
            <w:pPr>
              <w:numPr>
                <w:ilvl w:val="0"/>
                <w:numId w:val="69"/>
              </w:numPr>
              <w:contextualSpacing/>
              <w:jc w:val="both"/>
            </w:pPr>
            <w:r>
              <w:t>Zone</w:t>
            </w:r>
            <w:r w:rsidR="006D3F87">
              <w:t>s</w:t>
            </w:r>
            <w:r>
              <w:t xml:space="preserve"> concourant </w:t>
            </w:r>
            <w:r w:rsidR="009A40B0">
              <w:t>directement ou indirectement à la réalisation des prestations (ce qui inclut les zones de stockage, zones de préparation, telles que légumerie, décartonnage…zones de plonge)</w:t>
            </w:r>
            <w:r w:rsidR="00932BD7">
              <w:t> ;</w:t>
            </w:r>
          </w:p>
          <w:p w14:paraId="47B28C84" w14:textId="3E230CD3" w:rsidR="009A40B0" w:rsidRDefault="009A40B0" w:rsidP="00C515A9">
            <w:pPr>
              <w:numPr>
                <w:ilvl w:val="0"/>
                <w:numId w:val="69"/>
              </w:numPr>
              <w:contextualSpacing/>
              <w:jc w:val="both"/>
            </w:pPr>
            <w:r>
              <w:t>Vestiaires</w:t>
            </w:r>
            <w:r w:rsidR="00932BD7">
              <w:t> ;</w:t>
            </w:r>
          </w:p>
          <w:p w14:paraId="02097066" w14:textId="2F5F572E" w:rsidR="009A40B0" w:rsidRDefault="009A40B0" w:rsidP="00C515A9">
            <w:pPr>
              <w:numPr>
                <w:ilvl w:val="0"/>
                <w:numId w:val="69"/>
              </w:numPr>
              <w:contextualSpacing/>
              <w:jc w:val="both"/>
            </w:pPr>
            <w:r>
              <w:t xml:space="preserve">Sanitaires (ceux du personnel et ceux des </w:t>
            </w:r>
            <w:r w:rsidR="003C1ACF">
              <w:t>usagers</w:t>
            </w:r>
            <w:r>
              <w:t>)</w:t>
            </w:r>
            <w:r w:rsidR="00932BD7">
              <w:t> ;</w:t>
            </w:r>
          </w:p>
          <w:p w14:paraId="5C2D40CD" w14:textId="0C1ADE80" w:rsidR="009A40B0" w:rsidRDefault="009A40B0" w:rsidP="00C515A9">
            <w:pPr>
              <w:numPr>
                <w:ilvl w:val="0"/>
                <w:numId w:val="69"/>
              </w:numPr>
              <w:contextualSpacing/>
              <w:jc w:val="both"/>
            </w:pPr>
            <w:r>
              <w:t>Locaux poubelles et de manière générale les zones dédiées à l</w:t>
            </w:r>
            <w:r w:rsidR="00271DC1">
              <w:t>’</w:t>
            </w:r>
            <w:r>
              <w:t>évacuation des déchets de toutes natures</w:t>
            </w:r>
            <w:r w:rsidR="00932BD7">
              <w:t> ;</w:t>
            </w:r>
          </w:p>
          <w:p w14:paraId="4F1BCE91" w14:textId="26B99305" w:rsidR="009A40B0" w:rsidRDefault="009A40B0" w:rsidP="00C515A9">
            <w:pPr>
              <w:numPr>
                <w:ilvl w:val="0"/>
                <w:numId w:val="69"/>
              </w:numPr>
              <w:contextualSpacing/>
              <w:jc w:val="both"/>
            </w:pPr>
            <w:r>
              <w:t>Locaux techniques rattachés exclusivement au fonctionnement de la cuisine, hors ceux nécessitant une habilitation spécifique</w:t>
            </w:r>
            <w:r w:rsidR="00932BD7">
              <w:t> ;</w:t>
            </w:r>
          </w:p>
          <w:p w14:paraId="78D05F33" w14:textId="50D86354" w:rsidR="009A40B0" w:rsidRDefault="009A40B0" w:rsidP="00C515A9">
            <w:pPr>
              <w:numPr>
                <w:ilvl w:val="0"/>
                <w:numId w:val="69"/>
              </w:numPr>
              <w:contextualSpacing/>
              <w:jc w:val="both"/>
            </w:pPr>
            <w:r>
              <w:t>Zones de réception</w:t>
            </w:r>
            <w:r w:rsidR="00932BD7">
              <w:t> ;</w:t>
            </w:r>
          </w:p>
          <w:p w14:paraId="18C1CAED" w14:textId="0E4F5A1B" w:rsidR="009A40B0" w:rsidRDefault="009A40B0" w:rsidP="00C515A9">
            <w:pPr>
              <w:numPr>
                <w:ilvl w:val="0"/>
                <w:numId w:val="69"/>
              </w:numPr>
              <w:contextualSpacing/>
              <w:jc w:val="both"/>
            </w:pPr>
            <w:r>
              <w:t>Zones de distribution à savoir ceux concourant directement ou indirectement à la réalisation des prestations</w:t>
            </w:r>
            <w:r w:rsidR="00932BD7">
              <w:t> ;</w:t>
            </w:r>
          </w:p>
          <w:p w14:paraId="5D92B24D" w14:textId="44DF45F7" w:rsidR="009A40B0" w:rsidRDefault="009A40B0" w:rsidP="00C515A9">
            <w:pPr>
              <w:numPr>
                <w:ilvl w:val="0"/>
                <w:numId w:val="69"/>
              </w:numPr>
              <w:contextualSpacing/>
              <w:jc w:val="both"/>
            </w:pPr>
            <w:r>
              <w:t>Zones de consommation et de débarrassage</w:t>
            </w:r>
            <w:r w:rsidR="00932BD7">
              <w:t> ;</w:t>
            </w:r>
          </w:p>
          <w:p w14:paraId="45FC7F63" w14:textId="62A951C6" w:rsidR="003B13E0" w:rsidRPr="004E1ACB" w:rsidRDefault="009A40B0" w:rsidP="00A93211">
            <w:pPr>
              <w:numPr>
                <w:ilvl w:val="0"/>
                <w:numId w:val="69"/>
              </w:numPr>
              <w:contextualSpacing/>
              <w:jc w:val="both"/>
            </w:pPr>
            <w:r>
              <w:t>Espaces inhérents à l</w:t>
            </w:r>
            <w:r w:rsidR="00271DC1">
              <w:t>’</w:t>
            </w:r>
            <w:r>
              <w:t xml:space="preserve">administration et de manière générale au fonctionnement du </w:t>
            </w:r>
            <w:r w:rsidR="001F31C0">
              <w:t>self</w:t>
            </w:r>
            <w:r w:rsidR="00932BD7">
              <w:t>.</w:t>
            </w:r>
          </w:p>
        </w:tc>
      </w:tr>
      <w:tr w:rsidR="00876EA5" w:rsidRPr="004E1ACB" w14:paraId="63E54664" w14:textId="77777777" w:rsidTr="003E1D5E">
        <w:tc>
          <w:tcPr>
            <w:tcW w:w="9486" w:type="dxa"/>
            <w:shd w:val="clear" w:color="auto" w:fill="00263A"/>
          </w:tcPr>
          <w:p w14:paraId="24296A71" w14:textId="6540FE10" w:rsidR="00876EA5" w:rsidRPr="003E1D5E" w:rsidRDefault="00342F92" w:rsidP="00876EA5">
            <w:pPr>
              <w:contextualSpacing/>
              <w:jc w:val="both"/>
              <w:rPr>
                <w:color w:val="FFD700" w:themeColor="accent1"/>
              </w:rPr>
            </w:pPr>
            <w:r w:rsidRPr="003E1D5E">
              <w:rPr>
                <w:color w:val="FFD700" w:themeColor="accent1"/>
              </w:rPr>
              <w:lastRenderedPageBreak/>
              <w:t>Salons Napoléon</w:t>
            </w:r>
            <w:r>
              <w:rPr>
                <w:color w:val="FFD700" w:themeColor="accent1"/>
              </w:rPr>
              <w:t xml:space="preserve"> (local</w:t>
            </w:r>
            <w:r w:rsidR="00932BD7">
              <w:rPr>
                <w:color w:val="FFD700" w:themeColor="accent1"/>
              </w:rPr>
              <w:t xml:space="preserve"> </w:t>
            </w:r>
            <w:r>
              <w:rPr>
                <w:color w:val="FFD700" w:themeColor="accent1"/>
              </w:rPr>
              <w:t>C</w:t>
            </w:r>
            <w:r w:rsidR="00932BD7">
              <w:rPr>
                <w:color w:val="FFD700" w:themeColor="accent1"/>
              </w:rPr>
              <w:t> </w:t>
            </w:r>
            <w:r>
              <w:rPr>
                <w:color w:val="FFD700" w:themeColor="accent1"/>
              </w:rPr>
              <w:t xml:space="preserve">0105), </w:t>
            </w:r>
            <w:r w:rsidRPr="003E1D5E">
              <w:rPr>
                <w:color w:val="FFD700" w:themeColor="accent1"/>
              </w:rPr>
              <w:t>Pourpre</w:t>
            </w:r>
            <w:r>
              <w:rPr>
                <w:color w:val="FFD700" w:themeColor="accent1"/>
              </w:rPr>
              <w:t xml:space="preserve"> (local C</w:t>
            </w:r>
            <w:r w:rsidR="00932BD7">
              <w:rPr>
                <w:color w:val="FFD700" w:themeColor="accent1"/>
              </w:rPr>
              <w:t> </w:t>
            </w:r>
            <w:r>
              <w:rPr>
                <w:color w:val="FFD700" w:themeColor="accent1"/>
              </w:rPr>
              <w:t>0104), Vaugirard (local C</w:t>
            </w:r>
            <w:r w:rsidR="00932BD7">
              <w:rPr>
                <w:color w:val="FFD700" w:themeColor="accent1"/>
              </w:rPr>
              <w:t> </w:t>
            </w:r>
            <w:r>
              <w:rPr>
                <w:color w:val="FFD700" w:themeColor="accent1"/>
              </w:rPr>
              <w:t>0112), Cheminée (local C</w:t>
            </w:r>
            <w:r w:rsidR="00932BD7">
              <w:rPr>
                <w:color w:val="FFD700" w:themeColor="accent1"/>
              </w:rPr>
              <w:t> </w:t>
            </w:r>
            <w:r>
              <w:rPr>
                <w:color w:val="FFD700" w:themeColor="accent1"/>
              </w:rPr>
              <w:t>0110) et Beige (C</w:t>
            </w:r>
            <w:r w:rsidR="00932BD7">
              <w:rPr>
                <w:color w:val="FFD700" w:themeColor="accent1"/>
              </w:rPr>
              <w:t> </w:t>
            </w:r>
            <w:r>
              <w:rPr>
                <w:color w:val="FFD700" w:themeColor="accent1"/>
              </w:rPr>
              <w:t>0109) – en outre, l</w:t>
            </w:r>
            <w:r w:rsidR="00271DC1">
              <w:rPr>
                <w:color w:val="FFD700" w:themeColor="accent1"/>
              </w:rPr>
              <w:t>’</w:t>
            </w:r>
            <w:r>
              <w:rPr>
                <w:color w:val="FFD700" w:themeColor="accent1"/>
              </w:rPr>
              <w:t>antichambre servant de vestiaires (local C</w:t>
            </w:r>
            <w:r w:rsidR="00932BD7">
              <w:rPr>
                <w:color w:val="FFD700" w:themeColor="accent1"/>
              </w:rPr>
              <w:t> </w:t>
            </w:r>
            <w:r>
              <w:rPr>
                <w:color w:val="FFD700" w:themeColor="accent1"/>
              </w:rPr>
              <w:t>0106)</w:t>
            </w:r>
          </w:p>
        </w:tc>
      </w:tr>
      <w:tr w:rsidR="003E1D5E" w:rsidRPr="004E1ACB" w14:paraId="28912E37" w14:textId="77777777" w:rsidTr="00B44154">
        <w:tc>
          <w:tcPr>
            <w:tcW w:w="9486" w:type="dxa"/>
          </w:tcPr>
          <w:p w14:paraId="0BAAD3DD" w14:textId="0DDFD4EB" w:rsidR="003E1D5E" w:rsidRDefault="003B13E0" w:rsidP="00C515A9">
            <w:pPr>
              <w:pStyle w:val="Paragraphedeliste"/>
              <w:numPr>
                <w:ilvl w:val="0"/>
                <w:numId w:val="69"/>
              </w:numPr>
              <w:jc w:val="both"/>
            </w:pPr>
            <w:r>
              <w:t>Pièce principale</w:t>
            </w:r>
            <w:r w:rsidR="00932BD7">
              <w:t>.</w:t>
            </w:r>
          </w:p>
          <w:p w14:paraId="1C5CA0CA" w14:textId="63B61BE9" w:rsidR="003B13E0" w:rsidRDefault="003B13E0" w:rsidP="00431BA3">
            <w:pPr>
              <w:ind w:left="465"/>
              <w:contextualSpacing/>
              <w:jc w:val="both"/>
            </w:pPr>
          </w:p>
        </w:tc>
      </w:tr>
      <w:tr w:rsidR="003E1D5E" w:rsidRPr="004E1ACB" w14:paraId="75B7E1AF" w14:textId="77777777" w:rsidTr="003E1D5E">
        <w:tc>
          <w:tcPr>
            <w:tcW w:w="9486" w:type="dxa"/>
            <w:shd w:val="clear" w:color="auto" w:fill="00263A"/>
          </w:tcPr>
          <w:p w14:paraId="6BA36072" w14:textId="32A251CE" w:rsidR="003E1D5E" w:rsidRPr="003E1D5E" w:rsidRDefault="003E1D5E" w:rsidP="00876EA5">
            <w:pPr>
              <w:contextualSpacing/>
              <w:jc w:val="both"/>
              <w:rPr>
                <w:color w:val="FFD700" w:themeColor="accent1"/>
              </w:rPr>
            </w:pPr>
            <w:r w:rsidRPr="003E1D5E">
              <w:rPr>
                <w:color w:val="FFD700" w:themeColor="accent1"/>
              </w:rPr>
              <w:t xml:space="preserve">Salons </w:t>
            </w:r>
            <w:r w:rsidR="00F70784">
              <w:rPr>
                <w:color w:val="FFD700" w:themeColor="accent1"/>
              </w:rPr>
              <w:t xml:space="preserve">de </w:t>
            </w:r>
            <w:r w:rsidRPr="003E1D5E">
              <w:rPr>
                <w:color w:val="FFD700" w:themeColor="accent1"/>
              </w:rPr>
              <w:t>Boffrand, Pavillon de l</w:t>
            </w:r>
            <w:r w:rsidR="00271DC1">
              <w:rPr>
                <w:color w:val="FFD700" w:themeColor="accent1"/>
              </w:rPr>
              <w:t>’</w:t>
            </w:r>
            <w:r w:rsidRPr="003E1D5E">
              <w:rPr>
                <w:color w:val="FFD700" w:themeColor="accent1"/>
              </w:rPr>
              <w:t>Orangerie</w:t>
            </w:r>
            <w:r w:rsidR="00F70784">
              <w:rPr>
                <w:color w:val="FFD700" w:themeColor="accent1"/>
              </w:rPr>
              <w:t xml:space="preserve">, salle René Coty et </w:t>
            </w:r>
            <w:r w:rsidR="001E1939">
              <w:rPr>
                <w:color w:val="FFD700" w:themeColor="accent1"/>
              </w:rPr>
              <w:t>et</w:t>
            </w:r>
            <w:r w:rsidR="00F70784">
              <w:rPr>
                <w:color w:val="FFD700" w:themeColor="accent1"/>
              </w:rPr>
              <w:t xml:space="preserve"> Salon</w:t>
            </w:r>
            <w:r w:rsidR="001E1939">
              <w:rPr>
                <w:color w:val="FFD700" w:themeColor="accent1"/>
              </w:rPr>
              <w:t xml:space="preserve"> Tournon</w:t>
            </w:r>
          </w:p>
        </w:tc>
      </w:tr>
      <w:tr w:rsidR="003E1D5E" w:rsidRPr="004E1ACB" w14:paraId="2DDBB12B" w14:textId="77777777" w:rsidTr="00B44154">
        <w:tc>
          <w:tcPr>
            <w:tcW w:w="9486" w:type="dxa"/>
          </w:tcPr>
          <w:p w14:paraId="3DFD8CEE" w14:textId="7A5B54C3" w:rsidR="003E1D5E" w:rsidRDefault="00B56978" w:rsidP="00876EA5">
            <w:pPr>
              <w:contextualSpacing/>
              <w:jc w:val="both"/>
            </w:pPr>
            <w:r>
              <w:t>Lorsqu</w:t>
            </w:r>
            <w:r w:rsidR="00060980">
              <w:t>e le Concessionnaire</w:t>
            </w:r>
            <w:r>
              <w:t xml:space="preserve"> en a l</w:t>
            </w:r>
            <w:r w:rsidR="00271DC1">
              <w:t>’</w:t>
            </w:r>
            <w:r>
              <w:t>usage</w:t>
            </w:r>
            <w:r w:rsidR="005D288A">
              <w:t> :</w:t>
            </w:r>
          </w:p>
          <w:p w14:paraId="458A21A4" w14:textId="418D596B" w:rsidR="005D288A" w:rsidRDefault="005D288A" w:rsidP="00C515A9">
            <w:pPr>
              <w:pStyle w:val="Paragraphedeliste"/>
              <w:numPr>
                <w:ilvl w:val="0"/>
                <w:numId w:val="69"/>
              </w:numPr>
              <w:jc w:val="both"/>
            </w:pPr>
            <w:r>
              <w:t>Pièce principale</w:t>
            </w:r>
            <w:r w:rsidR="00932BD7">
              <w:t> ;</w:t>
            </w:r>
          </w:p>
          <w:p w14:paraId="62FBE4DA" w14:textId="76F006FF" w:rsidR="00EF5D76" w:rsidRDefault="00EF5D76" w:rsidP="00C515A9">
            <w:pPr>
              <w:pStyle w:val="Paragraphedeliste"/>
              <w:numPr>
                <w:ilvl w:val="0"/>
                <w:numId w:val="69"/>
              </w:numPr>
              <w:jc w:val="both"/>
            </w:pPr>
            <w:r>
              <w:t>Et, s</w:t>
            </w:r>
            <w:r w:rsidR="00271DC1">
              <w:t>’</w:t>
            </w:r>
            <w:r>
              <w:t>agissant du Pavillon de l</w:t>
            </w:r>
            <w:r w:rsidR="00271DC1">
              <w:t>’</w:t>
            </w:r>
            <w:r>
              <w:t>Orangerie, local de préparation, office, sanitaires, entrée, vestiaire.</w:t>
            </w:r>
          </w:p>
          <w:p w14:paraId="51762A13" w14:textId="77777777" w:rsidR="005D288A" w:rsidRDefault="005D288A" w:rsidP="00876EA5">
            <w:pPr>
              <w:contextualSpacing/>
              <w:jc w:val="both"/>
            </w:pPr>
          </w:p>
          <w:p w14:paraId="0E283DED" w14:textId="77777777" w:rsidR="00EC34A2" w:rsidRDefault="00EC34A2" w:rsidP="00876EA5">
            <w:pPr>
              <w:contextualSpacing/>
              <w:jc w:val="both"/>
            </w:pPr>
          </w:p>
          <w:p w14:paraId="7ACAA98D" w14:textId="46A13607" w:rsidR="00EC34A2" w:rsidRDefault="00EC34A2" w:rsidP="00876EA5">
            <w:pPr>
              <w:contextualSpacing/>
              <w:jc w:val="both"/>
            </w:pPr>
            <w:r w:rsidRPr="00EC34A2">
              <w:t xml:space="preserve">Le </w:t>
            </w:r>
            <w:r>
              <w:t>Concessionnaire</w:t>
            </w:r>
            <w:r w:rsidRPr="00EC34A2">
              <w:t xml:space="preserve"> maintient les lieux mis à sa disposition en parfait état d</w:t>
            </w:r>
            <w:r w:rsidR="00271DC1">
              <w:t>’</w:t>
            </w:r>
            <w:r w:rsidRPr="00EC34A2">
              <w:t>entretien. Il répare et change, à ses frais, l</w:t>
            </w:r>
            <w:r w:rsidR="00271DC1">
              <w:t>’</w:t>
            </w:r>
            <w:r w:rsidRPr="00EC34A2">
              <w:t xml:space="preserve">ensemble des </w:t>
            </w:r>
            <w:r w:rsidR="006940E6">
              <w:t xml:space="preserve">matériels, mobiliers, </w:t>
            </w:r>
            <w:r w:rsidRPr="00EC34A2">
              <w:t>équipements et appareils dont il a l</w:t>
            </w:r>
            <w:r w:rsidR="00271DC1">
              <w:t>’</w:t>
            </w:r>
            <w:r w:rsidRPr="00EC34A2">
              <w:t>usage</w:t>
            </w:r>
            <w:r>
              <w:t xml:space="preserve"> et </w:t>
            </w:r>
            <w:r w:rsidR="00E1503C">
              <w:t>qui serait hors d</w:t>
            </w:r>
            <w:r w:rsidR="00271DC1">
              <w:t>’</w:t>
            </w:r>
            <w:r w:rsidR="00E1503C">
              <w:t>usage</w:t>
            </w:r>
            <w:r w:rsidRPr="00EC34A2">
              <w:t>, de telle sorte qu</w:t>
            </w:r>
            <w:r w:rsidR="00271DC1">
              <w:t>’</w:t>
            </w:r>
            <w:r w:rsidRPr="00EC34A2">
              <w:t>il rende les lieux, en fin de jouissance, en parfait état compte tenu de leur usage normal.</w:t>
            </w:r>
          </w:p>
          <w:p w14:paraId="5EA72C32" w14:textId="77777777" w:rsidR="001227CD" w:rsidRDefault="001227CD" w:rsidP="00876EA5">
            <w:pPr>
              <w:contextualSpacing/>
              <w:jc w:val="both"/>
            </w:pPr>
          </w:p>
          <w:p w14:paraId="294B98D9" w14:textId="4302722B" w:rsidR="001A07DE" w:rsidRDefault="001A07DE" w:rsidP="00876EA5">
            <w:pPr>
              <w:contextualSpacing/>
              <w:jc w:val="both"/>
            </w:pPr>
            <w:r w:rsidRPr="001A07DE">
              <w:t xml:space="preserve">Le </w:t>
            </w:r>
            <w:r>
              <w:t>Concessionnaire</w:t>
            </w:r>
            <w:r w:rsidRPr="001A07DE">
              <w:t xml:space="preserve"> avise sans délai le </w:t>
            </w:r>
            <w:r w:rsidR="005A7ECC">
              <w:t>Concédant</w:t>
            </w:r>
            <w:r w:rsidRPr="001A07DE">
              <w:t xml:space="preserve"> de toute dégradation ou détérioration affectant le local confié, sous peine d</w:t>
            </w:r>
            <w:r w:rsidR="00271DC1">
              <w:t>’</w:t>
            </w:r>
            <w:r w:rsidRPr="001A07DE">
              <w:t>être personnellement responsable des aggravations résultant de son silence ou de son retard.</w:t>
            </w:r>
          </w:p>
          <w:p w14:paraId="261279E9" w14:textId="1E4A123C" w:rsidR="003B13E0" w:rsidRDefault="003B13E0" w:rsidP="00876EA5">
            <w:pPr>
              <w:contextualSpacing/>
              <w:jc w:val="both"/>
            </w:pPr>
          </w:p>
        </w:tc>
      </w:tr>
      <w:bookmarkEnd w:id="76"/>
    </w:tbl>
    <w:p w14:paraId="3DE360C6" w14:textId="77777777" w:rsidR="00FB1082" w:rsidRDefault="00FB1082" w:rsidP="00337A50">
      <w:pPr>
        <w:jc w:val="both"/>
        <w:rPr>
          <w:rFonts w:eastAsia="SimSun" w:cs="Arial"/>
          <w:bCs/>
          <w:lang w:eastAsia="zh-CN"/>
        </w:rPr>
      </w:pPr>
    </w:p>
    <w:p w14:paraId="5C9484CE" w14:textId="7F56FE9A" w:rsidR="00EF5D76" w:rsidRDefault="00EF5D76" w:rsidP="00EF5D76">
      <w:pPr>
        <w:jc w:val="both"/>
        <w:rPr>
          <w:rFonts w:eastAsia="SimSun" w:cs="Arial"/>
          <w:bCs/>
          <w:lang w:eastAsia="zh-CN"/>
        </w:rPr>
      </w:pPr>
      <w:r>
        <w:rPr>
          <w:rFonts w:eastAsia="SimSun" w:cs="Arial"/>
          <w:bCs/>
          <w:lang w:eastAsia="zh-CN"/>
        </w:rPr>
        <w:t>Au sens du présent article</w:t>
      </w:r>
      <w:r w:rsidR="00932BD7">
        <w:rPr>
          <w:rFonts w:eastAsia="SimSun" w:cs="Arial"/>
          <w:bCs/>
          <w:lang w:eastAsia="zh-CN"/>
        </w:rPr>
        <w:t> </w:t>
      </w:r>
      <w:r w:rsidR="00D47E01">
        <w:rPr>
          <w:rFonts w:eastAsia="SimSun" w:cs="Arial"/>
          <w:bCs/>
          <w:lang w:eastAsia="zh-CN"/>
        </w:rPr>
        <w:t>3.2, sont également concernés</w:t>
      </w:r>
      <w:r>
        <w:rPr>
          <w:rFonts w:eastAsia="SimSun" w:cs="Arial"/>
          <w:bCs/>
          <w:lang w:eastAsia="zh-CN"/>
        </w:rPr>
        <w:t xml:space="preserve"> : </w:t>
      </w:r>
    </w:p>
    <w:p w14:paraId="48B7C208" w14:textId="2B379971" w:rsidR="00EF5D76" w:rsidRDefault="00A43BC1" w:rsidP="00C515A9">
      <w:pPr>
        <w:pStyle w:val="Paragraphedeliste"/>
        <w:numPr>
          <w:ilvl w:val="0"/>
          <w:numId w:val="69"/>
        </w:numPr>
        <w:jc w:val="both"/>
        <w:rPr>
          <w:rFonts w:eastAsia="SimSun" w:cs="Arial"/>
          <w:bCs/>
          <w:lang w:eastAsia="zh-CN"/>
        </w:rPr>
      </w:pPr>
      <w:r>
        <w:rPr>
          <w:rFonts w:eastAsia="SimSun" w:cs="Arial"/>
          <w:bCs/>
          <w:lang w:eastAsia="zh-CN"/>
        </w:rPr>
        <w:t>Les</w:t>
      </w:r>
      <w:r w:rsidR="00EF5D76">
        <w:rPr>
          <w:rFonts w:eastAsia="SimSun" w:cs="Arial"/>
          <w:bCs/>
          <w:lang w:eastAsia="zh-CN"/>
        </w:rPr>
        <w:t xml:space="preserve"> « équipements de cuisine » </w:t>
      </w:r>
      <w:r w:rsidR="00D47E01">
        <w:rPr>
          <w:rFonts w:eastAsia="SimSun" w:cs="Arial"/>
          <w:bCs/>
          <w:lang w:eastAsia="zh-CN"/>
        </w:rPr>
        <w:t xml:space="preserve">définis comme </w:t>
      </w:r>
      <w:r w:rsidR="00EF5D76" w:rsidRPr="00E63512">
        <w:rPr>
          <w:rFonts w:eastAsia="SimSun" w:cs="Arial"/>
          <w:bCs/>
          <w:lang w:eastAsia="zh-CN"/>
        </w:rPr>
        <w:t xml:space="preserve">le gros et </w:t>
      </w:r>
      <w:r w:rsidR="00EF5D76">
        <w:rPr>
          <w:rFonts w:eastAsia="SimSun" w:cs="Arial"/>
          <w:bCs/>
          <w:lang w:eastAsia="zh-CN"/>
        </w:rPr>
        <w:t xml:space="preserve">le </w:t>
      </w:r>
      <w:r w:rsidR="00EF5D76" w:rsidRPr="00E63512">
        <w:rPr>
          <w:rFonts w:eastAsia="SimSun" w:cs="Arial"/>
          <w:bCs/>
          <w:lang w:eastAsia="zh-CN"/>
        </w:rPr>
        <w:t>petit matériel dédié</w:t>
      </w:r>
      <w:r w:rsidR="00EF5D76">
        <w:rPr>
          <w:rFonts w:eastAsia="SimSun" w:cs="Arial"/>
          <w:bCs/>
          <w:lang w:eastAsia="zh-CN"/>
        </w:rPr>
        <w:t>s</w:t>
      </w:r>
      <w:r w:rsidR="00EF5D76" w:rsidRPr="00E63512">
        <w:rPr>
          <w:rFonts w:eastAsia="SimSun" w:cs="Arial"/>
          <w:bCs/>
          <w:lang w:eastAsia="zh-CN"/>
        </w:rPr>
        <w:t xml:space="preserve"> à la production, au stockage, à la distribution, à la plonge (</w:t>
      </w:r>
      <w:r w:rsidR="00EF5D76">
        <w:rPr>
          <w:rFonts w:eastAsia="SimSun" w:cs="Arial"/>
          <w:bCs/>
          <w:lang w:eastAsia="zh-CN"/>
        </w:rPr>
        <w:t xml:space="preserve">par </w:t>
      </w:r>
      <w:r w:rsidR="00EF5D76" w:rsidRPr="00E63512">
        <w:rPr>
          <w:rFonts w:eastAsia="SimSun" w:cs="Arial"/>
          <w:bCs/>
          <w:lang w:eastAsia="zh-CN"/>
        </w:rPr>
        <w:t>exemple : fours, chambres froides, cellules, vitrines, self, chariots, porte-poubelles, fontaines à eau, hottes</w:t>
      </w:r>
      <w:r w:rsidR="00EF5D76">
        <w:rPr>
          <w:rFonts w:eastAsia="SimSun" w:cs="Arial"/>
          <w:bCs/>
          <w:lang w:eastAsia="zh-CN"/>
        </w:rPr>
        <w:t>, etc.</w:t>
      </w:r>
      <w:r w:rsidR="00EF5D76" w:rsidRPr="00E63512">
        <w:rPr>
          <w:rFonts w:eastAsia="SimSun" w:cs="Arial"/>
          <w:bCs/>
          <w:lang w:eastAsia="zh-CN"/>
        </w:rPr>
        <w:t>)</w:t>
      </w:r>
      <w:r w:rsidR="00EF5D76">
        <w:rPr>
          <w:rFonts w:eastAsia="SimSun" w:cs="Arial"/>
          <w:bCs/>
          <w:lang w:eastAsia="zh-CN"/>
        </w:rPr>
        <w:t> ;</w:t>
      </w:r>
    </w:p>
    <w:p w14:paraId="4C9B75A9" w14:textId="77777777" w:rsidR="00EF5D76" w:rsidRDefault="00EF5D76" w:rsidP="00EF5D76">
      <w:pPr>
        <w:pStyle w:val="Paragraphedeliste"/>
        <w:ind w:left="465"/>
        <w:jc w:val="both"/>
        <w:rPr>
          <w:rFonts w:eastAsia="SimSun" w:cs="Arial"/>
          <w:bCs/>
          <w:lang w:eastAsia="zh-CN"/>
        </w:rPr>
      </w:pPr>
    </w:p>
    <w:p w14:paraId="02FDBC8D" w14:textId="2FCAFFC4" w:rsidR="00EF5D76" w:rsidRPr="000E7371" w:rsidRDefault="00A43BC1" w:rsidP="00C515A9">
      <w:pPr>
        <w:pStyle w:val="Paragraphedeliste"/>
        <w:numPr>
          <w:ilvl w:val="0"/>
          <w:numId w:val="69"/>
        </w:numPr>
        <w:jc w:val="both"/>
        <w:rPr>
          <w:rFonts w:eastAsia="SimSun" w:cs="Arial"/>
          <w:bCs/>
          <w:lang w:eastAsia="zh-CN"/>
        </w:rPr>
      </w:pPr>
      <w:r>
        <w:rPr>
          <w:rFonts w:eastAsia="SimSun" w:cs="Arial"/>
          <w:bCs/>
          <w:lang w:eastAsia="zh-CN"/>
        </w:rPr>
        <w:t>Les</w:t>
      </w:r>
      <w:r w:rsidR="00EF5D76">
        <w:rPr>
          <w:rFonts w:eastAsia="SimSun" w:cs="Arial"/>
          <w:bCs/>
          <w:lang w:eastAsia="zh-CN"/>
        </w:rPr>
        <w:t xml:space="preserve"> « installations techniques</w:t>
      </w:r>
      <w:r w:rsidR="00150E21">
        <w:rPr>
          <w:rFonts w:eastAsia="SimSun" w:cs="Arial"/>
          <w:bCs/>
          <w:lang w:eastAsia="zh-CN"/>
        </w:rPr>
        <w:t>,</w:t>
      </w:r>
      <w:r w:rsidR="00EF5D76">
        <w:rPr>
          <w:rFonts w:eastAsia="SimSun" w:cs="Arial"/>
          <w:bCs/>
          <w:lang w:eastAsia="zh-CN"/>
        </w:rPr>
        <w:t> »</w:t>
      </w:r>
      <w:r w:rsidR="00150E21">
        <w:rPr>
          <w:rFonts w:eastAsia="SimSun" w:cs="Arial"/>
          <w:bCs/>
          <w:lang w:eastAsia="zh-CN"/>
        </w:rPr>
        <w:t xml:space="preserve"> définies comme</w:t>
      </w:r>
      <w:r w:rsidR="00EF5D76">
        <w:rPr>
          <w:rFonts w:eastAsia="SimSun" w:cs="Arial"/>
          <w:bCs/>
          <w:lang w:eastAsia="zh-CN"/>
        </w:rPr>
        <w:t xml:space="preserve"> </w:t>
      </w:r>
      <w:r w:rsidR="00EF5D76" w:rsidRPr="00E63512">
        <w:rPr>
          <w:rFonts w:eastAsia="SimSun" w:cs="Arial"/>
          <w:bCs/>
          <w:lang w:eastAsia="zh-CN"/>
        </w:rPr>
        <w:t>l</w:t>
      </w:r>
      <w:r w:rsidR="00271DC1">
        <w:rPr>
          <w:rFonts w:eastAsia="SimSun" w:cs="Arial"/>
          <w:bCs/>
          <w:lang w:eastAsia="zh-CN"/>
        </w:rPr>
        <w:t>’</w:t>
      </w:r>
      <w:r w:rsidR="00EF5D76" w:rsidRPr="00E63512">
        <w:rPr>
          <w:rFonts w:eastAsia="SimSun" w:cs="Arial"/>
          <w:bCs/>
          <w:lang w:eastAsia="zh-CN"/>
        </w:rPr>
        <w:t>ensemble des équipements et réseaux intégrés à l</w:t>
      </w:r>
      <w:r w:rsidR="00271DC1">
        <w:rPr>
          <w:rFonts w:eastAsia="SimSun" w:cs="Arial"/>
          <w:bCs/>
          <w:lang w:eastAsia="zh-CN"/>
        </w:rPr>
        <w:t>’</w:t>
      </w:r>
      <w:r w:rsidR="00EF5D76" w:rsidRPr="00E63512">
        <w:rPr>
          <w:rFonts w:eastAsia="SimSun" w:cs="Arial"/>
          <w:bCs/>
          <w:lang w:eastAsia="zh-CN"/>
        </w:rPr>
        <w:t>ouvrage, destinés à assurer les fonctions de confort, de sécurité, d</w:t>
      </w:r>
      <w:r w:rsidR="00271DC1">
        <w:rPr>
          <w:rFonts w:eastAsia="SimSun" w:cs="Arial"/>
          <w:bCs/>
          <w:lang w:eastAsia="zh-CN"/>
        </w:rPr>
        <w:t>’</w:t>
      </w:r>
      <w:r w:rsidR="00EF5D76" w:rsidRPr="00E63512">
        <w:rPr>
          <w:rFonts w:eastAsia="SimSun" w:cs="Arial"/>
          <w:bCs/>
          <w:lang w:eastAsia="zh-CN"/>
        </w:rPr>
        <w:t>hygiène, de distribution d</w:t>
      </w:r>
      <w:r w:rsidR="00271DC1">
        <w:rPr>
          <w:rFonts w:eastAsia="SimSun" w:cs="Arial"/>
          <w:bCs/>
          <w:lang w:eastAsia="zh-CN"/>
        </w:rPr>
        <w:t>’</w:t>
      </w:r>
      <w:r w:rsidR="00EF5D76" w:rsidRPr="00E63512">
        <w:rPr>
          <w:rFonts w:eastAsia="SimSun" w:cs="Arial"/>
          <w:bCs/>
          <w:lang w:eastAsia="zh-CN"/>
        </w:rPr>
        <w:t>énergie et de fluides ainsi que de communication</w:t>
      </w:r>
      <w:r w:rsidR="00EF5D76">
        <w:rPr>
          <w:rFonts w:eastAsia="SimSun" w:cs="Arial"/>
          <w:bCs/>
          <w:lang w:eastAsia="zh-CN"/>
        </w:rPr>
        <w:t>, tels que les installations électriques, de gaz, de chauffage et de production d</w:t>
      </w:r>
      <w:r w:rsidR="00271DC1">
        <w:rPr>
          <w:rFonts w:eastAsia="SimSun" w:cs="Arial"/>
          <w:bCs/>
          <w:lang w:eastAsia="zh-CN"/>
        </w:rPr>
        <w:t>’</w:t>
      </w:r>
      <w:r w:rsidR="00EF5D76">
        <w:rPr>
          <w:rFonts w:eastAsia="SimSun" w:cs="Arial"/>
          <w:bCs/>
          <w:lang w:eastAsia="zh-CN"/>
        </w:rPr>
        <w:t xml:space="preserve">eau chaude, de ventilation, de climatisation, de plomberie sanitaire, de sécurité incendie, </w:t>
      </w:r>
      <w:r w:rsidR="00932BD7">
        <w:rPr>
          <w:rFonts w:eastAsia="SimSun" w:cs="Arial"/>
          <w:bCs/>
          <w:lang w:eastAsia="zh-CN"/>
        </w:rPr>
        <w:t>etc.</w:t>
      </w:r>
    </w:p>
    <w:p w14:paraId="2C06EB53" w14:textId="77777777" w:rsidR="00C9178E" w:rsidRDefault="00C9178E" w:rsidP="00337A50">
      <w:pPr>
        <w:jc w:val="both"/>
        <w:rPr>
          <w:rFonts w:eastAsia="SimSun" w:cs="Arial"/>
          <w:bCs/>
          <w:lang w:eastAsia="zh-CN"/>
        </w:rPr>
      </w:pPr>
    </w:p>
    <w:p w14:paraId="44246D8A" w14:textId="65D899F9" w:rsidR="00D612BE" w:rsidRDefault="00277DCE" w:rsidP="003E00AE">
      <w:pPr>
        <w:pStyle w:val="Titre3"/>
        <w:ind w:left="1923" w:hanging="505"/>
        <w:rPr>
          <w:rFonts w:eastAsia="SimSun"/>
          <w:lang w:eastAsia="zh-CN"/>
        </w:rPr>
      </w:pPr>
      <w:bookmarkStart w:id="77" w:name="_Toc222927435"/>
      <w:r>
        <w:rPr>
          <w:rFonts w:eastAsia="SimSun"/>
          <w:lang w:eastAsia="zh-CN"/>
        </w:rPr>
        <w:t>Conditions générales de mise à disposition</w:t>
      </w:r>
      <w:bookmarkEnd w:id="77"/>
    </w:p>
    <w:p w14:paraId="789D953B" w14:textId="77777777" w:rsidR="00277DCE" w:rsidRDefault="00277DCE" w:rsidP="00337A50">
      <w:pPr>
        <w:jc w:val="both"/>
        <w:rPr>
          <w:rFonts w:eastAsia="SimSun" w:cs="Arial"/>
          <w:bCs/>
          <w:lang w:eastAsia="zh-CN"/>
        </w:rPr>
      </w:pPr>
    </w:p>
    <w:p w14:paraId="1F1E9E3A" w14:textId="604A48A7" w:rsidR="00277DCE" w:rsidRDefault="00277DCE" w:rsidP="00337A50">
      <w:pPr>
        <w:jc w:val="both"/>
        <w:rPr>
          <w:rFonts w:eastAsia="SimSun" w:cs="Arial"/>
          <w:bCs/>
          <w:lang w:eastAsia="zh-CN"/>
        </w:rPr>
      </w:pPr>
      <w:r>
        <w:rPr>
          <w:rFonts w:eastAsia="SimSun" w:cs="Arial"/>
          <w:bCs/>
          <w:lang w:eastAsia="zh-CN"/>
        </w:rPr>
        <w:t>Le Concessionnaire prend en charge les locaux dans l</w:t>
      </w:r>
      <w:r w:rsidR="00271DC1">
        <w:rPr>
          <w:rFonts w:eastAsia="SimSun" w:cs="Arial"/>
          <w:bCs/>
          <w:lang w:eastAsia="zh-CN"/>
        </w:rPr>
        <w:t>’</w:t>
      </w:r>
      <w:r>
        <w:rPr>
          <w:rFonts w:eastAsia="SimSun" w:cs="Arial"/>
          <w:bCs/>
          <w:lang w:eastAsia="zh-CN"/>
        </w:rPr>
        <w:t xml:space="preserve">état où ils se trouvent sans pouvoir </w:t>
      </w:r>
      <w:r w:rsidR="00227CC5">
        <w:rPr>
          <w:rFonts w:eastAsia="SimSun" w:cs="Arial"/>
          <w:bCs/>
          <w:lang w:eastAsia="zh-CN"/>
        </w:rPr>
        <w:t xml:space="preserve">exprimer aucune réserve. Il dispose des locaux à titre précaire, cette occupation étant strictement limitée dans le temps par la durée du présent </w:t>
      </w:r>
      <w:r w:rsidR="003266D6">
        <w:rPr>
          <w:rFonts w:eastAsia="SimSun" w:cs="Arial"/>
          <w:bCs/>
          <w:lang w:eastAsia="zh-CN"/>
        </w:rPr>
        <w:t>Contrat</w:t>
      </w:r>
      <w:r w:rsidR="00227CC5">
        <w:rPr>
          <w:rFonts w:eastAsia="SimSun" w:cs="Arial"/>
          <w:bCs/>
          <w:lang w:eastAsia="zh-CN"/>
        </w:rPr>
        <w:t>.</w:t>
      </w:r>
    </w:p>
    <w:p w14:paraId="426B1B41" w14:textId="05D06F4E" w:rsidR="006844C4" w:rsidRDefault="006844C4" w:rsidP="00337A50">
      <w:pPr>
        <w:jc w:val="both"/>
        <w:rPr>
          <w:rFonts w:eastAsia="SimSun" w:cs="Arial"/>
          <w:bCs/>
          <w:lang w:eastAsia="zh-CN"/>
        </w:rPr>
      </w:pPr>
      <w:r>
        <w:rPr>
          <w:rFonts w:eastAsia="SimSun" w:cs="Arial"/>
          <w:bCs/>
          <w:lang w:eastAsia="zh-CN"/>
        </w:rPr>
        <w:t>Le Concessionnaire s</w:t>
      </w:r>
      <w:r w:rsidR="00271DC1">
        <w:rPr>
          <w:rFonts w:eastAsia="SimSun" w:cs="Arial"/>
          <w:bCs/>
          <w:lang w:eastAsia="zh-CN"/>
        </w:rPr>
        <w:t>’</w:t>
      </w:r>
      <w:r>
        <w:rPr>
          <w:rFonts w:eastAsia="SimSun" w:cs="Arial"/>
          <w:bCs/>
          <w:lang w:eastAsia="zh-CN"/>
        </w:rPr>
        <w:t>engage à en faire un usage attentif tant sur le plan de l</w:t>
      </w:r>
      <w:r w:rsidR="00271DC1">
        <w:rPr>
          <w:rFonts w:eastAsia="SimSun" w:cs="Arial"/>
          <w:bCs/>
          <w:lang w:eastAsia="zh-CN"/>
        </w:rPr>
        <w:t>’</w:t>
      </w:r>
      <w:r>
        <w:rPr>
          <w:rFonts w:eastAsia="SimSun" w:cs="Arial"/>
          <w:bCs/>
          <w:lang w:eastAsia="zh-CN"/>
        </w:rPr>
        <w:t>entretien courant que sur le suivi de l</w:t>
      </w:r>
      <w:r w:rsidR="00271DC1">
        <w:rPr>
          <w:rFonts w:eastAsia="SimSun" w:cs="Arial"/>
          <w:bCs/>
          <w:lang w:eastAsia="zh-CN"/>
        </w:rPr>
        <w:t>’</w:t>
      </w:r>
      <w:r>
        <w:rPr>
          <w:rFonts w:eastAsia="SimSun" w:cs="Arial"/>
          <w:bCs/>
          <w:lang w:eastAsia="zh-CN"/>
        </w:rPr>
        <w:t>usure.</w:t>
      </w:r>
    </w:p>
    <w:p w14:paraId="555F74F9" w14:textId="28E31C9A" w:rsidR="005C4371" w:rsidRPr="00E20BAF" w:rsidRDefault="005C4371" w:rsidP="00337A50">
      <w:pPr>
        <w:jc w:val="both"/>
        <w:rPr>
          <w:rFonts w:eastAsia="SimSun" w:cs="Arial"/>
          <w:bCs/>
          <w:lang w:eastAsia="zh-CN"/>
        </w:rPr>
      </w:pPr>
      <w:r>
        <w:t>E</w:t>
      </w:r>
      <w:r w:rsidRPr="00762E27">
        <w:t xml:space="preserve">n aucun cas, </w:t>
      </w:r>
      <w:r>
        <w:t>l</w:t>
      </w:r>
      <w:r w:rsidR="00271DC1">
        <w:t>’</w:t>
      </w:r>
      <w:r w:rsidRPr="00762E27">
        <w:t xml:space="preserve">usage </w:t>
      </w:r>
      <w:r w:rsidR="00C85D26">
        <w:t>par le</w:t>
      </w:r>
      <w:r w:rsidR="00906319">
        <w:t xml:space="preserve"> Concessionnaire </w:t>
      </w:r>
      <w:r>
        <w:t xml:space="preserve">des locaux </w:t>
      </w:r>
      <w:r w:rsidR="00906319">
        <w:t xml:space="preserve">confiés </w:t>
      </w:r>
      <w:r w:rsidR="00C85D26">
        <w:t xml:space="preserve">par le </w:t>
      </w:r>
      <w:r w:rsidR="00DD2C1F">
        <w:t>Concédant</w:t>
      </w:r>
      <w:r w:rsidR="006A00CA">
        <w:t xml:space="preserve"> </w:t>
      </w:r>
      <w:r w:rsidRPr="00762E27">
        <w:t xml:space="preserve">ne doit perturber le fonctionnement </w:t>
      </w:r>
      <w:r w:rsidR="00C85D26">
        <w:t xml:space="preserve">du Sénat et </w:t>
      </w:r>
      <w:r w:rsidR="00A265CB">
        <w:t xml:space="preserve">les </w:t>
      </w:r>
      <w:r w:rsidR="00C85D26">
        <w:t>missions principales et accessoires qui lui incombent</w:t>
      </w:r>
      <w:r w:rsidRPr="00762E27">
        <w:t>.</w:t>
      </w:r>
      <w:r w:rsidR="00A42124">
        <w:t xml:space="preserve"> Cet usage ne doit pas non plus affecter la destination des locaux confiés.</w:t>
      </w:r>
      <w:r w:rsidR="00E20BAF">
        <w:t xml:space="preserve"> </w:t>
      </w:r>
      <w:r w:rsidR="00E20BAF" w:rsidRPr="00023469">
        <w:rPr>
          <w:rFonts w:eastAsia="SimSun" w:cs="Arial"/>
          <w:bCs/>
          <w:lang w:eastAsia="zh-CN"/>
        </w:rPr>
        <w:t>Le Concessionnaire doit laisser libres d</w:t>
      </w:r>
      <w:r w:rsidR="00271DC1">
        <w:rPr>
          <w:rFonts w:eastAsia="SimSun" w:cs="Arial"/>
          <w:bCs/>
          <w:lang w:eastAsia="zh-CN"/>
        </w:rPr>
        <w:t>’</w:t>
      </w:r>
      <w:r w:rsidR="00E20BAF" w:rsidRPr="00023469">
        <w:rPr>
          <w:rFonts w:eastAsia="SimSun" w:cs="Arial"/>
          <w:bCs/>
          <w:lang w:eastAsia="zh-CN"/>
        </w:rPr>
        <w:t>accès les compteurs d</w:t>
      </w:r>
      <w:r w:rsidR="00271DC1">
        <w:rPr>
          <w:rFonts w:eastAsia="SimSun" w:cs="Arial"/>
          <w:bCs/>
          <w:lang w:eastAsia="zh-CN"/>
        </w:rPr>
        <w:t>’</w:t>
      </w:r>
      <w:r w:rsidR="00E20BAF" w:rsidRPr="00023469">
        <w:rPr>
          <w:rFonts w:eastAsia="SimSun" w:cs="Arial"/>
          <w:bCs/>
          <w:lang w:eastAsia="zh-CN"/>
        </w:rPr>
        <w:t>eau, de gaz et d</w:t>
      </w:r>
      <w:r w:rsidR="00271DC1">
        <w:rPr>
          <w:rFonts w:eastAsia="SimSun" w:cs="Arial"/>
          <w:bCs/>
          <w:lang w:eastAsia="zh-CN"/>
        </w:rPr>
        <w:t>’</w:t>
      </w:r>
      <w:r w:rsidR="00E20BAF" w:rsidRPr="00023469">
        <w:rPr>
          <w:rFonts w:eastAsia="SimSun" w:cs="Arial"/>
          <w:bCs/>
          <w:lang w:eastAsia="zh-CN"/>
        </w:rPr>
        <w:t>électricité, ainsi qu</w:t>
      </w:r>
      <w:r w:rsidR="00271DC1">
        <w:rPr>
          <w:rFonts w:eastAsia="SimSun" w:cs="Arial"/>
          <w:bCs/>
          <w:lang w:eastAsia="zh-CN"/>
        </w:rPr>
        <w:t>’</w:t>
      </w:r>
      <w:r w:rsidR="00412E2B">
        <w:rPr>
          <w:rFonts w:eastAsia="SimSun" w:cs="Arial"/>
          <w:bCs/>
          <w:lang w:eastAsia="zh-CN"/>
        </w:rPr>
        <w:t>aux</w:t>
      </w:r>
      <w:r w:rsidR="00E20BAF" w:rsidRPr="00023469">
        <w:rPr>
          <w:rFonts w:eastAsia="SimSun" w:cs="Arial"/>
          <w:bCs/>
          <w:lang w:eastAsia="zh-CN"/>
        </w:rPr>
        <w:t xml:space="preserve"> vannes d</w:t>
      </w:r>
      <w:r w:rsidR="00271DC1">
        <w:rPr>
          <w:rFonts w:eastAsia="SimSun" w:cs="Arial"/>
          <w:bCs/>
          <w:lang w:eastAsia="zh-CN"/>
        </w:rPr>
        <w:t>’</w:t>
      </w:r>
      <w:r w:rsidR="00E20BAF" w:rsidRPr="00023469">
        <w:rPr>
          <w:rFonts w:eastAsia="SimSun" w:cs="Arial"/>
          <w:bCs/>
          <w:lang w:eastAsia="zh-CN"/>
        </w:rPr>
        <w:t>arrêt de sécurité et les armoires électriques et machineries diverses. Est proscrite toute installation sauvage de matériels.</w:t>
      </w:r>
    </w:p>
    <w:p w14:paraId="68042F36" w14:textId="186A1A8A" w:rsidR="00DB013A" w:rsidRDefault="00DB013A" w:rsidP="00337A50">
      <w:pPr>
        <w:jc w:val="both"/>
        <w:rPr>
          <w:rFonts w:eastAsia="SimSun" w:cs="Arial"/>
          <w:bCs/>
          <w:lang w:eastAsia="zh-CN"/>
        </w:rPr>
      </w:pPr>
      <w:r w:rsidRPr="00DB013A">
        <w:rPr>
          <w:rFonts w:eastAsia="SimSun" w:cs="Arial"/>
          <w:bCs/>
          <w:lang w:eastAsia="zh-CN"/>
        </w:rPr>
        <w:t xml:space="preserve">La fin du </w:t>
      </w:r>
      <w:r w:rsidR="003266D6">
        <w:rPr>
          <w:rFonts w:eastAsia="SimSun" w:cs="Arial"/>
          <w:bCs/>
          <w:lang w:eastAsia="zh-CN"/>
        </w:rPr>
        <w:t>Contrat</w:t>
      </w:r>
      <w:r w:rsidRPr="00DB013A">
        <w:rPr>
          <w:rFonts w:eastAsia="SimSun" w:cs="Arial"/>
          <w:bCs/>
          <w:lang w:eastAsia="zh-CN"/>
        </w:rPr>
        <w:t xml:space="preserve"> entraîne le départ des lieux du </w:t>
      </w:r>
      <w:r w:rsidR="0017579F">
        <w:rPr>
          <w:rFonts w:eastAsia="SimSun" w:cs="Arial"/>
          <w:bCs/>
          <w:lang w:eastAsia="zh-CN"/>
        </w:rPr>
        <w:t>Concessionnaire</w:t>
      </w:r>
      <w:r w:rsidRPr="00DB013A">
        <w:rPr>
          <w:rFonts w:eastAsia="SimSun" w:cs="Arial"/>
          <w:bCs/>
          <w:lang w:eastAsia="zh-CN"/>
        </w:rPr>
        <w:t>, sans aucune indemnité</w:t>
      </w:r>
      <w:r w:rsidR="00E20BAF">
        <w:rPr>
          <w:rFonts w:eastAsia="SimSun" w:cs="Arial"/>
          <w:bCs/>
          <w:lang w:eastAsia="zh-CN"/>
        </w:rPr>
        <w:t>.</w:t>
      </w:r>
    </w:p>
    <w:p w14:paraId="7B509341" w14:textId="744C5DBE" w:rsidR="001357D7" w:rsidRDefault="00F228AE" w:rsidP="00337A50">
      <w:pPr>
        <w:jc w:val="both"/>
        <w:rPr>
          <w:rFonts w:eastAsia="SimSun" w:cs="Arial"/>
          <w:bCs/>
          <w:lang w:eastAsia="zh-CN"/>
        </w:rPr>
      </w:pPr>
      <w:r>
        <w:rPr>
          <w:rFonts w:eastAsia="SimSun" w:cs="Arial"/>
          <w:bCs/>
          <w:lang w:eastAsia="zh-CN"/>
        </w:rPr>
        <w:t>L</w:t>
      </w:r>
      <w:r w:rsidR="001357D7">
        <w:rPr>
          <w:rFonts w:eastAsia="SimSun" w:cs="Arial"/>
          <w:bCs/>
          <w:lang w:eastAsia="zh-CN"/>
        </w:rPr>
        <w:t xml:space="preserve">es </w:t>
      </w:r>
      <w:r>
        <w:rPr>
          <w:rFonts w:eastAsia="SimSun" w:cs="Arial"/>
          <w:bCs/>
          <w:lang w:eastAsia="zh-CN"/>
        </w:rPr>
        <w:t>plans des</w:t>
      </w:r>
      <w:r w:rsidR="001357D7">
        <w:rPr>
          <w:rFonts w:eastAsia="SimSun" w:cs="Arial"/>
          <w:bCs/>
          <w:lang w:eastAsia="zh-CN"/>
        </w:rPr>
        <w:t xml:space="preserve"> locaux sont </w:t>
      </w:r>
      <w:r>
        <w:rPr>
          <w:rFonts w:eastAsia="SimSun" w:cs="Arial"/>
          <w:bCs/>
          <w:lang w:eastAsia="zh-CN"/>
        </w:rPr>
        <w:t>présentés</w:t>
      </w:r>
      <w:r w:rsidR="001357D7">
        <w:rPr>
          <w:rFonts w:eastAsia="SimSun" w:cs="Arial"/>
          <w:bCs/>
          <w:lang w:eastAsia="zh-CN"/>
        </w:rPr>
        <w:t xml:space="preserve"> </w:t>
      </w:r>
      <w:r w:rsidR="00E222B7">
        <w:rPr>
          <w:rFonts w:eastAsia="SimSun" w:cs="Arial"/>
          <w:bCs/>
          <w:lang w:eastAsia="zh-CN"/>
        </w:rPr>
        <w:t>à l</w:t>
      </w:r>
      <w:r w:rsidR="00271DC1">
        <w:rPr>
          <w:rFonts w:eastAsia="SimSun" w:cs="Arial"/>
          <w:bCs/>
          <w:lang w:eastAsia="zh-CN"/>
        </w:rPr>
        <w:t>’</w:t>
      </w:r>
      <w:r w:rsidR="00E222B7">
        <w:rPr>
          <w:rFonts w:eastAsia="SimSun" w:cs="Arial"/>
          <w:bCs/>
          <w:lang w:eastAsia="zh-CN"/>
        </w:rPr>
        <w:t xml:space="preserve">annexe </w:t>
      </w:r>
      <w:r>
        <w:rPr>
          <w:rFonts w:eastAsia="SimSun" w:cs="Arial"/>
          <w:bCs/>
          <w:lang w:eastAsia="zh-CN"/>
        </w:rPr>
        <w:t>n°</w:t>
      </w:r>
      <w:r w:rsidR="0044268B" w:rsidRPr="0044268B">
        <w:rPr>
          <w:rFonts w:eastAsia="SimSun" w:cs="Arial"/>
          <w:bCs/>
          <w:lang w:eastAsia="zh-CN"/>
        </w:rPr>
        <w:t>8</w:t>
      </w:r>
      <w:r w:rsidR="00E222B7">
        <w:rPr>
          <w:rFonts w:eastAsia="SimSun" w:cs="Arial"/>
          <w:bCs/>
          <w:lang w:eastAsia="zh-CN"/>
        </w:rPr>
        <w:t>.</w:t>
      </w:r>
    </w:p>
    <w:p w14:paraId="017A80E2" w14:textId="4F758591" w:rsidR="00232658" w:rsidRPr="00F514C8" w:rsidRDefault="00232658" w:rsidP="00232658">
      <w:pPr>
        <w:pStyle w:val="Corpsdetexte"/>
        <w:spacing w:before="141" w:line="259" w:lineRule="auto"/>
        <w:ind w:right="135"/>
        <w:jc w:val="both"/>
        <w:rPr>
          <w:rFonts w:ascii="Lato" w:hAnsi="Lato"/>
          <w:color w:val="00263A" w:themeColor="text1"/>
        </w:rPr>
      </w:pPr>
      <w:r w:rsidRPr="00F514C8">
        <w:rPr>
          <w:rFonts w:ascii="Lato" w:hAnsi="Lato"/>
          <w:color w:val="00263A" w:themeColor="text1"/>
        </w:rPr>
        <w:lastRenderedPageBreak/>
        <w:t>Le Concessionnaire doit veiller à l</w:t>
      </w:r>
      <w:r w:rsidR="00271DC1">
        <w:rPr>
          <w:rFonts w:ascii="Lato" w:hAnsi="Lato"/>
          <w:color w:val="00263A" w:themeColor="text1"/>
        </w:rPr>
        <w:t>’</w:t>
      </w:r>
      <w:r w:rsidRPr="00F514C8">
        <w:rPr>
          <w:rFonts w:ascii="Lato" w:hAnsi="Lato"/>
          <w:color w:val="00263A" w:themeColor="text1"/>
        </w:rPr>
        <w:t>application de toute réglementation et de toute norme pouvant intervenir dans le domaine de sa spécialité durant l</w:t>
      </w:r>
      <w:r w:rsidR="00271DC1">
        <w:rPr>
          <w:rFonts w:ascii="Lato" w:hAnsi="Lato"/>
          <w:color w:val="00263A" w:themeColor="text1"/>
        </w:rPr>
        <w:t>’</w:t>
      </w:r>
      <w:r w:rsidRPr="00F514C8">
        <w:rPr>
          <w:rFonts w:ascii="Lato" w:hAnsi="Lato"/>
          <w:color w:val="00263A" w:themeColor="text1"/>
        </w:rPr>
        <w:t>exécution de sa prestation. Il assure l</w:t>
      </w:r>
      <w:r w:rsidR="00271DC1">
        <w:rPr>
          <w:rFonts w:ascii="Lato" w:hAnsi="Lato"/>
          <w:color w:val="00263A" w:themeColor="text1"/>
        </w:rPr>
        <w:t>’</w:t>
      </w:r>
      <w:r w:rsidRPr="00F514C8">
        <w:rPr>
          <w:rFonts w:ascii="Lato" w:hAnsi="Lato"/>
          <w:color w:val="00263A" w:themeColor="text1"/>
        </w:rPr>
        <w:t>approvisionnement des denrées et leur stockage dans les installations des espaces de restauration, sous sa responsabilité, à ses risques et périls</w:t>
      </w:r>
      <w:r w:rsidR="004853A3">
        <w:rPr>
          <w:rFonts w:ascii="Lato" w:hAnsi="Lato"/>
          <w:color w:val="00263A" w:themeColor="text1"/>
        </w:rPr>
        <w:t xml:space="preserve">. Il est responsable </w:t>
      </w:r>
      <w:r w:rsidRPr="00F514C8">
        <w:rPr>
          <w:rFonts w:ascii="Lato" w:hAnsi="Lato"/>
          <w:color w:val="00263A" w:themeColor="text1"/>
        </w:rPr>
        <w:t xml:space="preserve">du bon fonctionnement des chambres / armoires froides mises à disposition par le Concédant. </w:t>
      </w:r>
    </w:p>
    <w:p w14:paraId="53AEFC39" w14:textId="7958738C" w:rsidR="00232658" w:rsidRPr="00F514C8" w:rsidRDefault="00232658" w:rsidP="00232658">
      <w:pPr>
        <w:pStyle w:val="Corpsdetexte"/>
        <w:spacing w:before="141" w:line="259" w:lineRule="auto"/>
        <w:ind w:right="135"/>
        <w:jc w:val="both"/>
        <w:rPr>
          <w:rFonts w:ascii="Lato" w:hAnsi="Lato"/>
          <w:color w:val="00263A" w:themeColor="text1"/>
        </w:rPr>
      </w:pPr>
      <w:r w:rsidRPr="00F514C8">
        <w:rPr>
          <w:rFonts w:ascii="Lato" w:hAnsi="Lato"/>
          <w:color w:val="00263A" w:themeColor="text1"/>
        </w:rPr>
        <w:t>Le Concédant ne peut être tenu responsable d</w:t>
      </w:r>
      <w:r w:rsidR="00271DC1">
        <w:rPr>
          <w:rFonts w:ascii="Lato" w:hAnsi="Lato"/>
          <w:color w:val="00263A" w:themeColor="text1"/>
        </w:rPr>
        <w:t>’</w:t>
      </w:r>
      <w:r w:rsidRPr="00F514C8">
        <w:rPr>
          <w:rFonts w:ascii="Lato" w:hAnsi="Lato"/>
          <w:color w:val="00263A" w:themeColor="text1"/>
        </w:rPr>
        <w:t xml:space="preserve">une panne des installations frigorifiques qui ne proviendrait pas de son fait ou de ses préposés. Dans cette hypothèse, le coût attaché à la perte des denrées stockées est à la charge du Concessionnaire. </w:t>
      </w:r>
    </w:p>
    <w:p w14:paraId="7B0EF14B" w14:textId="2B2257AA" w:rsidR="00232658" w:rsidRPr="00F514C8" w:rsidRDefault="00232658" w:rsidP="00232658">
      <w:pPr>
        <w:pStyle w:val="Corpsdetexte"/>
        <w:spacing w:before="141" w:line="259" w:lineRule="auto"/>
        <w:ind w:right="135"/>
        <w:jc w:val="both"/>
        <w:rPr>
          <w:rFonts w:ascii="Lato" w:hAnsi="Lato"/>
          <w:color w:val="00263A" w:themeColor="text1"/>
        </w:rPr>
      </w:pPr>
      <w:r w:rsidRPr="00F514C8">
        <w:rPr>
          <w:rFonts w:ascii="Lato" w:hAnsi="Lato"/>
          <w:color w:val="00263A" w:themeColor="text1"/>
        </w:rPr>
        <w:t>À cet effet, le Concessionnaire s</w:t>
      </w:r>
      <w:r w:rsidR="00271DC1">
        <w:rPr>
          <w:rFonts w:ascii="Lato" w:hAnsi="Lato"/>
          <w:color w:val="00263A" w:themeColor="text1"/>
        </w:rPr>
        <w:t>’</w:t>
      </w:r>
      <w:r w:rsidRPr="00F514C8">
        <w:rPr>
          <w:rFonts w:ascii="Lato" w:hAnsi="Lato"/>
          <w:color w:val="00263A" w:themeColor="text1"/>
        </w:rPr>
        <w:t>engage à prévenir immédiatement le Concédant en cas de dysfonctionnement de ces appareils et à prendre toutes les mesures qui s</w:t>
      </w:r>
      <w:r w:rsidR="00271DC1">
        <w:rPr>
          <w:rFonts w:ascii="Lato" w:hAnsi="Lato"/>
          <w:color w:val="00263A" w:themeColor="text1"/>
        </w:rPr>
        <w:t>’</w:t>
      </w:r>
      <w:r w:rsidRPr="00F514C8">
        <w:rPr>
          <w:rFonts w:ascii="Lato" w:hAnsi="Lato"/>
          <w:color w:val="00263A" w:themeColor="text1"/>
        </w:rPr>
        <w:t xml:space="preserve">imposent pour préserver la qualité de la prestation et notamment la sécurité alimentaire des </w:t>
      </w:r>
      <w:r w:rsidR="003C1ACF" w:rsidRPr="00F514C8">
        <w:rPr>
          <w:rFonts w:ascii="Lato" w:hAnsi="Lato"/>
          <w:color w:val="00263A" w:themeColor="text1"/>
        </w:rPr>
        <w:t>usagers</w:t>
      </w:r>
      <w:r w:rsidRPr="00F514C8">
        <w:rPr>
          <w:rFonts w:ascii="Lato" w:hAnsi="Lato"/>
          <w:color w:val="00263A" w:themeColor="text1"/>
        </w:rPr>
        <w:t>. Le Concessionnaire met en place un protocole de gestion de crises (dans le cas où le Concédant détecte un dysfonctionnement).</w:t>
      </w:r>
    </w:p>
    <w:p w14:paraId="6FEE5A1E" w14:textId="77777777" w:rsidR="00976AD4" w:rsidRDefault="00976AD4" w:rsidP="00337A50">
      <w:pPr>
        <w:jc w:val="both"/>
        <w:rPr>
          <w:rFonts w:eastAsia="SimSun" w:cs="Arial"/>
          <w:bCs/>
          <w:lang w:eastAsia="zh-CN"/>
        </w:rPr>
      </w:pPr>
    </w:p>
    <w:p w14:paraId="66268447" w14:textId="59920307" w:rsidR="00AC3F8B" w:rsidRDefault="00EF5D76" w:rsidP="003E00AE">
      <w:pPr>
        <w:pStyle w:val="Titre3"/>
        <w:ind w:left="1923" w:hanging="505"/>
        <w:rPr>
          <w:rFonts w:eastAsia="SimSun"/>
          <w:lang w:eastAsia="zh-CN"/>
        </w:rPr>
      </w:pPr>
      <w:bookmarkStart w:id="78" w:name="_Toc222927436"/>
      <w:r>
        <w:rPr>
          <w:rFonts w:eastAsia="SimSun"/>
          <w:lang w:eastAsia="zh-CN"/>
        </w:rPr>
        <w:t>État des lieux et i</w:t>
      </w:r>
      <w:r w:rsidR="00AC3F8B">
        <w:rPr>
          <w:rFonts w:eastAsia="SimSun"/>
          <w:lang w:eastAsia="zh-CN"/>
        </w:rPr>
        <w:t>nventaire</w:t>
      </w:r>
      <w:bookmarkEnd w:id="78"/>
    </w:p>
    <w:p w14:paraId="15E7EF4E" w14:textId="77777777" w:rsidR="00AC3F8B" w:rsidRDefault="00AC3F8B" w:rsidP="00337A50">
      <w:pPr>
        <w:jc w:val="both"/>
        <w:rPr>
          <w:rFonts w:eastAsia="SimSun" w:cs="Arial"/>
          <w:bCs/>
          <w:lang w:eastAsia="zh-CN"/>
        </w:rPr>
      </w:pPr>
    </w:p>
    <w:p w14:paraId="7029D605" w14:textId="110FA954" w:rsidR="00D979AD" w:rsidRDefault="008D2D65" w:rsidP="008D2D65">
      <w:pPr>
        <w:jc w:val="both"/>
        <w:rPr>
          <w:rFonts w:eastAsia="SimSun" w:cs="Arial"/>
          <w:bCs/>
          <w:lang w:eastAsia="zh-CN"/>
        </w:rPr>
      </w:pPr>
      <w:r w:rsidRPr="008D2D65">
        <w:rPr>
          <w:rFonts w:eastAsia="SimSun" w:cs="Arial"/>
          <w:bCs/>
          <w:lang w:eastAsia="zh-CN"/>
        </w:rPr>
        <w:t xml:space="preserve">Il est procédé par le </w:t>
      </w:r>
      <w:r w:rsidR="00F228AE">
        <w:rPr>
          <w:rFonts w:eastAsia="SimSun" w:cs="Arial"/>
          <w:bCs/>
          <w:lang w:eastAsia="zh-CN"/>
        </w:rPr>
        <w:t>Concédant</w:t>
      </w:r>
      <w:r w:rsidRPr="008D2D65">
        <w:rPr>
          <w:rFonts w:eastAsia="SimSun" w:cs="Arial"/>
          <w:bCs/>
          <w:lang w:eastAsia="zh-CN"/>
        </w:rPr>
        <w:t xml:space="preserve"> et le </w:t>
      </w:r>
      <w:r w:rsidR="00663556">
        <w:rPr>
          <w:rFonts w:eastAsia="SimSun" w:cs="Arial"/>
          <w:bCs/>
          <w:lang w:eastAsia="zh-CN"/>
        </w:rPr>
        <w:t>Concessionnaire</w:t>
      </w:r>
      <w:r w:rsidRPr="008D2D65">
        <w:rPr>
          <w:rFonts w:eastAsia="SimSun" w:cs="Arial"/>
          <w:bCs/>
          <w:lang w:eastAsia="zh-CN"/>
        </w:rPr>
        <w:t xml:space="preserve">, </w:t>
      </w:r>
      <w:r w:rsidR="00626BCF">
        <w:rPr>
          <w:rFonts w:eastAsia="SimSun" w:cs="Arial"/>
          <w:bCs/>
          <w:lang w:eastAsia="zh-CN"/>
        </w:rPr>
        <w:t>au plus tard dans le mois suivant la prise d</w:t>
      </w:r>
      <w:r w:rsidR="00271DC1">
        <w:rPr>
          <w:rFonts w:eastAsia="SimSun" w:cs="Arial"/>
          <w:bCs/>
          <w:lang w:eastAsia="zh-CN"/>
        </w:rPr>
        <w:t>’</w:t>
      </w:r>
      <w:r w:rsidR="00626BCF">
        <w:rPr>
          <w:rFonts w:eastAsia="SimSun" w:cs="Arial"/>
          <w:bCs/>
          <w:lang w:eastAsia="zh-CN"/>
        </w:rPr>
        <w:t xml:space="preserve">effet du présent </w:t>
      </w:r>
      <w:r w:rsidR="003266D6">
        <w:rPr>
          <w:rFonts w:eastAsia="SimSun" w:cs="Arial"/>
          <w:bCs/>
          <w:lang w:eastAsia="zh-CN"/>
        </w:rPr>
        <w:t>Contrat</w:t>
      </w:r>
      <w:r w:rsidRPr="008D2D65">
        <w:rPr>
          <w:rFonts w:eastAsia="SimSun" w:cs="Arial"/>
          <w:bCs/>
          <w:lang w:eastAsia="zh-CN"/>
        </w:rPr>
        <w:t xml:space="preserve">, à un état des lieux </w:t>
      </w:r>
      <w:r w:rsidR="00EF5D76">
        <w:rPr>
          <w:rFonts w:eastAsia="SimSun" w:cs="Arial"/>
          <w:bCs/>
          <w:lang w:eastAsia="zh-CN"/>
        </w:rPr>
        <w:t>contradictoire des locaux mis à disposition de ce dernier, ainsi qu</w:t>
      </w:r>
      <w:r w:rsidR="00271DC1">
        <w:rPr>
          <w:rFonts w:eastAsia="SimSun" w:cs="Arial"/>
          <w:bCs/>
          <w:lang w:eastAsia="zh-CN"/>
        </w:rPr>
        <w:t>’</w:t>
      </w:r>
      <w:r w:rsidR="00EF5D76">
        <w:rPr>
          <w:rFonts w:eastAsia="SimSun" w:cs="Arial"/>
          <w:bCs/>
          <w:lang w:eastAsia="zh-CN"/>
        </w:rPr>
        <w:t>à un inventaire contradictoire des biens meubles qui les garnissent ou qui y sont entreposés</w:t>
      </w:r>
      <w:r w:rsidR="00D979AD">
        <w:rPr>
          <w:rFonts w:eastAsia="SimSun" w:cs="Arial"/>
          <w:bCs/>
          <w:lang w:eastAsia="zh-CN"/>
        </w:rPr>
        <w:t>.</w:t>
      </w:r>
    </w:p>
    <w:p w14:paraId="5BC4A0BD" w14:textId="4251608A" w:rsidR="008D2D65" w:rsidRPr="008D2D65" w:rsidRDefault="008D2D65" w:rsidP="008D2D65">
      <w:pPr>
        <w:jc w:val="both"/>
        <w:rPr>
          <w:rFonts w:eastAsia="SimSun" w:cs="Arial"/>
          <w:bCs/>
          <w:lang w:eastAsia="zh-CN"/>
        </w:rPr>
      </w:pPr>
      <w:r w:rsidRPr="008D2D65">
        <w:rPr>
          <w:rFonts w:eastAsia="SimSun" w:cs="Arial"/>
          <w:highlight w:val="lightGray"/>
          <w:lang w:eastAsia="zh-CN"/>
        </w:rPr>
        <w:t>Ceux-ci sont annexés en amont du démarrage d</w:t>
      </w:r>
      <w:r w:rsidR="00271DC1">
        <w:rPr>
          <w:rFonts w:eastAsia="SimSun" w:cs="Arial"/>
          <w:highlight w:val="lightGray"/>
          <w:lang w:eastAsia="zh-CN"/>
        </w:rPr>
        <w:t>’</w:t>
      </w:r>
      <w:r w:rsidRPr="008D2D65">
        <w:rPr>
          <w:rFonts w:eastAsia="SimSun" w:cs="Arial"/>
          <w:highlight w:val="lightGray"/>
          <w:lang w:eastAsia="zh-CN"/>
        </w:rPr>
        <w:t xml:space="preserve">exécution du présent </w:t>
      </w:r>
      <w:r w:rsidR="003266D6">
        <w:rPr>
          <w:rFonts w:eastAsia="SimSun" w:cs="Arial"/>
          <w:highlight w:val="lightGray"/>
          <w:lang w:eastAsia="zh-CN"/>
        </w:rPr>
        <w:t>Contrat</w:t>
      </w:r>
      <w:r w:rsidRPr="008D2D65">
        <w:rPr>
          <w:rFonts w:eastAsia="SimSun" w:cs="Arial"/>
          <w:highlight w:val="lightGray"/>
          <w:lang w:eastAsia="zh-CN"/>
        </w:rPr>
        <w:t>.</w:t>
      </w:r>
    </w:p>
    <w:p w14:paraId="2157580A" w14:textId="3390CB43" w:rsidR="008D2D65" w:rsidRDefault="00D979AD" w:rsidP="008D2D65">
      <w:pPr>
        <w:jc w:val="both"/>
        <w:rPr>
          <w:rFonts w:eastAsia="SimSun" w:cs="Arial"/>
          <w:bCs/>
          <w:lang w:eastAsia="zh-CN"/>
        </w:rPr>
      </w:pPr>
      <w:r>
        <w:rPr>
          <w:rFonts w:eastAsia="SimSun" w:cs="Arial"/>
          <w:bCs/>
          <w:lang w:eastAsia="zh-CN"/>
        </w:rPr>
        <w:t>L</w:t>
      </w:r>
      <w:r w:rsidR="00271DC1">
        <w:rPr>
          <w:rFonts w:eastAsia="SimSun" w:cs="Arial"/>
          <w:bCs/>
          <w:lang w:eastAsia="zh-CN"/>
        </w:rPr>
        <w:t>’</w:t>
      </w:r>
      <w:r>
        <w:rPr>
          <w:rFonts w:eastAsia="SimSun" w:cs="Arial"/>
          <w:bCs/>
          <w:lang w:eastAsia="zh-CN"/>
        </w:rPr>
        <w:t>inventaire distingue notamment</w:t>
      </w:r>
      <w:r w:rsidR="008D2D65" w:rsidRPr="008D2D65">
        <w:rPr>
          <w:rFonts w:eastAsia="SimSun" w:cs="Arial"/>
          <w:bCs/>
          <w:lang w:eastAsia="zh-CN"/>
        </w:rPr>
        <w:t> :</w:t>
      </w:r>
    </w:p>
    <w:p w14:paraId="61398C30" w14:textId="1BDBCE96" w:rsidR="00D979AD" w:rsidRPr="00F37FCB" w:rsidRDefault="00C02064" w:rsidP="00C515A9">
      <w:pPr>
        <w:pStyle w:val="Paragraphedeliste"/>
        <w:numPr>
          <w:ilvl w:val="0"/>
          <w:numId w:val="69"/>
        </w:numPr>
        <w:jc w:val="both"/>
        <w:rPr>
          <w:rFonts w:eastAsia="SimSun" w:cs="Arial"/>
          <w:bCs/>
          <w:lang w:eastAsia="zh-CN"/>
        </w:rPr>
      </w:pPr>
      <w:r w:rsidRPr="00F37FCB">
        <w:rPr>
          <w:rFonts w:eastAsia="SimSun" w:cs="Arial"/>
          <w:bCs/>
          <w:lang w:eastAsia="zh-CN"/>
        </w:rPr>
        <w:t>Les équipements de cuisine ;</w:t>
      </w:r>
    </w:p>
    <w:p w14:paraId="721A78B1" w14:textId="07C2593C" w:rsidR="00D979AD" w:rsidRPr="00F37FCB" w:rsidRDefault="00C02064" w:rsidP="00C515A9">
      <w:pPr>
        <w:pStyle w:val="Paragraphedeliste"/>
        <w:numPr>
          <w:ilvl w:val="0"/>
          <w:numId w:val="69"/>
        </w:numPr>
        <w:jc w:val="both"/>
        <w:rPr>
          <w:rFonts w:eastAsia="SimSun" w:cs="Arial"/>
          <w:bCs/>
          <w:lang w:eastAsia="zh-CN"/>
        </w:rPr>
      </w:pPr>
      <w:r w:rsidRPr="00F37FCB">
        <w:rPr>
          <w:rFonts w:eastAsia="SimSun" w:cs="Arial"/>
          <w:bCs/>
          <w:lang w:eastAsia="zh-CN"/>
        </w:rPr>
        <w:t>Les autres installations techniques ;</w:t>
      </w:r>
    </w:p>
    <w:p w14:paraId="0BF94D58" w14:textId="269C654F" w:rsidR="00D979AD" w:rsidRPr="00F37FCB" w:rsidRDefault="00C02064" w:rsidP="00C515A9">
      <w:pPr>
        <w:pStyle w:val="Paragraphedeliste"/>
        <w:numPr>
          <w:ilvl w:val="0"/>
          <w:numId w:val="69"/>
        </w:numPr>
        <w:jc w:val="both"/>
        <w:rPr>
          <w:rFonts w:eastAsia="SimSun" w:cs="Arial"/>
          <w:bCs/>
          <w:lang w:eastAsia="zh-CN"/>
        </w:rPr>
      </w:pPr>
      <w:r w:rsidRPr="00F37FCB">
        <w:rPr>
          <w:rFonts w:eastAsia="SimSun" w:cs="Arial"/>
          <w:bCs/>
          <w:lang w:eastAsia="zh-CN"/>
        </w:rPr>
        <w:t>Les meubles meublants ;</w:t>
      </w:r>
    </w:p>
    <w:p w14:paraId="17E787C6" w14:textId="2FE4CC38" w:rsidR="00D979AD" w:rsidRPr="00F37FCB" w:rsidRDefault="00C02064" w:rsidP="00C515A9">
      <w:pPr>
        <w:pStyle w:val="Paragraphedeliste"/>
        <w:numPr>
          <w:ilvl w:val="0"/>
          <w:numId w:val="69"/>
        </w:numPr>
        <w:jc w:val="both"/>
        <w:rPr>
          <w:rFonts w:eastAsia="SimSun" w:cs="Arial"/>
          <w:bCs/>
          <w:lang w:eastAsia="zh-CN"/>
        </w:rPr>
      </w:pPr>
      <w:r w:rsidRPr="00F37FCB">
        <w:rPr>
          <w:rFonts w:eastAsia="SimSun" w:cs="Arial"/>
          <w:bCs/>
          <w:lang w:eastAsia="zh-CN"/>
        </w:rPr>
        <w:t>Les œuvres d</w:t>
      </w:r>
      <w:r w:rsidR="00271DC1">
        <w:rPr>
          <w:rFonts w:eastAsia="SimSun" w:cs="Arial"/>
          <w:bCs/>
          <w:lang w:eastAsia="zh-CN"/>
        </w:rPr>
        <w:t>’</w:t>
      </w:r>
      <w:r w:rsidRPr="00F37FCB">
        <w:rPr>
          <w:rFonts w:eastAsia="SimSun" w:cs="Arial"/>
          <w:bCs/>
          <w:lang w:eastAsia="zh-CN"/>
        </w:rPr>
        <w:t>art ;</w:t>
      </w:r>
    </w:p>
    <w:p w14:paraId="57AB832E" w14:textId="12FF4299" w:rsidR="00D979AD" w:rsidRPr="00F37FCB" w:rsidRDefault="00C02064" w:rsidP="00C515A9">
      <w:pPr>
        <w:pStyle w:val="Paragraphedeliste"/>
        <w:numPr>
          <w:ilvl w:val="0"/>
          <w:numId w:val="69"/>
        </w:numPr>
        <w:jc w:val="both"/>
        <w:rPr>
          <w:rFonts w:eastAsia="SimSun" w:cs="Arial"/>
          <w:bCs/>
          <w:lang w:eastAsia="zh-CN"/>
        </w:rPr>
      </w:pPr>
      <w:r w:rsidRPr="00F37FCB">
        <w:rPr>
          <w:rFonts w:eastAsia="SimSun" w:cs="Arial"/>
          <w:bCs/>
          <w:lang w:eastAsia="zh-CN"/>
        </w:rPr>
        <w:t>Le</w:t>
      </w:r>
      <w:r w:rsidR="00D979AD" w:rsidRPr="00F37FCB">
        <w:rPr>
          <w:rFonts w:eastAsia="SimSun" w:cs="Arial"/>
          <w:bCs/>
          <w:lang w:eastAsia="zh-CN"/>
        </w:rPr>
        <w:t xml:space="preserve"> cas échéant, les autres meubles et équipements.</w:t>
      </w:r>
    </w:p>
    <w:p w14:paraId="1491CEC8" w14:textId="29AA13A7" w:rsidR="00D979AD" w:rsidRPr="008D2D65" w:rsidRDefault="00D979AD" w:rsidP="008D2D65">
      <w:pPr>
        <w:jc w:val="both"/>
        <w:rPr>
          <w:rFonts w:eastAsia="SimSun" w:cs="Arial"/>
          <w:bCs/>
          <w:lang w:eastAsia="zh-CN"/>
        </w:rPr>
      </w:pPr>
      <w:r>
        <w:rPr>
          <w:rFonts w:eastAsia="SimSun" w:cs="Arial"/>
          <w:bCs/>
          <w:lang w:eastAsia="zh-CN"/>
        </w:rPr>
        <w:t>Cet inventaire précise :</w:t>
      </w:r>
    </w:p>
    <w:p w14:paraId="2ED94842" w14:textId="5686CDDB" w:rsidR="008D2D65" w:rsidRPr="008D2D65" w:rsidRDefault="008D2D65" w:rsidP="00C515A9">
      <w:pPr>
        <w:numPr>
          <w:ilvl w:val="0"/>
          <w:numId w:val="67"/>
        </w:numPr>
        <w:jc w:val="both"/>
        <w:rPr>
          <w:rFonts w:eastAsia="SimSun" w:cs="Arial"/>
          <w:bCs/>
          <w:lang w:eastAsia="zh-CN"/>
        </w:rPr>
      </w:pPr>
      <w:r w:rsidRPr="008D2D65">
        <w:rPr>
          <w:rFonts w:eastAsia="SimSun" w:cs="Arial"/>
          <w:bCs/>
          <w:lang w:eastAsia="zh-CN"/>
        </w:rPr>
        <w:t xml:space="preserve">La nature </w:t>
      </w:r>
      <w:r w:rsidR="00D979AD">
        <w:rPr>
          <w:rFonts w:eastAsia="SimSun" w:cs="Arial"/>
          <w:bCs/>
          <w:lang w:eastAsia="zh-CN"/>
        </w:rPr>
        <w:t>du bien</w:t>
      </w:r>
      <w:r w:rsidRPr="008D2D65">
        <w:rPr>
          <w:rFonts w:eastAsia="SimSun" w:cs="Arial"/>
          <w:bCs/>
          <w:lang w:eastAsia="zh-CN"/>
        </w:rPr>
        <w:t>,</w:t>
      </w:r>
    </w:p>
    <w:p w14:paraId="60B5D089" w14:textId="20F36334" w:rsidR="008D2D65" w:rsidRPr="008D2D65" w:rsidRDefault="008D2D65" w:rsidP="00C515A9">
      <w:pPr>
        <w:numPr>
          <w:ilvl w:val="0"/>
          <w:numId w:val="67"/>
        </w:numPr>
        <w:jc w:val="both"/>
        <w:rPr>
          <w:rFonts w:eastAsia="SimSun" w:cs="Arial"/>
          <w:bCs/>
          <w:lang w:eastAsia="zh-CN"/>
        </w:rPr>
      </w:pPr>
      <w:r w:rsidRPr="008D2D65">
        <w:rPr>
          <w:rFonts w:eastAsia="SimSun" w:cs="Arial"/>
          <w:bCs/>
          <w:lang w:eastAsia="zh-CN"/>
        </w:rPr>
        <w:t>La marque/le modèle le cas échéant (lorsqu</w:t>
      </w:r>
      <w:r w:rsidR="00D979AD">
        <w:rPr>
          <w:rFonts w:eastAsia="SimSun" w:cs="Arial"/>
          <w:bCs/>
          <w:lang w:eastAsia="zh-CN"/>
        </w:rPr>
        <w:t xml:space="preserve">e </w:t>
      </w:r>
      <w:r w:rsidRPr="008D2D65">
        <w:rPr>
          <w:rFonts w:eastAsia="SimSun" w:cs="Arial"/>
          <w:bCs/>
          <w:lang w:eastAsia="zh-CN"/>
        </w:rPr>
        <w:t>cette information est disponible),</w:t>
      </w:r>
    </w:p>
    <w:p w14:paraId="3A0DF954" w14:textId="3712089F" w:rsidR="008D2D65" w:rsidRPr="008D2D65" w:rsidRDefault="008D2D65" w:rsidP="00C515A9">
      <w:pPr>
        <w:numPr>
          <w:ilvl w:val="0"/>
          <w:numId w:val="67"/>
        </w:numPr>
        <w:jc w:val="both"/>
        <w:rPr>
          <w:rFonts w:eastAsia="SimSun" w:cs="Arial"/>
          <w:bCs/>
          <w:lang w:eastAsia="zh-CN"/>
        </w:rPr>
      </w:pPr>
      <w:r w:rsidRPr="008D2D65">
        <w:rPr>
          <w:rFonts w:eastAsia="SimSun" w:cs="Arial"/>
          <w:bCs/>
          <w:lang w:eastAsia="zh-CN"/>
        </w:rPr>
        <w:t>L</w:t>
      </w:r>
      <w:r w:rsidR="00271DC1">
        <w:rPr>
          <w:rFonts w:eastAsia="SimSun" w:cs="Arial"/>
          <w:bCs/>
          <w:lang w:eastAsia="zh-CN"/>
        </w:rPr>
        <w:t>’</w:t>
      </w:r>
      <w:r w:rsidRPr="008D2D65">
        <w:rPr>
          <w:rFonts w:eastAsia="SimSun" w:cs="Arial"/>
          <w:bCs/>
          <w:lang w:eastAsia="zh-CN"/>
        </w:rPr>
        <w:t>année d</w:t>
      </w:r>
      <w:r w:rsidR="00271DC1">
        <w:rPr>
          <w:rFonts w:eastAsia="SimSun" w:cs="Arial"/>
          <w:bCs/>
          <w:lang w:eastAsia="zh-CN"/>
        </w:rPr>
        <w:t>’</w:t>
      </w:r>
      <w:r w:rsidRPr="008D2D65">
        <w:rPr>
          <w:rFonts w:eastAsia="SimSun" w:cs="Arial"/>
          <w:bCs/>
          <w:lang w:eastAsia="zh-CN"/>
        </w:rPr>
        <w:t xml:space="preserve">acquisition si </w:t>
      </w:r>
      <w:r w:rsidR="00D979AD">
        <w:rPr>
          <w:rFonts w:eastAsia="SimSun" w:cs="Arial"/>
          <w:bCs/>
          <w:lang w:eastAsia="zh-CN"/>
        </w:rPr>
        <w:t xml:space="preserve">elle est </w:t>
      </w:r>
      <w:r w:rsidRPr="008D2D65">
        <w:rPr>
          <w:rFonts w:eastAsia="SimSun" w:cs="Arial"/>
          <w:bCs/>
          <w:lang w:eastAsia="zh-CN"/>
        </w:rPr>
        <w:t>connue,</w:t>
      </w:r>
    </w:p>
    <w:p w14:paraId="4522D206" w14:textId="6B6C26B0" w:rsidR="008D2D65" w:rsidRPr="008D2D65" w:rsidRDefault="008D2D65" w:rsidP="00C515A9">
      <w:pPr>
        <w:numPr>
          <w:ilvl w:val="0"/>
          <w:numId w:val="67"/>
        </w:numPr>
        <w:jc w:val="both"/>
        <w:rPr>
          <w:rFonts w:eastAsia="SimSun" w:cs="Arial"/>
          <w:bCs/>
          <w:lang w:eastAsia="zh-CN"/>
        </w:rPr>
      </w:pPr>
      <w:r w:rsidRPr="008D2D65">
        <w:rPr>
          <w:rFonts w:eastAsia="SimSun" w:cs="Arial"/>
          <w:bCs/>
          <w:lang w:eastAsia="zh-CN"/>
        </w:rPr>
        <w:t>L</w:t>
      </w:r>
      <w:r w:rsidR="00271DC1">
        <w:rPr>
          <w:rFonts w:eastAsia="SimSun" w:cs="Arial"/>
          <w:bCs/>
          <w:lang w:eastAsia="zh-CN"/>
        </w:rPr>
        <w:t>’</w:t>
      </w:r>
      <w:r w:rsidRPr="008D2D65">
        <w:rPr>
          <w:rFonts w:eastAsia="SimSun" w:cs="Arial"/>
          <w:bCs/>
          <w:lang w:eastAsia="zh-CN"/>
        </w:rPr>
        <w:t xml:space="preserve">état des </w:t>
      </w:r>
      <w:r w:rsidR="00D979AD">
        <w:rPr>
          <w:rFonts w:eastAsia="SimSun" w:cs="Arial"/>
          <w:bCs/>
          <w:lang w:eastAsia="zh-CN"/>
        </w:rPr>
        <w:t>biens</w:t>
      </w:r>
      <w:r w:rsidRPr="008D2D65">
        <w:rPr>
          <w:rFonts w:eastAsia="SimSun" w:cs="Arial"/>
          <w:bCs/>
          <w:lang w:eastAsia="zh-CN"/>
        </w:rPr>
        <w:t xml:space="preserve"> confiés, apprécié sous ses différents aspects (état général, entretien, sécurité, fonctionnement de certaines installations particulières, conformité à la règlementation en vigueur...),</w:t>
      </w:r>
    </w:p>
    <w:p w14:paraId="63E00718" w14:textId="5875C565" w:rsidR="008D2D65" w:rsidRDefault="008D2D65" w:rsidP="00C515A9">
      <w:pPr>
        <w:numPr>
          <w:ilvl w:val="0"/>
          <w:numId w:val="67"/>
        </w:numPr>
        <w:jc w:val="both"/>
        <w:rPr>
          <w:rFonts w:eastAsia="SimSun" w:cs="Arial"/>
          <w:bCs/>
          <w:lang w:eastAsia="zh-CN"/>
        </w:rPr>
      </w:pPr>
      <w:r w:rsidRPr="008D2D65">
        <w:rPr>
          <w:rFonts w:eastAsia="SimSun" w:cs="Arial"/>
          <w:bCs/>
          <w:lang w:eastAsia="zh-CN"/>
        </w:rPr>
        <w:t>L</w:t>
      </w:r>
      <w:r w:rsidR="00271DC1">
        <w:rPr>
          <w:rFonts w:eastAsia="SimSun" w:cs="Arial"/>
          <w:bCs/>
          <w:lang w:eastAsia="zh-CN"/>
        </w:rPr>
        <w:t>’</w:t>
      </w:r>
      <w:r w:rsidRPr="008D2D65">
        <w:rPr>
          <w:rFonts w:eastAsia="SimSun" w:cs="Arial"/>
          <w:bCs/>
          <w:lang w:eastAsia="zh-CN"/>
        </w:rPr>
        <w:t xml:space="preserve">origine (mise à disposition par le </w:t>
      </w:r>
      <w:r w:rsidR="00E16606">
        <w:rPr>
          <w:rFonts w:eastAsia="SimSun" w:cs="Arial"/>
          <w:bCs/>
          <w:lang w:eastAsia="zh-CN"/>
        </w:rPr>
        <w:t>Concédant</w:t>
      </w:r>
      <w:r w:rsidRPr="008D2D65">
        <w:rPr>
          <w:rFonts w:eastAsia="SimSun" w:cs="Arial"/>
          <w:bCs/>
          <w:lang w:eastAsia="zh-CN"/>
        </w:rPr>
        <w:t xml:space="preserve">, par le </w:t>
      </w:r>
      <w:r w:rsidR="0088529A">
        <w:rPr>
          <w:rFonts w:eastAsia="SimSun" w:cs="Arial"/>
          <w:bCs/>
          <w:lang w:eastAsia="zh-CN"/>
        </w:rPr>
        <w:t>Concessionnaire</w:t>
      </w:r>
      <w:r w:rsidRPr="008D2D65">
        <w:rPr>
          <w:rFonts w:eastAsia="SimSun" w:cs="Arial"/>
          <w:bCs/>
          <w:lang w:eastAsia="zh-CN"/>
        </w:rPr>
        <w:t>, ou renouvellement)</w:t>
      </w:r>
      <w:r w:rsidR="00D979AD">
        <w:rPr>
          <w:rFonts w:eastAsia="SimSun" w:cs="Arial"/>
          <w:bCs/>
          <w:lang w:eastAsia="zh-CN"/>
        </w:rPr>
        <w:t xml:space="preserve"> et la qualification au regard du régime des biens prévu par le présent contrat (biens de retour, de reprise ou biens propres)</w:t>
      </w:r>
      <w:r w:rsidRPr="008D2D65">
        <w:rPr>
          <w:rFonts w:eastAsia="SimSun" w:cs="Arial"/>
          <w:bCs/>
          <w:lang w:eastAsia="zh-CN"/>
        </w:rPr>
        <w:t>.</w:t>
      </w:r>
    </w:p>
    <w:p w14:paraId="785ACA50" w14:textId="4D3E4EBF" w:rsidR="0088529A" w:rsidRDefault="00D824FF" w:rsidP="0088529A">
      <w:pPr>
        <w:jc w:val="both"/>
        <w:rPr>
          <w:rFonts w:eastAsia="SimSun" w:cs="Arial"/>
          <w:bCs/>
          <w:lang w:eastAsia="zh-CN"/>
        </w:rPr>
      </w:pPr>
      <w:r w:rsidRPr="00D824FF">
        <w:rPr>
          <w:rFonts w:eastAsia="SimSun" w:cs="Arial"/>
          <w:bCs/>
          <w:lang w:eastAsia="zh-CN"/>
        </w:rPr>
        <w:t xml:space="preserve">Des inventaires de contrôle sont ensuite dressés aussi souvent que nécessaire et </w:t>
      </w:r>
      <w:r w:rsidR="00F70784">
        <w:rPr>
          <w:rFonts w:eastAsia="SimSun" w:cs="Arial"/>
          <w:bCs/>
          <w:lang w:eastAsia="zh-CN"/>
        </w:rPr>
        <w:t>au minimum une fois par an</w:t>
      </w:r>
      <w:r w:rsidRPr="00D824FF">
        <w:rPr>
          <w:rFonts w:eastAsia="SimSun" w:cs="Arial"/>
          <w:bCs/>
          <w:lang w:eastAsia="zh-CN"/>
        </w:rPr>
        <w:t xml:space="preserve">, charge au </w:t>
      </w:r>
      <w:r w:rsidR="00523A69">
        <w:rPr>
          <w:rFonts w:eastAsia="SimSun" w:cs="Arial"/>
          <w:bCs/>
          <w:lang w:eastAsia="zh-CN"/>
        </w:rPr>
        <w:t>Concessionnaire</w:t>
      </w:r>
      <w:r w:rsidRPr="00D824FF">
        <w:rPr>
          <w:rFonts w:eastAsia="SimSun" w:cs="Arial"/>
          <w:bCs/>
          <w:lang w:eastAsia="zh-CN"/>
        </w:rPr>
        <w:t xml:space="preserve"> d</w:t>
      </w:r>
      <w:r w:rsidR="00271DC1">
        <w:rPr>
          <w:rFonts w:eastAsia="SimSun" w:cs="Arial"/>
          <w:bCs/>
          <w:lang w:eastAsia="zh-CN"/>
        </w:rPr>
        <w:t>’</w:t>
      </w:r>
      <w:r w:rsidRPr="00D824FF">
        <w:rPr>
          <w:rFonts w:eastAsia="SimSun" w:cs="Arial"/>
          <w:bCs/>
          <w:lang w:eastAsia="zh-CN"/>
        </w:rPr>
        <w:t xml:space="preserve">identifier les investissements et renouvellements faits par lui le cas échéant, et au </w:t>
      </w:r>
      <w:r w:rsidR="00AC3C46">
        <w:rPr>
          <w:rFonts w:eastAsia="SimSun" w:cs="Arial"/>
          <w:bCs/>
          <w:lang w:eastAsia="zh-CN"/>
        </w:rPr>
        <w:t>Concédant</w:t>
      </w:r>
      <w:r w:rsidRPr="00D824FF">
        <w:rPr>
          <w:rFonts w:eastAsia="SimSun" w:cs="Arial"/>
          <w:bCs/>
          <w:lang w:eastAsia="zh-CN"/>
        </w:rPr>
        <w:t xml:space="preserve"> de procéder de même s</w:t>
      </w:r>
      <w:r w:rsidR="00271DC1">
        <w:rPr>
          <w:rFonts w:eastAsia="SimSun" w:cs="Arial"/>
          <w:bCs/>
          <w:lang w:eastAsia="zh-CN"/>
        </w:rPr>
        <w:t>’</w:t>
      </w:r>
      <w:r w:rsidRPr="00D824FF">
        <w:rPr>
          <w:rFonts w:eastAsia="SimSun" w:cs="Arial"/>
          <w:bCs/>
          <w:lang w:eastAsia="zh-CN"/>
        </w:rPr>
        <w:t xml:space="preserve">agissant des siens. Chaque inventaire est conservé, de sorte que le </w:t>
      </w:r>
      <w:r w:rsidR="00E75928">
        <w:rPr>
          <w:rFonts w:eastAsia="SimSun" w:cs="Arial"/>
          <w:bCs/>
          <w:lang w:eastAsia="zh-CN"/>
        </w:rPr>
        <w:t>Concédant</w:t>
      </w:r>
      <w:r w:rsidRPr="00D824FF">
        <w:rPr>
          <w:rFonts w:eastAsia="SimSun" w:cs="Arial"/>
          <w:bCs/>
          <w:lang w:eastAsia="zh-CN"/>
        </w:rPr>
        <w:t xml:space="preserve"> soit en mesure d</w:t>
      </w:r>
      <w:r w:rsidR="00271DC1">
        <w:rPr>
          <w:rFonts w:eastAsia="SimSun" w:cs="Arial"/>
          <w:bCs/>
          <w:lang w:eastAsia="zh-CN"/>
        </w:rPr>
        <w:t>’</w:t>
      </w:r>
      <w:r w:rsidRPr="00D824FF">
        <w:rPr>
          <w:rFonts w:eastAsia="SimSun" w:cs="Arial"/>
          <w:bCs/>
          <w:lang w:eastAsia="zh-CN"/>
        </w:rPr>
        <w:t>e</w:t>
      </w:r>
      <w:r w:rsidR="00057857">
        <w:rPr>
          <w:rFonts w:eastAsia="SimSun" w:cs="Arial"/>
          <w:bCs/>
          <w:lang w:eastAsia="zh-CN"/>
        </w:rPr>
        <w:t>n</w:t>
      </w:r>
      <w:r w:rsidRPr="00D824FF">
        <w:rPr>
          <w:rFonts w:eastAsia="SimSun" w:cs="Arial"/>
          <w:bCs/>
          <w:lang w:eastAsia="zh-CN"/>
        </w:rPr>
        <w:t xml:space="preserve"> suivre l</w:t>
      </w:r>
      <w:r w:rsidR="00271DC1">
        <w:rPr>
          <w:rFonts w:eastAsia="SimSun" w:cs="Arial"/>
          <w:bCs/>
          <w:lang w:eastAsia="zh-CN"/>
        </w:rPr>
        <w:t>’</w:t>
      </w:r>
      <w:r w:rsidRPr="00D824FF">
        <w:rPr>
          <w:rFonts w:eastAsia="SimSun" w:cs="Arial"/>
          <w:bCs/>
          <w:lang w:eastAsia="zh-CN"/>
        </w:rPr>
        <w:t>évolution.</w:t>
      </w:r>
    </w:p>
    <w:p w14:paraId="18B02613" w14:textId="2BCE4D1E" w:rsidR="00771E79" w:rsidRPr="008D2D65" w:rsidRDefault="00771E79" w:rsidP="0088529A">
      <w:pPr>
        <w:jc w:val="both"/>
        <w:rPr>
          <w:rFonts w:eastAsia="SimSun" w:cs="Arial"/>
          <w:bCs/>
          <w:lang w:eastAsia="zh-CN"/>
        </w:rPr>
      </w:pPr>
      <w:r>
        <w:rPr>
          <w:rFonts w:eastAsia="SimSun" w:cs="Arial"/>
          <w:bCs/>
          <w:lang w:eastAsia="zh-CN"/>
        </w:rPr>
        <w:lastRenderedPageBreak/>
        <w:t xml:space="preserve">Au démarrage, les éléments confiés au Concessionnaire sont ceux </w:t>
      </w:r>
      <w:r w:rsidR="00F70784">
        <w:rPr>
          <w:rFonts w:eastAsia="SimSun" w:cs="Arial"/>
          <w:bCs/>
          <w:lang w:eastAsia="zh-CN"/>
        </w:rPr>
        <w:t xml:space="preserve">énumérés </w:t>
      </w:r>
      <w:r>
        <w:rPr>
          <w:rFonts w:eastAsia="SimSun" w:cs="Arial"/>
          <w:bCs/>
          <w:lang w:eastAsia="zh-CN"/>
        </w:rPr>
        <w:t xml:space="preserve">en </w:t>
      </w:r>
      <w:r w:rsidRPr="00E75928">
        <w:rPr>
          <w:rFonts w:eastAsia="SimSun" w:cs="Arial"/>
          <w:bCs/>
          <w:lang w:eastAsia="zh-CN"/>
        </w:rPr>
        <w:t xml:space="preserve">annexe </w:t>
      </w:r>
      <w:r w:rsidR="00E75928">
        <w:rPr>
          <w:rFonts w:eastAsia="SimSun" w:cs="Arial"/>
          <w:bCs/>
          <w:lang w:eastAsia="zh-CN"/>
        </w:rPr>
        <w:t>n°</w:t>
      </w:r>
      <w:r w:rsidR="001220B4">
        <w:rPr>
          <w:rFonts w:eastAsia="SimSun" w:cs="Arial"/>
          <w:bCs/>
          <w:lang w:eastAsia="zh-CN"/>
        </w:rPr>
        <w:t xml:space="preserve"> </w:t>
      </w:r>
      <w:r w:rsidR="0044268B">
        <w:rPr>
          <w:rFonts w:eastAsia="SimSun" w:cs="Arial"/>
          <w:lang w:eastAsia="zh-CN"/>
        </w:rPr>
        <w:t>9</w:t>
      </w:r>
      <w:r>
        <w:rPr>
          <w:rFonts w:eastAsia="SimSun" w:cs="Arial"/>
          <w:bCs/>
          <w:lang w:eastAsia="zh-CN"/>
        </w:rPr>
        <w:t xml:space="preserve"> du présent </w:t>
      </w:r>
      <w:r w:rsidR="003266D6">
        <w:rPr>
          <w:rFonts w:eastAsia="SimSun" w:cs="Arial"/>
          <w:bCs/>
          <w:lang w:eastAsia="zh-CN"/>
        </w:rPr>
        <w:t>Contrat</w:t>
      </w:r>
      <w:r>
        <w:rPr>
          <w:rFonts w:eastAsia="SimSun" w:cs="Arial"/>
          <w:bCs/>
          <w:lang w:eastAsia="zh-CN"/>
        </w:rPr>
        <w:t>.</w:t>
      </w:r>
      <w:r w:rsidR="0019026E">
        <w:rPr>
          <w:rFonts w:eastAsia="SimSun" w:cs="Arial"/>
          <w:bCs/>
          <w:lang w:eastAsia="zh-CN"/>
        </w:rPr>
        <w:t xml:space="preserve"> </w:t>
      </w:r>
    </w:p>
    <w:p w14:paraId="06E88622" w14:textId="77777777" w:rsidR="00976AD4" w:rsidRDefault="00976AD4" w:rsidP="00337A50">
      <w:pPr>
        <w:jc w:val="both"/>
        <w:rPr>
          <w:rFonts w:eastAsia="SimSun" w:cs="Arial"/>
          <w:bCs/>
          <w:lang w:eastAsia="zh-CN"/>
        </w:rPr>
      </w:pPr>
    </w:p>
    <w:p w14:paraId="31554B41" w14:textId="0DA254A7" w:rsidR="0045635F" w:rsidRDefault="0045635F" w:rsidP="003E00AE">
      <w:pPr>
        <w:pStyle w:val="Titre3"/>
        <w:ind w:left="1923" w:hanging="505"/>
        <w:rPr>
          <w:rFonts w:eastAsia="SimSun"/>
          <w:lang w:eastAsia="zh-CN"/>
        </w:rPr>
      </w:pPr>
      <w:bookmarkStart w:id="79" w:name="_Toc222927437"/>
      <w:r>
        <w:rPr>
          <w:rFonts w:eastAsia="SimSun"/>
          <w:lang w:eastAsia="zh-CN"/>
        </w:rPr>
        <w:t>Travaux</w:t>
      </w:r>
      <w:bookmarkEnd w:id="79"/>
    </w:p>
    <w:p w14:paraId="391A035F" w14:textId="77777777" w:rsidR="0045635F" w:rsidRDefault="0045635F" w:rsidP="0045635F">
      <w:pPr>
        <w:jc w:val="both"/>
        <w:rPr>
          <w:rFonts w:eastAsia="SimSun" w:cs="Arial"/>
          <w:bCs/>
          <w:lang w:eastAsia="zh-CN"/>
        </w:rPr>
      </w:pPr>
    </w:p>
    <w:p w14:paraId="76D6ABF5" w14:textId="45AAC144" w:rsidR="00E0559F" w:rsidRPr="008C7604" w:rsidRDefault="00932BD7" w:rsidP="0045635F">
      <w:pPr>
        <w:jc w:val="both"/>
        <w:rPr>
          <w:rFonts w:eastAsia="SimSun" w:cs="Arial"/>
          <w:highlight w:val="lightGray"/>
          <w:lang w:eastAsia="zh-CN"/>
        </w:rPr>
      </w:pPr>
      <w:r>
        <w:rPr>
          <w:rFonts w:eastAsia="SimSun" w:cs="Arial"/>
          <w:highlight w:val="lightGray"/>
          <w:lang w:eastAsia="zh-CN"/>
        </w:rPr>
        <w:t>À</w:t>
      </w:r>
      <w:r w:rsidR="00A71B9C" w:rsidRPr="008C7604">
        <w:rPr>
          <w:rFonts w:eastAsia="SimSun" w:cs="Arial"/>
          <w:highlight w:val="lightGray"/>
          <w:lang w:eastAsia="zh-CN"/>
        </w:rPr>
        <w:t xml:space="preserve"> titre indicatif, le </w:t>
      </w:r>
      <w:r w:rsidR="0059536A">
        <w:rPr>
          <w:rFonts w:eastAsia="SimSun" w:cs="Arial"/>
          <w:highlight w:val="lightGray"/>
          <w:lang w:eastAsia="zh-CN"/>
        </w:rPr>
        <w:t>Concédant</w:t>
      </w:r>
      <w:r w:rsidR="00576CE0" w:rsidRPr="008C7604">
        <w:rPr>
          <w:rFonts w:eastAsia="SimSun" w:cs="Arial"/>
          <w:highlight w:val="lightGray"/>
          <w:lang w:eastAsia="zh-CN"/>
        </w:rPr>
        <w:t xml:space="preserve"> projette de réaliser des travaux </w:t>
      </w:r>
      <w:r w:rsidR="001E1605" w:rsidRPr="003E00AE">
        <w:rPr>
          <w:rFonts w:eastAsia="SimSun" w:cs="Arial"/>
          <w:highlight w:val="lightGray"/>
          <w:lang w:eastAsia="zh-CN"/>
        </w:rPr>
        <w:t>courant</w:t>
      </w:r>
      <w:r w:rsidR="005D229C" w:rsidRPr="003E00AE">
        <w:rPr>
          <w:rFonts w:eastAsia="SimSun" w:cs="Arial"/>
          <w:highlight w:val="lightGray"/>
          <w:lang w:eastAsia="zh-CN"/>
        </w:rPr>
        <w:t xml:space="preserve"> 2026</w:t>
      </w:r>
      <w:r w:rsidR="006504FD" w:rsidRPr="00E3767F">
        <w:rPr>
          <w:rFonts w:eastAsia="SimSun" w:cs="Arial"/>
          <w:highlight w:val="lightGray"/>
          <w:lang w:eastAsia="zh-CN"/>
        </w:rPr>
        <w:t xml:space="preserve"> </w:t>
      </w:r>
      <w:r w:rsidR="006504FD" w:rsidRPr="008C7604">
        <w:rPr>
          <w:rFonts w:eastAsia="SimSun" w:cs="Arial"/>
          <w:highlight w:val="lightGray"/>
          <w:lang w:eastAsia="zh-CN"/>
        </w:rPr>
        <w:t>sur le site du Restaurant des Sénateurs</w:t>
      </w:r>
      <w:r w:rsidR="005D229C" w:rsidRPr="008C7604">
        <w:rPr>
          <w:rFonts w:eastAsia="SimSun" w:cs="Arial"/>
          <w:highlight w:val="lightGray"/>
          <w:lang w:eastAsia="zh-CN"/>
        </w:rPr>
        <w:t xml:space="preserve">, en amont du démarrage du présent </w:t>
      </w:r>
      <w:r w:rsidR="003266D6">
        <w:rPr>
          <w:rFonts w:eastAsia="SimSun" w:cs="Arial"/>
          <w:highlight w:val="lightGray"/>
          <w:lang w:eastAsia="zh-CN"/>
        </w:rPr>
        <w:t>Contrat</w:t>
      </w:r>
      <w:r w:rsidR="005D229C" w:rsidRPr="008C7604">
        <w:rPr>
          <w:rFonts w:eastAsia="SimSun" w:cs="Arial"/>
          <w:highlight w:val="lightGray"/>
          <w:lang w:eastAsia="zh-CN"/>
        </w:rPr>
        <w:t>.</w:t>
      </w:r>
      <w:r w:rsidR="009B446C" w:rsidRPr="008C7604">
        <w:rPr>
          <w:rFonts w:eastAsia="SimSun" w:cs="Arial"/>
          <w:highlight w:val="lightGray"/>
          <w:lang w:eastAsia="zh-CN"/>
        </w:rPr>
        <w:t xml:space="preserve"> Ceux-ci sont les suivants :</w:t>
      </w:r>
    </w:p>
    <w:p w14:paraId="42CE7844" w14:textId="7A0225B4" w:rsidR="007E3493" w:rsidRPr="008C7604" w:rsidRDefault="006504FD" w:rsidP="00C515A9">
      <w:pPr>
        <w:pStyle w:val="Paragraphedeliste"/>
        <w:numPr>
          <w:ilvl w:val="0"/>
          <w:numId w:val="67"/>
        </w:numPr>
        <w:jc w:val="both"/>
        <w:rPr>
          <w:rFonts w:eastAsia="SimSun" w:cs="Arial"/>
          <w:highlight w:val="lightGray"/>
          <w:lang w:eastAsia="zh-CN"/>
        </w:rPr>
      </w:pPr>
      <w:r w:rsidRPr="008C7604">
        <w:rPr>
          <w:rFonts w:eastAsia="SimSun" w:cs="Arial"/>
          <w:highlight w:val="lightGray"/>
          <w:lang w:eastAsia="zh-CN"/>
        </w:rPr>
        <w:t>Nettoyage industriel de l</w:t>
      </w:r>
      <w:r w:rsidR="00271DC1">
        <w:rPr>
          <w:rFonts w:eastAsia="SimSun" w:cs="Arial"/>
          <w:highlight w:val="lightGray"/>
          <w:lang w:eastAsia="zh-CN"/>
        </w:rPr>
        <w:t>’</w:t>
      </w:r>
      <w:r w:rsidRPr="008C7604">
        <w:rPr>
          <w:rFonts w:eastAsia="SimSun" w:cs="Arial"/>
          <w:highlight w:val="lightGray"/>
          <w:lang w:eastAsia="zh-CN"/>
        </w:rPr>
        <w:t>ensemble des espaces</w:t>
      </w:r>
      <w:r w:rsidR="00D20462">
        <w:rPr>
          <w:rFonts w:eastAsia="SimSun" w:cs="Arial"/>
          <w:highlight w:val="lightGray"/>
          <w:lang w:eastAsia="zh-CN"/>
        </w:rPr>
        <w:t> ;</w:t>
      </w:r>
    </w:p>
    <w:p w14:paraId="158E13A5" w14:textId="77777777" w:rsidR="009D090F" w:rsidRDefault="00671155" w:rsidP="00C515A9">
      <w:pPr>
        <w:pStyle w:val="Paragraphedeliste"/>
        <w:numPr>
          <w:ilvl w:val="0"/>
          <w:numId w:val="67"/>
        </w:numPr>
        <w:jc w:val="both"/>
        <w:rPr>
          <w:rFonts w:eastAsia="SimSun" w:cs="Arial"/>
          <w:highlight w:val="lightGray"/>
          <w:lang w:eastAsia="zh-CN"/>
        </w:rPr>
      </w:pPr>
      <w:r w:rsidRPr="008C7604">
        <w:rPr>
          <w:rFonts w:eastAsia="SimSun" w:cs="Arial"/>
          <w:highlight w:val="lightGray"/>
          <w:lang w:eastAsia="zh-CN"/>
        </w:rPr>
        <w:t xml:space="preserve">Reprise de </w:t>
      </w:r>
      <w:r w:rsidRPr="00D673DF">
        <w:rPr>
          <w:rFonts w:eastAsia="SimSun" w:cs="Arial"/>
          <w:b/>
          <w:highlight w:val="lightGray"/>
          <w:lang w:eastAsia="zh-CN"/>
        </w:rPr>
        <w:t xml:space="preserve">peinture </w:t>
      </w:r>
      <w:r w:rsidR="003E51F7" w:rsidRPr="00D673DF">
        <w:rPr>
          <w:rFonts w:eastAsia="SimSun" w:cs="Arial"/>
          <w:b/>
          <w:highlight w:val="lightGray"/>
          <w:lang w:eastAsia="zh-CN"/>
        </w:rPr>
        <w:t>d</w:t>
      </w:r>
      <w:r w:rsidR="009B45BC" w:rsidRPr="00D673DF">
        <w:rPr>
          <w:rFonts w:eastAsia="SimSun" w:cs="Arial"/>
          <w:b/>
          <w:highlight w:val="lightGray"/>
          <w:lang w:eastAsia="zh-CN"/>
        </w:rPr>
        <w:t>es</w:t>
      </w:r>
      <w:r w:rsidR="003E51F7" w:rsidRPr="00D673DF">
        <w:rPr>
          <w:rFonts w:eastAsia="SimSun" w:cs="Arial"/>
          <w:b/>
          <w:highlight w:val="lightGray"/>
          <w:lang w:eastAsia="zh-CN"/>
        </w:rPr>
        <w:t xml:space="preserve"> revêtement</w:t>
      </w:r>
      <w:r w:rsidR="009B45BC" w:rsidRPr="00D673DF">
        <w:rPr>
          <w:rFonts w:eastAsia="SimSun" w:cs="Arial"/>
          <w:b/>
          <w:highlight w:val="lightGray"/>
          <w:lang w:eastAsia="zh-CN"/>
        </w:rPr>
        <w:t>s</w:t>
      </w:r>
      <w:r w:rsidR="003E51F7" w:rsidRPr="00D673DF">
        <w:rPr>
          <w:rFonts w:eastAsia="SimSun" w:cs="Arial"/>
          <w:b/>
          <w:highlight w:val="lightGray"/>
          <w:lang w:eastAsia="zh-CN"/>
        </w:rPr>
        <w:t xml:space="preserve"> </w:t>
      </w:r>
      <w:r w:rsidR="009B45BC" w:rsidRPr="00D673DF">
        <w:rPr>
          <w:rFonts w:eastAsia="SimSun" w:cs="Arial"/>
          <w:b/>
          <w:highlight w:val="lightGray"/>
          <w:lang w:eastAsia="zh-CN"/>
        </w:rPr>
        <w:t>muraux</w:t>
      </w:r>
      <w:r w:rsidR="009B45BC" w:rsidRPr="008C7604">
        <w:rPr>
          <w:rFonts w:eastAsia="SimSun" w:cs="Arial"/>
          <w:highlight w:val="lightGray"/>
          <w:lang w:eastAsia="zh-CN"/>
        </w:rPr>
        <w:t xml:space="preserve"> suivants :</w:t>
      </w:r>
      <w:r w:rsidR="003E51F7" w:rsidRPr="008C7604">
        <w:rPr>
          <w:rFonts w:eastAsia="SimSun" w:cs="Arial"/>
          <w:highlight w:val="lightGray"/>
          <w:lang w:eastAsia="zh-CN"/>
        </w:rPr>
        <w:t xml:space="preserve"> </w:t>
      </w:r>
    </w:p>
    <w:p w14:paraId="0EBFA1DF" w14:textId="61093AF8"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V</w:t>
      </w:r>
      <w:r w:rsidR="003E51F7" w:rsidRPr="008C7604">
        <w:rPr>
          <w:rFonts w:eastAsia="SimSun" w:cs="Arial"/>
          <w:highlight w:val="lightGray"/>
          <w:lang w:eastAsia="zh-CN"/>
        </w:rPr>
        <w:t>estiaires</w:t>
      </w:r>
      <w:r w:rsidR="00D20462">
        <w:rPr>
          <w:rFonts w:eastAsia="SimSun" w:cs="Arial"/>
          <w:highlight w:val="lightGray"/>
          <w:lang w:eastAsia="zh-CN"/>
        </w:rPr>
        <w:t> ;</w:t>
      </w:r>
      <w:r w:rsidR="009B45BC" w:rsidRPr="008C7604">
        <w:rPr>
          <w:rFonts w:eastAsia="SimSun" w:cs="Arial"/>
          <w:highlight w:val="lightGray"/>
          <w:lang w:eastAsia="zh-CN"/>
        </w:rPr>
        <w:t xml:space="preserve"> </w:t>
      </w:r>
    </w:p>
    <w:p w14:paraId="06680575" w14:textId="72043DBA"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R</w:t>
      </w:r>
      <w:r w:rsidR="009B45BC" w:rsidRPr="008C7604">
        <w:rPr>
          <w:rFonts w:eastAsia="SimSun" w:cs="Arial"/>
          <w:highlight w:val="lightGray"/>
          <w:lang w:eastAsia="zh-CN"/>
        </w:rPr>
        <w:t>éception décartonnage et économat bas</w:t>
      </w:r>
      <w:r w:rsidR="00D20462">
        <w:rPr>
          <w:rFonts w:eastAsia="SimSun" w:cs="Arial"/>
          <w:highlight w:val="lightGray"/>
          <w:lang w:eastAsia="zh-CN"/>
        </w:rPr>
        <w:t> ;</w:t>
      </w:r>
    </w:p>
    <w:p w14:paraId="47B9071E" w14:textId="5EB129D6"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R</w:t>
      </w:r>
      <w:r w:rsidR="00C523DB" w:rsidRPr="008C7604">
        <w:rPr>
          <w:rFonts w:eastAsia="SimSun" w:cs="Arial"/>
          <w:highlight w:val="lightGray"/>
          <w:lang w:eastAsia="zh-CN"/>
        </w:rPr>
        <w:t>éserve</w:t>
      </w:r>
      <w:r w:rsidR="00D20462">
        <w:rPr>
          <w:rFonts w:eastAsia="SimSun" w:cs="Arial"/>
          <w:highlight w:val="lightGray"/>
          <w:lang w:eastAsia="zh-CN"/>
        </w:rPr>
        <w:t> ;</w:t>
      </w:r>
    </w:p>
    <w:p w14:paraId="6D21289F" w14:textId="421D6CDE"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R</w:t>
      </w:r>
      <w:r w:rsidR="00F044DA" w:rsidRPr="008C7604">
        <w:rPr>
          <w:rFonts w:eastAsia="SimSun" w:cs="Arial"/>
          <w:highlight w:val="lightGray"/>
          <w:lang w:eastAsia="zh-CN"/>
        </w:rPr>
        <w:t>éserve entretien</w:t>
      </w:r>
      <w:r w:rsidR="00D20462">
        <w:rPr>
          <w:rFonts w:eastAsia="SimSun" w:cs="Arial"/>
          <w:highlight w:val="lightGray"/>
          <w:lang w:eastAsia="zh-CN"/>
        </w:rPr>
        <w:t> ;</w:t>
      </w:r>
      <w:r w:rsidR="00E86B34" w:rsidRPr="008C7604">
        <w:rPr>
          <w:rFonts w:eastAsia="SimSun" w:cs="Arial"/>
          <w:highlight w:val="lightGray"/>
          <w:lang w:eastAsia="zh-CN"/>
        </w:rPr>
        <w:t xml:space="preserve"> </w:t>
      </w:r>
    </w:p>
    <w:p w14:paraId="599065F4" w14:textId="0B3DB25E"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L</w:t>
      </w:r>
      <w:r w:rsidR="00E86B34" w:rsidRPr="008C7604">
        <w:rPr>
          <w:rFonts w:eastAsia="SimSun" w:cs="Arial"/>
          <w:highlight w:val="lightGray"/>
          <w:lang w:eastAsia="zh-CN"/>
        </w:rPr>
        <w:t xml:space="preserve">ocal déchets </w:t>
      </w:r>
      <w:r w:rsidR="008C7604" w:rsidRPr="008C7604">
        <w:rPr>
          <w:rFonts w:eastAsia="SimSun" w:cs="Arial"/>
          <w:highlight w:val="lightGray"/>
          <w:lang w:eastAsia="zh-CN"/>
        </w:rPr>
        <w:t xml:space="preserve">tampon </w:t>
      </w:r>
      <w:r w:rsidR="00E86B34" w:rsidRPr="008C7604">
        <w:rPr>
          <w:rFonts w:eastAsia="SimSun" w:cs="Arial"/>
          <w:highlight w:val="lightGray"/>
          <w:lang w:eastAsia="zh-CN"/>
        </w:rPr>
        <w:t>et vide ordures</w:t>
      </w:r>
      <w:r w:rsidR="00D20462">
        <w:rPr>
          <w:rFonts w:eastAsia="SimSun" w:cs="Arial"/>
          <w:highlight w:val="lightGray"/>
          <w:lang w:eastAsia="zh-CN"/>
        </w:rPr>
        <w:t> ;</w:t>
      </w:r>
      <w:r w:rsidR="00082B12">
        <w:rPr>
          <w:rFonts w:eastAsia="SimSun" w:cs="Arial"/>
          <w:highlight w:val="lightGray"/>
          <w:lang w:eastAsia="zh-CN"/>
        </w:rPr>
        <w:t xml:space="preserve"> </w:t>
      </w:r>
    </w:p>
    <w:p w14:paraId="7F032EDC" w14:textId="10A01392"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G</w:t>
      </w:r>
      <w:r w:rsidR="00082B12">
        <w:rPr>
          <w:rFonts w:eastAsia="SimSun" w:cs="Arial"/>
          <w:highlight w:val="lightGray"/>
          <w:lang w:eastAsia="zh-CN"/>
        </w:rPr>
        <w:t>arde-manger</w:t>
      </w:r>
      <w:r w:rsidR="00D20462">
        <w:rPr>
          <w:rFonts w:eastAsia="SimSun" w:cs="Arial"/>
          <w:highlight w:val="lightGray"/>
          <w:lang w:eastAsia="zh-CN"/>
        </w:rPr>
        <w:t> ;</w:t>
      </w:r>
    </w:p>
    <w:p w14:paraId="7609DCF9" w14:textId="299E01C2" w:rsidR="009B446C" w:rsidRPr="008C7604"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O</w:t>
      </w:r>
      <w:r w:rsidR="0071218B">
        <w:rPr>
          <w:rFonts w:eastAsia="SimSun" w:cs="Arial"/>
          <w:highlight w:val="lightGray"/>
          <w:lang w:eastAsia="zh-CN"/>
        </w:rPr>
        <w:t>ffice service</w:t>
      </w:r>
      <w:r w:rsidR="00D20462">
        <w:rPr>
          <w:rFonts w:eastAsia="SimSun" w:cs="Arial"/>
          <w:highlight w:val="lightGray"/>
          <w:lang w:eastAsia="zh-CN"/>
        </w:rPr>
        <w:t> ;</w:t>
      </w:r>
    </w:p>
    <w:p w14:paraId="02A3C0CC" w14:textId="77777777" w:rsidR="009D090F" w:rsidRDefault="0018342C" w:rsidP="00C515A9">
      <w:pPr>
        <w:pStyle w:val="Paragraphedeliste"/>
        <w:numPr>
          <w:ilvl w:val="0"/>
          <w:numId w:val="67"/>
        </w:numPr>
        <w:jc w:val="both"/>
        <w:rPr>
          <w:rFonts w:eastAsia="SimSun" w:cs="Arial"/>
          <w:highlight w:val="lightGray"/>
          <w:lang w:eastAsia="zh-CN"/>
        </w:rPr>
      </w:pPr>
      <w:r w:rsidRPr="008C7604">
        <w:rPr>
          <w:rFonts w:eastAsia="SimSun" w:cs="Arial"/>
          <w:highlight w:val="lightGray"/>
          <w:lang w:eastAsia="zh-CN"/>
        </w:rPr>
        <w:t xml:space="preserve">Reprise des </w:t>
      </w:r>
      <w:r w:rsidRPr="00D673DF">
        <w:rPr>
          <w:rFonts w:eastAsia="SimSun" w:cs="Arial"/>
          <w:b/>
          <w:highlight w:val="lightGray"/>
          <w:lang w:eastAsia="zh-CN"/>
        </w:rPr>
        <w:t>revêtements muraux (type protections)</w:t>
      </w:r>
      <w:r w:rsidRPr="008C7604">
        <w:rPr>
          <w:rFonts w:eastAsia="SimSun" w:cs="Arial"/>
          <w:highlight w:val="lightGray"/>
          <w:lang w:eastAsia="zh-CN"/>
        </w:rPr>
        <w:t xml:space="preserve"> suivants : </w:t>
      </w:r>
    </w:p>
    <w:p w14:paraId="292F85DB" w14:textId="112E06C2"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L</w:t>
      </w:r>
      <w:r w:rsidR="001B7A6F" w:rsidRPr="008C7604">
        <w:rPr>
          <w:rFonts w:eastAsia="SimSun" w:cs="Arial"/>
          <w:highlight w:val="lightGray"/>
          <w:lang w:eastAsia="zh-CN"/>
        </w:rPr>
        <w:t>ocal déchets tampon et vide ordures</w:t>
      </w:r>
      <w:r w:rsidR="00D20462">
        <w:rPr>
          <w:rFonts w:eastAsia="SimSun" w:cs="Arial"/>
          <w:highlight w:val="lightGray"/>
          <w:lang w:eastAsia="zh-CN"/>
        </w:rPr>
        <w:t> ;</w:t>
      </w:r>
      <w:r w:rsidR="0018784B">
        <w:rPr>
          <w:rFonts w:eastAsia="SimSun" w:cs="Arial"/>
          <w:highlight w:val="lightGray"/>
          <w:lang w:eastAsia="zh-CN"/>
        </w:rPr>
        <w:t xml:space="preserve"> </w:t>
      </w:r>
    </w:p>
    <w:p w14:paraId="0F3B7B96" w14:textId="6B96AF96"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L</w:t>
      </w:r>
      <w:r w:rsidR="0018784B">
        <w:rPr>
          <w:rFonts w:eastAsia="SimSun" w:cs="Arial"/>
          <w:highlight w:val="lightGray"/>
          <w:lang w:eastAsia="zh-CN"/>
        </w:rPr>
        <w:t>égumerie</w:t>
      </w:r>
      <w:r w:rsidR="00D20462">
        <w:rPr>
          <w:rFonts w:eastAsia="SimSun" w:cs="Arial"/>
          <w:highlight w:val="lightGray"/>
          <w:lang w:eastAsia="zh-CN"/>
        </w:rPr>
        <w:t> ;</w:t>
      </w:r>
    </w:p>
    <w:p w14:paraId="6A9FDC80" w14:textId="22A1F02A"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B</w:t>
      </w:r>
      <w:r w:rsidR="00313F04">
        <w:rPr>
          <w:rFonts w:eastAsia="SimSun" w:cs="Arial"/>
          <w:highlight w:val="lightGray"/>
          <w:lang w:eastAsia="zh-CN"/>
        </w:rPr>
        <w:t>oucherie</w:t>
      </w:r>
      <w:r w:rsidR="00FC2F19">
        <w:rPr>
          <w:rFonts w:eastAsia="SimSun" w:cs="Arial"/>
          <w:highlight w:val="lightGray"/>
          <w:lang w:eastAsia="zh-CN"/>
        </w:rPr>
        <w:t xml:space="preserve"> et sa chambre froide</w:t>
      </w:r>
      <w:r w:rsidR="00D20462">
        <w:rPr>
          <w:rFonts w:eastAsia="SimSun" w:cs="Arial"/>
          <w:highlight w:val="lightGray"/>
          <w:lang w:eastAsia="zh-CN"/>
        </w:rPr>
        <w:t> ;</w:t>
      </w:r>
    </w:p>
    <w:p w14:paraId="32434CD8" w14:textId="0130A237"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P</w:t>
      </w:r>
      <w:r w:rsidR="00D955D3">
        <w:rPr>
          <w:rFonts w:eastAsia="SimSun" w:cs="Arial"/>
          <w:highlight w:val="lightGray"/>
          <w:lang w:eastAsia="zh-CN"/>
        </w:rPr>
        <w:t>oissonnerie</w:t>
      </w:r>
      <w:r w:rsidR="00D20462">
        <w:rPr>
          <w:rFonts w:eastAsia="SimSun" w:cs="Arial"/>
          <w:highlight w:val="lightGray"/>
          <w:lang w:eastAsia="zh-CN"/>
        </w:rPr>
        <w:t> ;</w:t>
      </w:r>
    </w:p>
    <w:p w14:paraId="182BE525" w14:textId="678D35D5"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G</w:t>
      </w:r>
      <w:r w:rsidR="00082B12">
        <w:rPr>
          <w:rFonts w:eastAsia="SimSun" w:cs="Arial"/>
          <w:highlight w:val="lightGray"/>
          <w:lang w:eastAsia="zh-CN"/>
        </w:rPr>
        <w:t>arde-mang</w:t>
      </w:r>
      <w:r w:rsidR="003967C1">
        <w:rPr>
          <w:rFonts w:eastAsia="SimSun" w:cs="Arial"/>
          <w:highlight w:val="lightGray"/>
          <w:lang w:eastAsia="zh-CN"/>
        </w:rPr>
        <w:t>er</w:t>
      </w:r>
      <w:r w:rsidR="00D20462">
        <w:rPr>
          <w:rFonts w:eastAsia="SimSun" w:cs="Arial"/>
          <w:highlight w:val="lightGray"/>
          <w:lang w:eastAsia="zh-CN"/>
        </w:rPr>
        <w:t> ;</w:t>
      </w:r>
      <w:r w:rsidR="00483820">
        <w:rPr>
          <w:rFonts w:eastAsia="SimSun" w:cs="Arial"/>
          <w:highlight w:val="lightGray"/>
          <w:lang w:eastAsia="zh-CN"/>
        </w:rPr>
        <w:t xml:space="preserve"> </w:t>
      </w:r>
    </w:p>
    <w:p w14:paraId="0849ADA3" w14:textId="7030D862"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C</w:t>
      </w:r>
      <w:r w:rsidR="00483820">
        <w:rPr>
          <w:rFonts w:eastAsia="SimSun" w:cs="Arial"/>
          <w:highlight w:val="lightGray"/>
          <w:lang w:eastAsia="zh-CN"/>
        </w:rPr>
        <w:t>uisine</w:t>
      </w:r>
      <w:r w:rsidR="00D20462">
        <w:rPr>
          <w:rFonts w:eastAsia="SimSun" w:cs="Arial"/>
          <w:highlight w:val="lightGray"/>
          <w:lang w:eastAsia="zh-CN"/>
        </w:rPr>
        <w:t> ;</w:t>
      </w:r>
    </w:p>
    <w:p w14:paraId="7AD50439" w14:textId="08CDF472"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P</w:t>
      </w:r>
      <w:r w:rsidR="00C35ECD">
        <w:rPr>
          <w:rFonts w:eastAsia="SimSun" w:cs="Arial"/>
          <w:highlight w:val="lightGray"/>
          <w:lang w:eastAsia="zh-CN"/>
        </w:rPr>
        <w:t>longe-batterie</w:t>
      </w:r>
      <w:r w:rsidR="00D20462">
        <w:rPr>
          <w:rFonts w:eastAsia="SimSun" w:cs="Arial"/>
          <w:highlight w:val="lightGray"/>
          <w:lang w:eastAsia="zh-CN"/>
        </w:rPr>
        <w:t> ;</w:t>
      </w:r>
      <w:r w:rsidR="00CB08C5">
        <w:rPr>
          <w:rFonts w:eastAsia="SimSun" w:cs="Arial"/>
          <w:highlight w:val="lightGray"/>
          <w:lang w:eastAsia="zh-CN"/>
        </w:rPr>
        <w:t xml:space="preserve"> </w:t>
      </w:r>
    </w:p>
    <w:p w14:paraId="0D3F26B7" w14:textId="62FE97B5"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Ré</w:t>
      </w:r>
      <w:r w:rsidR="00CB08C5">
        <w:rPr>
          <w:rFonts w:eastAsia="SimSun" w:cs="Arial"/>
          <w:highlight w:val="lightGray"/>
          <w:lang w:eastAsia="zh-CN"/>
        </w:rPr>
        <w:t>serve de vaisselle</w:t>
      </w:r>
      <w:r w:rsidR="00D20462">
        <w:rPr>
          <w:rFonts w:eastAsia="SimSun" w:cs="Arial"/>
          <w:highlight w:val="lightGray"/>
          <w:lang w:eastAsia="zh-CN"/>
        </w:rPr>
        <w:t> ;</w:t>
      </w:r>
      <w:r w:rsidR="00AE5F0F">
        <w:rPr>
          <w:rFonts w:eastAsia="SimSun" w:cs="Arial"/>
          <w:highlight w:val="lightGray"/>
          <w:lang w:eastAsia="zh-CN"/>
        </w:rPr>
        <w:t xml:space="preserve"> </w:t>
      </w:r>
    </w:p>
    <w:p w14:paraId="1095A740" w14:textId="02990160"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L</w:t>
      </w:r>
      <w:r w:rsidR="00AE5F0F">
        <w:rPr>
          <w:rFonts w:eastAsia="SimSun" w:cs="Arial"/>
          <w:highlight w:val="lightGray"/>
          <w:lang w:eastAsia="zh-CN"/>
        </w:rPr>
        <w:t>averie</w:t>
      </w:r>
      <w:r w:rsidR="00D20462">
        <w:rPr>
          <w:rFonts w:eastAsia="SimSun" w:cs="Arial"/>
          <w:highlight w:val="lightGray"/>
          <w:lang w:eastAsia="zh-CN"/>
        </w:rPr>
        <w:t> ;</w:t>
      </w:r>
    </w:p>
    <w:p w14:paraId="37B7F505" w14:textId="04E97179" w:rsidR="0018342C" w:rsidRPr="008C7604"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O</w:t>
      </w:r>
      <w:r w:rsidR="0023786E">
        <w:rPr>
          <w:rFonts w:eastAsia="SimSun" w:cs="Arial"/>
          <w:highlight w:val="lightGray"/>
          <w:lang w:eastAsia="zh-CN"/>
        </w:rPr>
        <w:t>ffice service</w:t>
      </w:r>
      <w:r w:rsidR="00D20462">
        <w:rPr>
          <w:rFonts w:eastAsia="SimSun" w:cs="Arial"/>
          <w:highlight w:val="lightGray"/>
          <w:lang w:eastAsia="zh-CN"/>
        </w:rPr>
        <w:t> ;</w:t>
      </w:r>
    </w:p>
    <w:p w14:paraId="1F14F8B7" w14:textId="77777777" w:rsidR="009D090F" w:rsidRDefault="003E51F7" w:rsidP="00C515A9">
      <w:pPr>
        <w:pStyle w:val="Paragraphedeliste"/>
        <w:numPr>
          <w:ilvl w:val="0"/>
          <w:numId w:val="67"/>
        </w:numPr>
        <w:jc w:val="both"/>
        <w:rPr>
          <w:rFonts w:eastAsia="SimSun" w:cs="Arial"/>
          <w:highlight w:val="lightGray"/>
          <w:lang w:eastAsia="zh-CN"/>
        </w:rPr>
      </w:pPr>
      <w:r w:rsidRPr="008C7604">
        <w:rPr>
          <w:rFonts w:eastAsia="SimSun" w:cs="Arial"/>
          <w:highlight w:val="lightGray"/>
          <w:lang w:eastAsia="zh-CN"/>
        </w:rPr>
        <w:t xml:space="preserve">Reprise de </w:t>
      </w:r>
      <w:r w:rsidRPr="00D673DF">
        <w:rPr>
          <w:rFonts w:eastAsia="SimSun" w:cs="Arial"/>
          <w:b/>
          <w:highlight w:val="lightGray"/>
          <w:lang w:eastAsia="zh-CN"/>
        </w:rPr>
        <w:t>peinture des plafonds</w:t>
      </w:r>
      <w:r w:rsidR="00B304A9" w:rsidRPr="008C7604">
        <w:rPr>
          <w:rFonts w:eastAsia="SimSun" w:cs="Arial"/>
          <w:highlight w:val="lightGray"/>
          <w:lang w:eastAsia="zh-CN"/>
        </w:rPr>
        <w:t xml:space="preserve"> suivants :</w:t>
      </w:r>
      <w:r w:rsidRPr="008C7604">
        <w:rPr>
          <w:rFonts w:eastAsia="SimSun" w:cs="Arial"/>
          <w:highlight w:val="lightGray"/>
          <w:lang w:eastAsia="zh-CN"/>
        </w:rPr>
        <w:t xml:space="preserve"> </w:t>
      </w:r>
    </w:p>
    <w:p w14:paraId="70BAD18D" w14:textId="597296FB"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V</w:t>
      </w:r>
      <w:r w:rsidR="003E51F7" w:rsidRPr="008C7604">
        <w:rPr>
          <w:rFonts w:eastAsia="SimSun" w:cs="Arial"/>
          <w:highlight w:val="lightGray"/>
          <w:lang w:eastAsia="zh-CN"/>
        </w:rPr>
        <w:t>estiaires</w:t>
      </w:r>
      <w:r w:rsidR="00D20462">
        <w:rPr>
          <w:rFonts w:eastAsia="SimSun" w:cs="Arial"/>
          <w:highlight w:val="lightGray"/>
          <w:lang w:eastAsia="zh-CN"/>
        </w:rPr>
        <w:t> ;</w:t>
      </w:r>
      <w:r w:rsidR="00B304A9" w:rsidRPr="008C7604">
        <w:rPr>
          <w:rFonts w:eastAsia="SimSun" w:cs="Arial"/>
          <w:highlight w:val="lightGray"/>
          <w:lang w:eastAsia="zh-CN"/>
        </w:rPr>
        <w:t xml:space="preserve"> </w:t>
      </w:r>
    </w:p>
    <w:p w14:paraId="7D7753BB" w14:textId="70F01ACC"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R</w:t>
      </w:r>
      <w:r w:rsidR="00B304A9" w:rsidRPr="008C7604">
        <w:rPr>
          <w:rFonts w:eastAsia="SimSun" w:cs="Arial"/>
          <w:highlight w:val="lightGray"/>
          <w:lang w:eastAsia="zh-CN"/>
        </w:rPr>
        <w:t>éserve</w:t>
      </w:r>
      <w:r w:rsidR="00D20462">
        <w:rPr>
          <w:rFonts w:eastAsia="SimSun" w:cs="Arial"/>
          <w:highlight w:val="lightGray"/>
          <w:lang w:eastAsia="zh-CN"/>
        </w:rPr>
        <w:t> ;</w:t>
      </w:r>
    </w:p>
    <w:p w14:paraId="37D2EBD8" w14:textId="708BCE7B"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R</w:t>
      </w:r>
      <w:r w:rsidR="00F044DA" w:rsidRPr="008C7604">
        <w:rPr>
          <w:rFonts w:eastAsia="SimSun" w:cs="Arial"/>
          <w:highlight w:val="lightGray"/>
          <w:lang w:eastAsia="zh-CN"/>
        </w:rPr>
        <w:t>éserve entretien</w:t>
      </w:r>
      <w:r w:rsidR="00D20462">
        <w:rPr>
          <w:rFonts w:eastAsia="SimSun" w:cs="Arial"/>
          <w:highlight w:val="lightGray"/>
          <w:lang w:eastAsia="zh-CN"/>
        </w:rPr>
        <w:t> ;</w:t>
      </w:r>
    </w:p>
    <w:p w14:paraId="0B39DE09" w14:textId="4F6FEAAC"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L</w:t>
      </w:r>
      <w:r w:rsidR="008C7604" w:rsidRPr="008C7604">
        <w:rPr>
          <w:rFonts w:eastAsia="SimSun" w:cs="Arial"/>
          <w:highlight w:val="lightGray"/>
          <w:lang w:eastAsia="zh-CN"/>
        </w:rPr>
        <w:t>ocal déchets tampon et vide ordures</w:t>
      </w:r>
      <w:r w:rsidR="00D20462">
        <w:rPr>
          <w:rFonts w:eastAsia="SimSun" w:cs="Arial"/>
          <w:highlight w:val="lightGray"/>
          <w:lang w:eastAsia="zh-CN"/>
        </w:rPr>
        <w:t> ;</w:t>
      </w:r>
    </w:p>
    <w:p w14:paraId="073F018E" w14:textId="69410A8E"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B</w:t>
      </w:r>
      <w:r w:rsidR="00020B9A">
        <w:rPr>
          <w:rFonts w:eastAsia="SimSun" w:cs="Arial"/>
          <w:highlight w:val="lightGray"/>
          <w:lang w:eastAsia="zh-CN"/>
        </w:rPr>
        <w:t>oucherie</w:t>
      </w:r>
      <w:r w:rsidR="00D20462">
        <w:rPr>
          <w:rFonts w:eastAsia="SimSun" w:cs="Arial"/>
          <w:highlight w:val="lightGray"/>
          <w:lang w:eastAsia="zh-CN"/>
        </w:rPr>
        <w:t> ;</w:t>
      </w:r>
    </w:p>
    <w:p w14:paraId="596D53DC" w14:textId="22820EE0"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G</w:t>
      </w:r>
      <w:r w:rsidR="00996365">
        <w:rPr>
          <w:rFonts w:eastAsia="SimSun" w:cs="Arial"/>
          <w:highlight w:val="lightGray"/>
          <w:lang w:eastAsia="zh-CN"/>
        </w:rPr>
        <w:t>arde-manger</w:t>
      </w:r>
      <w:r w:rsidR="00D20462">
        <w:rPr>
          <w:rFonts w:eastAsia="SimSun" w:cs="Arial"/>
          <w:highlight w:val="lightGray"/>
          <w:lang w:eastAsia="zh-CN"/>
        </w:rPr>
        <w:t> ;</w:t>
      </w:r>
      <w:r w:rsidR="00BA0B1F">
        <w:rPr>
          <w:rFonts w:eastAsia="SimSun" w:cs="Arial"/>
          <w:highlight w:val="lightGray"/>
          <w:lang w:eastAsia="zh-CN"/>
        </w:rPr>
        <w:t xml:space="preserve"> </w:t>
      </w:r>
    </w:p>
    <w:p w14:paraId="5568CB01" w14:textId="2FE3600E"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C</w:t>
      </w:r>
      <w:r w:rsidR="00BA0B1F">
        <w:rPr>
          <w:rFonts w:eastAsia="SimSun" w:cs="Arial"/>
          <w:highlight w:val="lightGray"/>
          <w:lang w:eastAsia="zh-CN"/>
        </w:rPr>
        <w:t>uisine</w:t>
      </w:r>
      <w:r w:rsidR="00D20462">
        <w:rPr>
          <w:rFonts w:eastAsia="SimSun" w:cs="Arial"/>
          <w:highlight w:val="lightGray"/>
          <w:lang w:eastAsia="zh-CN"/>
        </w:rPr>
        <w:t> ;</w:t>
      </w:r>
    </w:p>
    <w:p w14:paraId="7911C8AB" w14:textId="536960F5"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P</w:t>
      </w:r>
      <w:r w:rsidR="00C35ECD">
        <w:rPr>
          <w:rFonts w:eastAsia="SimSun" w:cs="Arial"/>
          <w:highlight w:val="lightGray"/>
          <w:lang w:eastAsia="zh-CN"/>
        </w:rPr>
        <w:t>longe-batte</w:t>
      </w:r>
      <w:r w:rsidR="00842CAC">
        <w:rPr>
          <w:rFonts w:eastAsia="SimSun" w:cs="Arial"/>
          <w:highlight w:val="lightGray"/>
          <w:lang w:eastAsia="zh-CN"/>
        </w:rPr>
        <w:t>ri</w:t>
      </w:r>
      <w:r w:rsidR="00C35ECD">
        <w:rPr>
          <w:rFonts w:eastAsia="SimSun" w:cs="Arial"/>
          <w:highlight w:val="lightGray"/>
          <w:lang w:eastAsia="zh-CN"/>
        </w:rPr>
        <w:t>e</w:t>
      </w:r>
      <w:r w:rsidR="00D20462">
        <w:rPr>
          <w:rFonts w:eastAsia="SimSun" w:cs="Arial"/>
          <w:highlight w:val="lightGray"/>
          <w:lang w:eastAsia="zh-CN"/>
        </w:rPr>
        <w:t> ;</w:t>
      </w:r>
    </w:p>
    <w:p w14:paraId="4C9A8494" w14:textId="4A5ECBDB"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R</w:t>
      </w:r>
      <w:r w:rsidR="00C86988">
        <w:rPr>
          <w:rFonts w:eastAsia="SimSun" w:cs="Arial"/>
          <w:highlight w:val="lightGray"/>
          <w:lang w:eastAsia="zh-CN"/>
        </w:rPr>
        <w:t>éserve de vaisselle</w:t>
      </w:r>
      <w:r w:rsidR="00D20462">
        <w:rPr>
          <w:rFonts w:eastAsia="SimSun" w:cs="Arial"/>
          <w:highlight w:val="lightGray"/>
          <w:lang w:eastAsia="zh-CN"/>
        </w:rPr>
        <w:t> ;</w:t>
      </w:r>
      <w:r w:rsidR="00AE5F0F">
        <w:rPr>
          <w:rFonts w:eastAsia="SimSun" w:cs="Arial"/>
          <w:highlight w:val="lightGray"/>
          <w:lang w:eastAsia="zh-CN"/>
        </w:rPr>
        <w:t xml:space="preserve"> </w:t>
      </w:r>
    </w:p>
    <w:p w14:paraId="45633DC3" w14:textId="1A55F2E0" w:rsidR="003E51F7" w:rsidRPr="008C7604"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L</w:t>
      </w:r>
      <w:r w:rsidR="00AE5F0F">
        <w:rPr>
          <w:rFonts w:eastAsia="SimSun" w:cs="Arial"/>
          <w:highlight w:val="lightGray"/>
          <w:lang w:eastAsia="zh-CN"/>
        </w:rPr>
        <w:t>averie</w:t>
      </w:r>
      <w:r w:rsidR="00D20462">
        <w:rPr>
          <w:rFonts w:eastAsia="SimSun" w:cs="Arial"/>
          <w:highlight w:val="lightGray"/>
          <w:lang w:eastAsia="zh-CN"/>
        </w:rPr>
        <w:t> ;</w:t>
      </w:r>
    </w:p>
    <w:p w14:paraId="69A50F84" w14:textId="77777777" w:rsidR="009D090F" w:rsidRDefault="001E5594" w:rsidP="00C515A9">
      <w:pPr>
        <w:pStyle w:val="Paragraphedeliste"/>
        <w:numPr>
          <w:ilvl w:val="0"/>
          <w:numId w:val="67"/>
        </w:numPr>
        <w:jc w:val="both"/>
        <w:rPr>
          <w:rFonts w:eastAsia="SimSun" w:cs="Arial"/>
          <w:highlight w:val="lightGray"/>
          <w:lang w:eastAsia="zh-CN"/>
        </w:rPr>
      </w:pPr>
      <w:r w:rsidRPr="008C7604">
        <w:rPr>
          <w:rFonts w:eastAsia="SimSun" w:cs="Arial"/>
          <w:highlight w:val="lightGray"/>
          <w:lang w:eastAsia="zh-CN"/>
        </w:rPr>
        <w:t xml:space="preserve">Reprises des </w:t>
      </w:r>
      <w:r w:rsidRPr="00B13063">
        <w:rPr>
          <w:rFonts w:eastAsia="SimSun" w:cs="Arial"/>
          <w:b/>
          <w:highlight w:val="lightGray"/>
          <w:lang w:eastAsia="zh-CN"/>
        </w:rPr>
        <w:t>revêtements de sol</w:t>
      </w:r>
      <w:r w:rsidRPr="008C7604">
        <w:rPr>
          <w:rFonts w:eastAsia="SimSun" w:cs="Arial"/>
          <w:highlight w:val="lightGray"/>
          <w:lang w:eastAsia="zh-CN"/>
        </w:rPr>
        <w:t xml:space="preserve"> </w:t>
      </w:r>
      <w:r w:rsidR="009B45BC" w:rsidRPr="008C7604">
        <w:rPr>
          <w:rFonts w:eastAsia="SimSun" w:cs="Arial"/>
          <w:highlight w:val="lightGray"/>
          <w:lang w:eastAsia="zh-CN"/>
        </w:rPr>
        <w:t xml:space="preserve">suivants : </w:t>
      </w:r>
    </w:p>
    <w:p w14:paraId="21F60990" w14:textId="3B57CB47"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R</w:t>
      </w:r>
      <w:r w:rsidR="003F4A4A" w:rsidRPr="008C7604">
        <w:rPr>
          <w:rFonts w:eastAsia="SimSun" w:cs="Arial"/>
          <w:highlight w:val="lightGray"/>
          <w:lang w:eastAsia="zh-CN"/>
        </w:rPr>
        <w:t>éception décartonnage</w:t>
      </w:r>
      <w:r w:rsidR="00C56289" w:rsidRPr="008C7604">
        <w:rPr>
          <w:rFonts w:eastAsia="SimSun" w:cs="Arial"/>
          <w:highlight w:val="lightGray"/>
          <w:lang w:eastAsia="zh-CN"/>
        </w:rPr>
        <w:t xml:space="preserve"> et économat bas</w:t>
      </w:r>
      <w:r w:rsidR="00D20462">
        <w:rPr>
          <w:rFonts w:eastAsia="SimSun" w:cs="Arial"/>
          <w:highlight w:val="lightGray"/>
          <w:lang w:eastAsia="zh-CN"/>
        </w:rPr>
        <w:t> ;</w:t>
      </w:r>
    </w:p>
    <w:p w14:paraId="67F7B8BD" w14:textId="439F3ED2"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R</w:t>
      </w:r>
      <w:r w:rsidR="007C57AD" w:rsidRPr="008C7604">
        <w:rPr>
          <w:rFonts w:eastAsia="SimSun" w:cs="Arial"/>
          <w:highlight w:val="lightGray"/>
          <w:lang w:eastAsia="zh-CN"/>
        </w:rPr>
        <w:t>éserve entretien</w:t>
      </w:r>
      <w:r w:rsidR="00D20462">
        <w:rPr>
          <w:rFonts w:eastAsia="SimSun" w:cs="Arial"/>
          <w:highlight w:val="lightGray"/>
          <w:lang w:eastAsia="zh-CN"/>
        </w:rPr>
        <w:t> ;</w:t>
      </w:r>
    </w:p>
    <w:p w14:paraId="36B67631" w14:textId="6B5AA73B"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C</w:t>
      </w:r>
      <w:r w:rsidR="007C57AD" w:rsidRPr="008C7604">
        <w:rPr>
          <w:rFonts w:eastAsia="SimSun" w:cs="Arial"/>
          <w:highlight w:val="lightGray"/>
          <w:lang w:eastAsia="zh-CN"/>
        </w:rPr>
        <w:t>ave à vins</w:t>
      </w:r>
      <w:r w:rsidR="00D20462">
        <w:rPr>
          <w:rFonts w:eastAsia="SimSun" w:cs="Arial"/>
          <w:highlight w:val="lightGray"/>
          <w:lang w:eastAsia="zh-CN"/>
        </w:rPr>
        <w:t> ;</w:t>
      </w:r>
    </w:p>
    <w:p w14:paraId="40AE0D66" w14:textId="1523AEA2"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B</w:t>
      </w:r>
      <w:r w:rsidR="001B5BD2">
        <w:rPr>
          <w:rFonts w:eastAsia="SimSun" w:cs="Arial"/>
          <w:highlight w:val="lightGray"/>
          <w:lang w:eastAsia="zh-CN"/>
        </w:rPr>
        <w:t>oucherie</w:t>
      </w:r>
      <w:r w:rsidR="00D20462">
        <w:rPr>
          <w:rFonts w:eastAsia="SimSun" w:cs="Arial"/>
          <w:highlight w:val="lightGray"/>
          <w:lang w:eastAsia="zh-CN"/>
        </w:rPr>
        <w:t> ;</w:t>
      </w:r>
    </w:p>
    <w:p w14:paraId="0FD40393" w14:textId="14F4487F"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G</w:t>
      </w:r>
      <w:r w:rsidR="000D72B0">
        <w:rPr>
          <w:rFonts w:eastAsia="SimSun" w:cs="Arial"/>
          <w:highlight w:val="lightGray"/>
          <w:lang w:eastAsia="zh-CN"/>
        </w:rPr>
        <w:t>arde-manger</w:t>
      </w:r>
      <w:r w:rsidR="00D20462">
        <w:rPr>
          <w:rFonts w:eastAsia="SimSun" w:cs="Arial"/>
          <w:highlight w:val="lightGray"/>
          <w:lang w:eastAsia="zh-CN"/>
        </w:rPr>
        <w:t> ;</w:t>
      </w:r>
      <w:r w:rsidR="002C01F2">
        <w:rPr>
          <w:rFonts w:eastAsia="SimSun" w:cs="Arial"/>
          <w:highlight w:val="lightGray"/>
          <w:lang w:eastAsia="zh-CN"/>
        </w:rPr>
        <w:t xml:space="preserve"> </w:t>
      </w:r>
    </w:p>
    <w:p w14:paraId="2213F47B" w14:textId="21A80EEC"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C</w:t>
      </w:r>
      <w:r w:rsidR="002C01F2">
        <w:rPr>
          <w:rFonts w:eastAsia="SimSun" w:cs="Arial"/>
          <w:highlight w:val="lightGray"/>
          <w:lang w:eastAsia="zh-CN"/>
        </w:rPr>
        <w:t>uisine</w:t>
      </w:r>
      <w:r w:rsidR="00D20462">
        <w:rPr>
          <w:rFonts w:eastAsia="SimSun" w:cs="Arial"/>
          <w:highlight w:val="lightGray"/>
          <w:lang w:eastAsia="zh-CN"/>
        </w:rPr>
        <w:t> ;</w:t>
      </w:r>
    </w:p>
    <w:p w14:paraId="5CDED53D" w14:textId="73D87C5F"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P</w:t>
      </w:r>
      <w:r w:rsidR="00AD47AC">
        <w:rPr>
          <w:rFonts w:eastAsia="SimSun" w:cs="Arial"/>
          <w:highlight w:val="lightGray"/>
          <w:lang w:eastAsia="zh-CN"/>
        </w:rPr>
        <w:t>longe-batterie</w:t>
      </w:r>
      <w:r w:rsidR="00D20462">
        <w:rPr>
          <w:rFonts w:eastAsia="SimSun" w:cs="Arial"/>
          <w:highlight w:val="lightGray"/>
          <w:lang w:eastAsia="zh-CN"/>
        </w:rPr>
        <w:t> ;</w:t>
      </w:r>
      <w:r w:rsidR="00EC3CCD">
        <w:rPr>
          <w:rFonts w:eastAsia="SimSun" w:cs="Arial"/>
          <w:highlight w:val="lightGray"/>
          <w:lang w:eastAsia="zh-CN"/>
        </w:rPr>
        <w:t xml:space="preserve"> </w:t>
      </w:r>
    </w:p>
    <w:p w14:paraId="612FD434" w14:textId="56F72C69" w:rsidR="009D090F"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O</w:t>
      </w:r>
      <w:r w:rsidR="00EC3CCD">
        <w:rPr>
          <w:rFonts w:eastAsia="SimSun" w:cs="Arial"/>
          <w:highlight w:val="lightGray"/>
          <w:lang w:eastAsia="zh-CN"/>
        </w:rPr>
        <w:t>ffice service</w:t>
      </w:r>
      <w:r w:rsidR="00D20462">
        <w:rPr>
          <w:rFonts w:eastAsia="SimSun" w:cs="Arial"/>
          <w:highlight w:val="lightGray"/>
          <w:lang w:eastAsia="zh-CN"/>
        </w:rPr>
        <w:t> ;</w:t>
      </w:r>
    </w:p>
    <w:p w14:paraId="66DDE83A" w14:textId="61B670F3" w:rsidR="001E5594" w:rsidRPr="008C7604" w:rsidRDefault="009D090F"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O</w:t>
      </w:r>
      <w:r w:rsidR="00D41A31">
        <w:rPr>
          <w:rFonts w:eastAsia="SimSun" w:cs="Arial"/>
          <w:highlight w:val="lightGray"/>
          <w:lang w:eastAsia="zh-CN"/>
        </w:rPr>
        <w:t>ffice de l</w:t>
      </w:r>
      <w:r w:rsidR="00271DC1">
        <w:rPr>
          <w:rFonts w:eastAsia="SimSun" w:cs="Arial"/>
          <w:highlight w:val="lightGray"/>
          <w:lang w:eastAsia="zh-CN"/>
        </w:rPr>
        <w:t>’</w:t>
      </w:r>
      <w:r w:rsidR="00D41A31">
        <w:rPr>
          <w:rFonts w:eastAsia="SimSun" w:cs="Arial"/>
          <w:highlight w:val="lightGray"/>
          <w:lang w:eastAsia="zh-CN"/>
        </w:rPr>
        <w:t>étage</w:t>
      </w:r>
      <w:r w:rsidR="00D20462">
        <w:rPr>
          <w:rFonts w:eastAsia="SimSun" w:cs="Arial"/>
          <w:highlight w:val="lightGray"/>
          <w:lang w:eastAsia="zh-CN"/>
        </w:rPr>
        <w:t> ;</w:t>
      </w:r>
    </w:p>
    <w:p w14:paraId="7BBE1832" w14:textId="477837FD" w:rsidR="00B2025C" w:rsidRPr="008C7604" w:rsidRDefault="00C204B9" w:rsidP="00C515A9">
      <w:pPr>
        <w:pStyle w:val="Paragraphedeliste"/>
        <w:numPr>
          <w:ilvl w:val="0"/>
          <w:numId w:val="67"/>
        </w:numPr>
        <w:jc w:val="both"/>
        <w:rPr>
          <w:rFonts w:eastAsia="SimSun" w:cs="Arial"/>
          <w:highlight w:val="lightGray"/>
          <w:lang w:eastAsia="zh-CN"/>
        </w:rPr>
      </w:pPr>
      <w:r w:rsidRPr="008C7604">
        <w:rPr>
          <w:rFonts w:eastAsia="SimSun" w:cs="Arial"/>
          <w:highlight w:val="lightGray"/>
          <w:lang w:eastAsia="zh-CN"/>
        </w:rPr>
        <w:lastRenderedPageBreak/>
        <w:t xml:space="preserve">Reprise des </w:t>
      </w:r>
      <w:r w:rsidRPr="00656DB3">
        <w:rPr>
          <w:rFonts w:eastAsia="SimSun" w:cs="Arial"/>
          <w:b/>
          <w:highlight w:val="lightGray"/>
          <w:lang w:eastAsia="zh-CN"/>
        </w:rPr>
        <w:t>chemins de câbles</w:t>
      </w:r>
      <w:r w:rsidRPr="008C7604">
        <w:rPr>
          <w:rFonts w:eastAsia="SimSun" w:cs="Arial"/>
          <w:highlight w:val="lightGray"/>
          <w:lang w:eastAsia="zh-CN"/>
        </w:rPr>
        <w:t xml:space="preserve"> </w:t>
      </w:r>
      <w:r w:rsidR="00185D46" w:rsidRPr="008C7604">
        <w:rPr>
          <w:rFonts w:eastAsia="SimSun" w:cs="Arial"/>
          <w:highlight w:val="lightGray"/>
          <w:lang w:eastAsia="zh-CN"/>
        </w:rPr>
        <w:t>de la réception décartonnage et l</w:t>
      </w:r>
      <w:r w:rsidR="00271DC1">
        <w:rPr>
          <w:rFonts w:eastAsia="SimSun" w:cs="Arial"/>
          <w:highlight w:val="lightGray"/>
          <w:lang w:eastAsia="zh-CN"/>
        </w:rPr>
        <w:t>’</w:t>
      </w:r>
      <w:r w:rsidR="00185D46" w:rsidRPr="008C7604">
        <w:rPr>
          <w:rFonts w:eastAsia="SimSun" w:cs="Arial"/>
          <w:highlight w:val="lightGray"/>
          <w:lang w:eastAsia="zh-CN"/>
        </w:rPr>
        <w:t>économat bas</w:t>
      </w:r>
      <w:r w:rsidR="00812602" w:rsidRPr="008C7604">
        <w:rPr>
          <w:rFonts w:eastAsia="SimSun" w:cs="Arial"/>
          <w:highlight w:val="lightGray"/>
          <w:lang w:eastAsia="zh-CN"/>
        </w:rPr>
        <w:t>,</w:t>
      </w:r>
      <w:r w:rsidR="007B280E">
        <w:rPr>
          <w:rFonts w:eastAsia="SimSun" w:cs="Arial"/>
          <w:highlight w:val="lightGray"/>
          <w:lang w:eastAsia="zh-CN"/>
        </w:rPr>
        <w:t xml:space="preserve"> de quelques interrupteurs</w:t>
      </w:r>
      <w:r w:rsidR="00AE3F3E">
        <w:rPr>
          <w:rFonts w:eastAsia="SimSun" w:cs="Arial"/>
          <w:highlight w:val="lightGray"/>
          <w:lang w:eastAsia="zh-CN"/>
        </w:rPr>
        <w:t xml:space="preserve"> et prises</w:t>
      </w:r>
      <w:r w:rsidR="00D20462">
        <w:rPr>
          <w:rFonts w:eastAsia="SimSun" w:cs="Arial"/>
          <w:highlight w:val="lightGray"/>
          <w:lang w:eastAsia="zh-CN"/>
        </w:rPr>
        <w:t> ;</w:t>
      </w:r>
    </w:p>
    <w:p w14:paraId="2E8B498B" w14:textId="2FFA7A78" w:rsidR="009A712E" w:rsidRDefault="009A712E" w:rsidP="00C515A9">
      <w:pPr>
        <w:pStyle w:val="Paragraphedeliste"/>
        <w:numPr>
          <w:ilvl w:val="0"/>
          <w:numId w:val="67"/>
        </w:numPr>
        <w:jc w:val="both"/>
        <w:rPr>
          <w:rFonts w:eastAsia="SimSun" w:cs="Arial"/>
          <w:highlight w:val="lightGray"/>
          <w:lang w:eastAsia="zh-CN"/>
        </w:rPr>
      </w:pPr>
      <w:r w:rsidRPr="008C7604">
        <w:rPr>
          <w:rFonts w:eastAsia="SimSun" w:cs="Arial"/>
          <w:highlight w:val="lightGray"/>
          <w:lang w:eastAsia="zh-CN"/>
        </w:rPr>
        <w:t xml:space="preserve">Remplacement </w:t>
      </w:r>
      <w:r w:rsidR="00A40835">
        <w:rPr>
          <w:rFonts w:eastAsia="SimSun" w:cs="Arial"/>
          <w:highlight w:val="lightGray"/>
          <w:lang w:eastAsia="zh-CN"/>
        </w:rPr>
        <w:t xml:space="preserve">et protections </w:t>
      </w:r>
      <w:r w:rsidRPr="008C7604">
        <w:rPr>
          <w:rFonts w:eastAsia="SimSun" w:cs="Arial"/>
          <w:highlight w:val="lightGray"/>
          <w:lang w:eastAsia="zh-CN"/>
        </w:rPr>
        <w:t xml:space="preserve">des </w:t>
      </w:r>
      <w:r w:rsidRPr="00656DB3">
        <w:rPr>
          <w:rFonts w:eastAsia="SimSun" w:cs="Arial"/>
          <w:b/>
          <w:highlight w:val="lightGray"/>
          <w:lang w:eastAsia="zh-CN"/>
        </w:rPr>
        <w:t>menuiseries</w:t>
      </w:r>
      <w:r w:rsidRPr="008C7604">
        <w:rPr>
          <w:rFonts w:eastAsia="SimSun" w:cs="Arial"/>
          <w:highlight w:val="lightGray"/>
          <w:lang w:eastAsia="zh-CN"/>
        </w:rPr>
        <w:t xml:space="preserve"> de la réserve entretien,</w:t>
      </w:r>
      <w:r w:rsidR="004B2DBA">
        <w:rPr>
          <w:rFonts w:eastAsia="SimSun" w:cs="Arial"/>
          <w:highlight w:val="lightGray"/>
          <w:lang w:eastAsia="zh-CN"/>
        </w:rPr>
        <w:t xml:space="preserve"> de la légumerie</w:t>
      </w:r>
      <w:r w:rsidR="00A40835">
        <w:rPr>
          <w:rFonts w:eastAsia="SimSun" w:cs="Arial"/>
          <w:highlight w:val="lightGray"/>
          <w:lang w:eastAsia="zh-CN"/>
        </w:rPr>
        <w:t xml:space="preserve"> et sa chambre froide</w:t>
      </w:r>
      <w:r w:rsidR="004B2DBA">
        <w:rPr>
          <w:rFonts w:eastAsia="SimSun" w:cs="Arial"/>
          <w:highlight w:val="lightGray"/>
          <w:lang w:eastAsia="zh-CN"/>
        </w:rPr>
        <w:t>,</w:t>
      </w:r>
      <w:r w:rsidR="001B5BD2">
        <w:rPr>
          <w:rFonts w:eastAsia="SimSun" w:cs="Arial"/>
          <w:highlight w:val="lightGray"/>
          <w:lang w:eastAsia="zh-CN"/>
        </w:rPr>
        <w:t xml:space="preserve"> de la boucherie</w:t>
      </w:r>
      <w:r w:rsidR="00D20462">
        <w:rPr>
          <w:rFonts w:eastAsia="SimSun" w:cs="Arial"/>
          <w:highlight w:val="lightGray"/>
          <w:lang w:eastAsia="zh-CN"/>
        </w:rPr>
        <w:t> ;</w:t>
      </w:r>
    </w:p>
    <w:p w14:paraId="6F8CD3EF" w14:textId="6DF7ACFF" w:rsidR="002725C9" w:rsidRPr="008C7604" w:rsidRDefault="002725C9" w:rsidP="00C515A9">
      <w:pPr>
        <w:pStyle w:val="Paragraphedeliste"/>
        <w:numPr>
          <w:ilvl w:val="0"/>
          <w:numId w:val="67"/>
        </w:numPr>
        <w:jc w:val="both"/>
        <w:rPr>
          <w:rFonts w:eastAsia="SimSun" w:cs="Arial"/>
          <w:highlight w:val="lightGray"/>
          <w:lang w:eastAsia="zh-CN"/>
        </w:rPr>
      </w:pPr>
      <w:r>
        <w:rPr>
          <w:rFonts w:eastAsia="SimSun" w:cs="Arial"/>
          <w:highlight w:val="lightGray"/>
          <w:lang w:eastAsia="zh-CN"/>
        </w:rPr>
        <w:t>Remplacement de l</w:t>
      </w:r>
      <w:r w:rsidR="00271DC1">
        <w:rPr>
          <w:rFonts w:eastAsia="SimSun" w:cs="Arial"/>
          <w:highlight w:val="lightGray"/>
          <w:lang w:eastAsia="zh-CN"/>
        </w:rPr>
        <w:t>’</w:t>
      </w:r>
      <w:r>
        <w:rPr>
          <w:rFonts w:eastAsia="SimSun" w:cs="Arial"/>
          <w:highlight w:val="lightGray"/>
          <w:lang w:eastAsia="zh-CN"/>
        </w:rPr>
        <w:t>évaporateur de la chambre froide de la légumerie</w:t>
      </w:r>
      <w:r w:rsidR="00D20462">
        <w:rPr>
          <w:rFonts w:eastAsia="SimSun" w:cs="Arial"/>
          <w:highlight w:val="lightGray"/>
          <w:lang w:eastAsia="zh-CN"/>
        </w:rPr>
        <w:t> ;</w:t>
      </w:r>
    </w:p>
    <w:p w14:paraId="1D6BD267" w14:textId="1E697B40" w:rsidR="00812602" w:rsidRDefault="00812602" w:rsidP="00C515A9">
      <w:pPr>
        <w:pStyle w:val="Paragraphedeliste"/>
        <w:numPr>
          <w:ilvl w:val="0"/>
          <w:numId w:val="67"/>
        </w:numPr>
        <w:jc w:val="both"/>
        <w:rPr>
          <w:rFonts w:eastAsia="SimSun" w:cs="Arial"/>
          <w:highlight w:val="lightGray"/>
          <w:lang w:eastAsia="zh-CN"/>
        </w:rPr>
      </w:pPr>
      <w:r w:rsidRPr="008C7604">
        <w:rPr>
          <w:rFonts w:eastAsia="SimSun" w:cs="Arial"/>
          <w:highlight w:val="lightGray"/>
          <w:lang w:eastAsia="zh-CN"/>
        </w:rPr>
        <w:t>Réparation du plafond du local déchets</w:t>
      </w:r>
      <w:r w:rsidR="00D20462">
        <w:rPr>
          <w:rFonts w:eastAsia="SimSun" w:cs="Arial"/>
          <w:highlight w:val="lightGray"/>
          <w:lang w:eastAsia="zh-CN"/>
        </w:rPr>
        <w:t> ;</w:t>
      </w:r>
    </w:p>
    <w:p w14:paraId="4EEAC575" w14:textId="13A6B54E" w:rsidR="00AE3F3E" w:rsidRDefault="00AE3F3E" w:rsidP="00C515A9">
      <w:pPr>
        <w:pStyle w:val="Paragraphedeliste"/>
        <w:numPr>
          <w:ilvl w:val="0"/>
          <w:numId w:val="67"/>
        </w:numPr>
        <w:jc w:val="both"/>
        <w:rPr>
          <w:rFonts w:eastAsia="SimSun" w:cs="Arial"/>
          <w:highlight w:val="lightGray"/>
          <w:lang w:eastAsia="zh-CN"/>
        </w:rPr>
      </w:pPr>
      <w:r>
        <w:rPr>
          <w:rFonts w:eastAsia="SimSun" w:cs="Arial"/>
          <w:highlight w:val="lightGray"/>
          <w:lang w:eastAsia="zh-CN"/>
        </w:rPr>
        <w:t>Révision complète de la réfrigération du local</w:t>
      </w:r>
      <w:r w:rsidR="00D20462">
        <w:rPr>
          <w:rFonts w:eastAsia="SimSun" w:cs="Arial"/>
          <w:highlight w:val="lightGray"/>
          <w:lang w:eastAsia="zh-CN"/>
        </w:rPr>
        <w:t> ;</w:t>
      </w:r>
    </w:p>
    <w:p w14:paraId="09C0404F" w14:textId="77777777" w:rsidR="00F62834" w:rsidRDefault="00D41A31" w:rsidP="00C515A9">
      <w:pPr>
        <w:pStyle w:val="Paragraphedeliste"/>
        <w:numPr>
          <w:ilvl w:val="0"/>
          <w:numId w:val="67"/>
        </w:numPr>
        <w:jc w:val="both"/>
        <w:rPr>
          <w:rFonts w:eastAsia="SimSun" w:cs="Arial"/>
          <w:highlight w:val="lightGray"/>
          <w:lang w:eastAsia="zh-CN"/>
        </w:rPr>
      </w:pPr>
      <w:r>
        <w:rPr>
          <w:rFonts w:eastAsia="SimSun" w:cs="Arial"/>
          <w:highlight w:val="lightGray"/>
          <w:lang w:eastAsia="zh-CN"/>
        </w:rPr>
        <w:t xml:space="preserve">Renouvellement des équipements suivants : </w:t>
      </w:r>
    </w:p>
    <w:p w14:paraId="2A5044CB" w14:textId="2D0AAA4D" w:rsidR="00D41A31" w:rsidRDefault="0074045E"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Local-déchets : é</w:t>
      </w:r>
      <w:r w:rsidR="00834FF9">
        <w:rPr>
          <w:rFonts w:eastAsia="SimSun" w:cs="Arial"/>
          <w:highlight w:val="lightGray"/>
          <w:lang w:eastAsia="zh-CN"/>
        </w:rPr>
        <w:t>vaporateur et le poste froid</w:t>
      </w:r>
      <w:r w:rsidR="00D20462">
        <w:rPr>
          <w:rFonts w:eastAsia="SimSun" w:cs="Arial"/>
          <w:highlight w:val="lightGray"/>
          <w:lang w:eastAsia="zh-CN"/>
        </w:rPr>
        <w:t> ;</w:t>
      </w:r>
    </w:p>
    <w:p w14:paraId="2C358A1A" w14:textId="1DD06DD6" w:rsidR="005C50B1" w:rsidRDefault="0074045E"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Garde-manger : m</w:t>
      </w:r>
      <w:r w:rsidR="005C50B1">
        <w:rPr>
          <w:rFonts w:eastAsia="SimSun" w:cs="Arial"/>
          <w:highlight w:val="lightGray"/>
          <w:lang w:eastAsia="zh-CN"/>
        </w:rPr>
        <w:t xml:space="preserve">euble </w:t>
      </w:r>
      <w:r w:rsidR="002C7927">
        <w:rPr>
          <w:rFonts w:eastAsia="SimSun" w:cs="Arial"/>
          <w:highlight w:val="lightGray"/>
          <w:lang w:eastAsia="zh-CN"/>
        </w:rPr>
        <w:t xml:space="preserve">vitrine </w:t>
      </w:r>
      <w:r w:rsidR="005C50B1">
        <w:rPr>
          <w:rFonts w:eastAsia="SimSun" w:cs="Arial"/>
          <w:highlight w:val="lightGray"/>
          <w:lang w:eastAsia="zh-CN"/>
        </w:rPr>
        <w:t>réfrigéré</w:t>
      </w:r>
      <w:r w:rsidR="002C7927">
        <w:rPr>
          <w:rFonts w:eastAsia="SimSun" w:cs="Arial"/>
          <w:highlight w:val="lightGray"/>
          <w:lang w:eastAsia="zh-CN"/>
        </w:rPr>
        <w:t>e</w:t>
      </w:r>
      <w:r w:rsidR="00D20462">
        <w:rPr>
          <w:rFonts w:eastAsia="SimSun" w:cs="Arial"/>
          <w:highlight w:val="lightGray"/>
          <w:lang w:eastAsia="zh-CN"/>
        </w:rPr>
        <w:t> ;</w:t>
      </w:r>
    </w:p>
    <w:p w14:paraId="6B8B11C1" w14:textId="4D1F3D14" w:rsidR="002C7927" w:rsidRDefault="0074045E"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Cuisine : e</w:t>
      </w:r>
      <w:r w:rsidRPr="0074045E">
        <w:rPr>
          <w:rFonts w:eastAsia="SimSun" w:cs="Arial"/>
          <w:highlight w:val="lightGray"/>
          <w:lang w:eastAsia="zh-CN"/>
        </w:rPr>
        <w:t>nsemble sur mesure sur socle avec</w:t>
      </w:r>
      <w:r>
        <w:rPr>
          <w:rFonts w:eastAsia="SimSun" w:cs="Arial"/>
          <w:highlight w:val="lightGray"/>
          <w:lang w:eastAsia="zh-CN"/>
        </w:rPr>
        <w:t xml:space="preserve"> </w:t>
      </w:r>
      <w:r w:rsidRPr="0074045E">
        <w:rPr>
          <w:rFonts w:eastAsia="SimSun" w:cs="Arial"/>
          <w:highlight w:val="lightGray"/>
          <w:lang w:eastAsia="zh-CN"/>
        </w:rPr>
        <w:t>soubassement réfrigéré grill nervuré plaque à snacker gaz lisse friteuse 1 cuves x3</w:t>
      </w:r>
      <w:r w:rsidR="00D20462">
        <w:rPr>
          <w:rFonts w:eastAsia="SimSun" w:cs="Arial"/>
          <w:highlight w:val="lightGray"/>
          <w:lang w:eastAsia="zh-CN"/>
        </w:rPr>
        <w:t> ;</w:t>
      </w:r>
    </w:p>
    <w:p w14:paraId="743FF6EB" w14:textId="187ABF1B" w:rsidR="0074045E" w:rsidRDefault="000448C6" w:rsidP="00C515A9">
      <w:pPr>
        <w:pStyle w:val="Paragraphedeliste"/>
        <w:numPr>
          <w:ilvl w:val="1"/>
          <w:numId w:val="67"/>
        </w:numPr>
        <w:jc w:val="both"/>
        <w:rPr>
          <w:rFonts w:eastAsia="SimSun" w:cs="Arial"/>
          <w:highlight w:val="lightGray"/>
          <w:lang w:eastAsia="zh-CN"/>
        </w:rPr>
      </w:pPr>
      <w:r>
        <w:rPr>
          <w:rFonts w:eastAsia="SimSun" w:cs="Arial"/>
          <w:highlight w:val="lightGray"/>
          <w:lang w:eastAsia="zh-CN"/>
        </w:rPr>
        <w:t>Office de l</w:t>
      </w:r>
      <w:r w:rsidR="00271DC1">
        <w:rPr>
          <w:rFonts w:eastAsia="SimSun" w:cs="Arial"/>
          <w:highlight w:val="lightGray"/>
          <w:lang w:eastAsia="zh-CN"/>
        </w:rPr>
        <w:t>’</w:t>
      </w:r>
      <w:r>
        <w:rPr>
          <w:rFonts w:eastAsia="SimSun" w:cs="Arial"/>
          <w:highlight w:val="lightGray"/>
          <w:lang w:eastAsia="zh-CN"/>
        </w:rPr>
        <w:t>étage : four mixte 6 niveaux GN1/1.</w:t>
      </w:r>
    </w:p>
    <w:p w14:paraId="4AC57224" w14:textId="42771117" w:rsidR="00FF19B4" w:rsidRDefault="00FF19B4" w:rsidP="00AE0973">
      <w:pPr>
        <w:jc w:val="both"/>
        <w:rPr>
          <w:rFonts w:eastAsia="SimSun" w:cs="Arial"/>
          <w:highlight w:val="lightGray"/>
          <w:lang w:eastAsia="zh-CN"/>
        </w:rPr>
      </w:pPr>
      <w:r>
        <w:rPr>
          <w:rFonts w:eastAsia="SimSun" w:cs="Arial"/>
          <w:highlight w:val="lightGray"/>
          <w:lang w:eastAsia="zh-CN"/>
        </w:rPr>
        <w:t xml:space="preserve">Est également programmée la réfection des </w:t>
      </w:r>
      <w:r w:rsidR="00D40A35">
        <w:rPr>
          <w:rFonts w:eastAsia="SimSun" w:cs="Arial"/>
          <w:highlight w:val="lightGray"/>
          <w:lang w:eastAsia="zh-CN"/>
        </w:rPr>
        <w:t xml:space="preserve">sanitaires du </w:t>
      </w:r>
      <w:r w:rsidR="00AD1D64">
        <w:rPr>
          <w:rFonts w:eastAsia="SimSun" w:cs="Arial"/>
          <w:highlight w:val="lightGray"/>
          <w:lang w:eastAsia="zh-CN"/>
        </w:rPr>
        <w:t xml:space="preserve">premier </w:t>
      </w:r>
      <w:r w:rsidR="00D40A35">
        <w:rPr>
          <w:rFonts w:eastAsia="SimSun" w:cs="Arial"/>
          <w:highlight w:val="lightGray"/>
          <w:lang w:eastAsia="zh-CN"/>
        </w:rPr>
        <w:t>étage du Petit Luxembourg Est.</w:t>
      </w:r>
    </w:p>
    <w:p w14:paraId="3FB36728" w14:textId="71EFE8CD" w:rsidR="00AE0973" w:rsidRPr="00AE0973" w:rsidRDefault="00AE0973" w:rsidP="00AE0973">
      <w:pPr>
        <w:jc w:val="both"/>
        <w:rPr>
          <w:rFonts w:eastAsia="SimSun" w:cs="Arial"/>
          <w:highlight w:val="lightGray"/>
          <w:lang w:eastAsia="zh-CN"/>
        </w:rPr>
      </w:pPr>
      <w:r>
        <w:rPr>
          <w:rFonts w:eastAsia="SimSun" w:cs="Arial"/>
          <w:highlight w:val="lightGray"/>
          <w:lang w:eastAsia="zh-CN"/>
        </w:rPr>
        <w:t>Ce programme de travaux est conçu, financé</w:t>
      </w:r>
      <w:r w:rsidR="00BB3FA5">
        <w:rPr>
          <w:rFonts w:eastAsia="SimSun" w:cs="Arial"/>
          <w:highlight w:val="lightGray"/>
          <w:lang w:eastAsia="zh-CN"/>
        </w:rPr>
        <w:t>, organisé et réalisé par le Concédant.</w:t>
      </w:r>
      <w:r w:rsidR="007F38D0">
        <w:rPr>
          <w:rFonts w:eastAsia="SimSun" w:cs="Arial"/>
          <w:highlight w:val="lightGray"/>
          <w:lang w:eastAsia="zh-CN"/>
        </w:rPr>
        <w:t xml:space="preserve"> Aucune intervention du Concessionnaire </w:t>
      </w:r>
      <w:r w:rsidR="00774CA5">
        <w:rPr>
          <w:rFonts w:eastAsia="SimSun" w:cs="Arial"/>
          <w:highlight w:val="lightGray"/>
          <w:lang w:eastAsia="zh-CN"/>
        </w:rPr>
        <w:t>n</w:t>
      </w:r>
      <w:r w:rsidR="00271DC1">
        <w:rPr>
          <w:rFonts w:eastAsia="SimSun" w:cs="Arial"/>
          <w:highlight w:val="lightGray"/>
          <w:lang w:eastAsia="zh-CN"/>
        </w:rPr>
        <w:t>’</w:t>
      </w:r>
      <w:r w:rsidR="007F38D0">
        <w:rPr>
          <w:rFonts w:eastAsia="SimSun" w:cs="Arial"/>
          <w:highlight w:val="lightGray"/>
          <w:lang w:eastAsia="zh-CN"/>
        </w:rPr>
        <w:t>est prévue sur ce programme</w:t>
      </w:r>
      <w:r w:rsidR="008D31DA">
        <w:rPr>
          <w:rFonts w:eastAsia="SimSun" w:cs="Arial"/>
          <w:highlight w:val="lightGray"/>
          <w:lang w:eastAsia="zh-CN"/>
        </w:rPr>
        <w:t>, à l</w:t>
      </w:r>
      <w:r w:rsidR="00271DC1">
        <w:rPr>
          <w:rFonts w:eastAsia="SimSun" w:cs="Arial"/>
          <w:highlight w:val="lightGray"/>
          <w:lang w:eastAsia="zh-CN"/>
        </w:rPr>
        <w:t>’</w:t>
      </w:r>
      <w:r w:rsidR="008D31DA">
        <w:rPr>
          <w:rFonts w:eastAsia="SimSun" w:cs="Arial"/>
          <w:highlight w:val="lightGray"/>
          <w:lang w:eastAsia="zh-CN"/>
        </w:rPr>
        <w:t xml:space="preserve">exception des avis qui pourraient être sollicités auprès de lui par le Sénat, entre la signature du présent </w:t>
      </w:r>
      <w:r w:rsidR="003266D6">
        <w:rPr>
          <w:rFonts w:eastAsia="SimSun" w:cs="Arial"/>
          <w:highlight w:val="lightGray"/>
          <w:lang w:eastAsia="zh-CN"/>
        </w:rPr>
        <w:t>Contrat</w:t>
      </w:r>
      <w:r w:rsidR="008D31DA">
        <w:rPr>
          <w:rFonts w:eastAsia="SimSun" w:cs="Arial"/>
          <w:highlight w:val="lightGray"/>
          <w:lang w:eastAsia="zh-CN"/>
        </w:rPr>
        <w:t xml:space="preserve"> et sa prise d</w:t>
      </w:r>
      <w:r w:rsidR="00271DC1">
        <w:rPr>
          <w:rFonts w:eastAsia="SimSun" w:cs="Arial"/>
          <w:highlight w:val="lightGray"/>
          <w:lang w:eastAsia="zh-CN"/>
        </w:rPr>
        <w:t>’</w:t>
      </w:r>
      <w:r w:rsidR="008D31DA">
        <w:rPr>
          <w:rFonts w:eastAsia="SimSun" w:cs="Arial"/>
          <w:highlight w:val="lightGray"/>
          <w:lang w:eastAsia="zh-CN"/>
        </w:rPr>
        <w:t>effet.</w:t>
      </w:r>
    </w:p>
    <w:p w14:paraId="13B102A2" w14:textId="6A3E0823" w:rsidR="0045635F" w:rsidRPr="0016008B" w:rsidRDefault="00F70784" w:rsidP="0045635F">
      <w:pPr>
        <w:jc w:val="both"/>
        <w:rPr>
          <w:rFonts w:eastAsia="SimSun" w:cs="Arial"/>
          <w:bCs/>
          <w:lang w:eastAsia="zh-CN"/>
        </w:rPr>
      </w:pPr>
      <w:r>
        <w:rPr>
          <w:rFonts w:eastAsia="SimSun" w:cs="Arial"/>
          <w:bCs/>
          <w:lang w:eastAsia="zh-CN"/>
        </w:rPr>
        <w:t>Pendant</w:t>
      </w:r>
      <w:r w:rsidR="00D979AD">
        <w:rPr>
          <w:rFonts w:eastAsia="SimSun" w:cs="Arial"/>
          <w:bCs/>
          <w:lang w:eastAsia="zh-CN"/>
        </w:rPr>
        <w:t xml:space="preserve"> toute</w:t>
      </w:r>
      <w:r>
        <w:rPr>
          <w:rFonts w:eastAsia="SimSun" w:cs="Arial"/>
          <w:bCs/>
          <w:lang w:eastAsia="zh-CN"/>
        </w:rPr>
        <w:t xml:space="preserve"> </w:t>
      </w:r>
      <w:r w:rsidR="001C1B9E">
        <w:rPr>
          <w:rFonts w:eastAsia="SimSun" w:cs="Arial"/>
          <w:bCs/>
          <w:lang w:eastAsia="zh-CN"/>
        </w:rPr>
        <w:t xml:space="preserve">la durée du </w:t>
      </w:r>
      <w:r w:rsidR="00E22B03">
        <w:rPr>
          <w:rFonts w:eastAsia="SimSun" w:cs="Arial"/>
          <w:bCs/>
          <w:lang w:eastAsia="zh-CN"/>
        </w:rPr>
        <w:t>c</w:t>
      </w:r>
      <w:r w:rsidR="003266D6">
        <w:rPr>
          <w:rFonts w:eastAsia="SimSun" w:cs="Arial"/>
          <w:bCs/>
          <w:lang w:eastAsia="zh-CN"/>
        </w:rPr>
        <w:t>ontrat</w:t>
      </w:r>
      <w:r w:rsidR="001C1B9E">
        <w:rPr>
          <w:rFonts w:eastAsia="SimSun" w:cs="Arial"/>
          <w:bCs/>
          <w:lang w:eastAsia="zh-CN"/>
        </w:rPr>
        <w:t>, l</w:t>
      </w:r>
      <w:r w:rsidR="0045635F" w:rsidRPr="0016008B">
        <w:rPr>
          <w:rFonts w:eastAsia="SimSun" w:cs="Arial"/>
          <w:bCs/>
          <w:lang w:eastAsia="zh-CN"/>
        </w:rPr>
        <w:t xml:space="preserve">e Concédant prend à sa charge les </w:t>
      </w:r>
      <w:r w:rsidR="00AA280A">
        <w:rPr>
          <w:rFonts w:eastAsia="SimSun" w:cs="Arial"/>
          <w:bCs/>
          <w:lang w:eastAsia="zh-CN"/>
        </w:rPr>
        <w:t xml:space="preserve">grosses réparations des immeubles mis à la disposition du Concessionnaire au sens des articles 605 et 606 du code civil, ainsi que tous les </w:t>
      </w:r>
      <w:r w:rsidR="0045635F" w:rsidRPr="0016008B">
        <w:rPr>
          <w:rFonts w:eastAsia="SimSun" w:cs="Arial"/>
          <w:bCs/>
          <w:lang w:eastAsia="zh-CN"/>
        </w:rPr>
        <w:t xml:space="preserve">travaux liés au maintien du clos et du couvert </w:t>
      </w:r>
      <w:r w:rsidR="00AA280A">
        <w:rPr>
          <w:rFonts w:eastAsia="SimSun" w:cs="Arial"/>
          <w:bCs/>
          <w:lang w:eastAsia="zh-CN"/>
        </w:rPr>
        <w:t xml:space="preserve">ou de ravalement des façades. </w:t>
      </w:r>
      <w:r w:rsidR="004B7DE2">
        <w:rPr>
          <w:rFonts w:eastAsia="SimSun" w:cs="Arial"/>
          <w:bCs/>
          <w:lang w:eastAsia="zh-CN"/>
        </w:rPr>
        <w:t xml:space="preserve">Il </w:t>
      </w:r>
      <w:r w:rsidR="0045635F" w:rsidRPr="0016008B">
        <w:rPr>
          <w:rFonts w:eastAsia="SimSun" w:cs="Arial"/>
          <w:bCs/>
          <w:lang w:eastAsia="zh-CN"/>
        </w:rPr>
        <w:t>assume le financement et la conduite de</w:t>
      </w:r>
      <w:r w:rsidR="004B7DE2">
        <w:rPr>
          <w:rFonts w:eastAsia="SimSun" w:cs="Arial"/>
          <w:bCs/>
          <w:lang w:eastAsia="zh-CN"/>
        </w:rPr>
        <w:t>s</w:t>
      </w:r>
      <w:r w:rsidR="00AA280A">
        <w:rPr>
          <w:rFonts w:eastAsia="SimSun" w:cs="Arial"/>
          <w:bCs/>
          <w:lang w:eastAsia="zh-CN"/>
        </w:rPr>
        <w:t>dits</w:t>
      </w:r>
      <w:r w:rsidR="0045635F" w:rsidRPr="0016008B">
        <w:rPr>
          <w:rFonts w:eastAsia="SimSun" w:cs="Arial"/>
          <w:bCs/>
          <w:lang w:eastAsia="zh-CN"/>
        </w:rPr>
        <w:t xml:space="preserve"> travaux.</w:t>
      </w:r>
      <w:r w:rsidR="00AA280A">
        <w:rPr>
          <w:rFonts w:eastAsia="SimSun" w:cs="Arial"/>
          <w:bCs/>
          <w:lang w:eastAsia="zh-CN"/>
        </w:rPr>
        <w:t xml:space="preserve"> Tous autres travaux sont à la charge du Concessionnaire ; ils ne peuvent être entrepris qu</w:t>
      </w:r>
      <w:r w:rsidR="00271DC1">
        <w:rPr>
          <w:rFonts w:eastAsia="SimSun" w:cs="Arial"/>
          <w:bCs/>
          <w:lang w:eastAsia="zh-CN"/>
        </w:rPr>
        <w:t>’</w:t>
      </w:r>
      <w:r w:rsidR="00AA280A">
        <w:rPr>
          <w:rFonts w:eastAsia="SimSun" w:cs="Arial"/>
          <w:bCs/>
          <w:lang w:eastAsia="zh-CN"/>
        </w:rPr>
        <w:t>après l</w:t>
      </w:r>
      <w:r w:rsidR="00271DC1">
        <w:rPr>
          <w:rFonts w:eastAsia="SimSun" w:cs="Arial"/>
          <w:bCs/>
          <w:lang w:eastAsia="zh-CN"/>
        </w:rPr>
        <w:t>’</w:t>
      </w:r>
      <w:r w:rsidR="00AA280A">
        <w:rPr>
          <w:rFonts w:eastAsia="SimSun" w:cs="Arial"/>
          <w:bCs/>
          <w:lang w:eastAsia="zh-CN"/>
        </w:rPr>
        <w:t>accord du Concédant et sous son contrôle.</w:t>
      </w:r>
    </w:p>
    <w:p w14:paraId="08BECEA1" w14:textId="53B521A6" w:rsidR="0045635F" w:rsidRPr="0016008B" w:rsidRDefault="0045635F" w:rsidP="0045635F">
      <w:pPr>
        <w:jc w:val="both"/>
        <w:rPr>
          <w:rFonts w:eastAsia="SimSun" w:cs="Arial"/>
          <w:bCs/>
          <w:lang w:eastAsia="zh-CN"/>
        </w:rPr>
      </w:pPr>
      <w:r w:rsidRPr="0016008B">
        <w:rPr>
          <w:rFonts w:eastAsia="SimSun" w:cs="Arial"/>
          <w:bCs/>
          <w:lang w:eastAsia="zh-CN"/>
        </w:rPr>
        <w:t>Pour satisfaire aux obligations du Concédant, les services compétents de celui-ci ou les personnes qu</w:t>
      </w:r>
      <w:r w:rsidR="00271DC1">
        <w:rPr>
          <w:rFonts w:eastAsia="SimSun" w:cs="Arial"/>
          <w:bCs/>
          <w:lang w:eastAsia="zh-CN"/>
        </w:rPr>
        <w:t>’</w:t>
      </w:r>
      <w:r w:rsidRPr="0016008B">
        <w:rPr>
          <w:rFonts w:eastAsia="SimSun" w:cs="Arial"/>
          <w:bCs/>
          <w:lang w:eastAsia="zh-CN"/>
        </w:rPr>
        <w:t xml:space="preserve">ils désignent procèdent à autant de visites globales ou partielles des </w:t>
      </w:r>
      <w:r w:rsidR="00AA280A">
        <w:rPr>
          <w:rFonts w:eastAsia="SimSun" w:cs="Arial"/>
          <w:bCs/>
          <w:lang w:eastAsia="zh-CN"/>
        </w:rPr>
        <w:t>locaux</w:t>
      </w:r>
      <w:r w:rsidR="00AA280A" w:rsidRPr="0016008B">
        <w:rPr>
          <w:rFonts w:eastAsia="SimSun" w:cs="Arial"/>
          <w:bCs/>
          <w:lang w:eastAsia="zh-CN"/>
        </w:rPr>
        <w:t xml:space="preserve"> </w:t>
      </w:r>
      <w:r w:rsidR="00494414">
        <w:rPr>
          <w:rFonts w:eastAsia="SimSun" w:cs="Arial"/>
          <w:bCs/>
          <w:lang w:eastAsia="zh-CN"/>
        </w:rPr>
        <w:t xml:space="preserve">que nécessaire </w:t>
      </w:r>
      <w:r w:rsidRPr="0016008B">
        <w:rPr>
          <w:rFonts w:eastAsia="SimSun" w:cs="Arial"/>
          <w:bCs/>
          <w:lang w:eastAsia="zh-CN"/>
        </w:rPr>
        <w:t xml:space="preserve">afin de déterminer un programme de </w:t>
      </w:r>
      <w:r w:rsidR="00AA280A">
        <w:rPr>
          <w:rFonts w:eastAsia="SimSun" w:cs="Arial"/>
          <w:bCs/>
          <w:lang w:eastAsia="zh-CN"/>
        </w:rPr>
        <w:t>travaux</w:t>
      </w:r>
      <w:r w:rsidRPr="0016008B">
        <w:rPr>
          <w:rFonts w:eastAsia="SimSun" w:cs="Arial"/>
          <w:bCs/>
          <w:lang w:eastAsia="zh-CN"/>
        </w:rPr>
        <w:t>.</w:t>
      </w:r>
    </w:p>
    <w:p w14:paraId="1B09BECC" w14:textId="77777777" w:rsidR="0045635F" w:rsidRPr="0016008B" w:rsidRDefault="0045635F" w:rsidP="0045635F">
      <w:pPr>
        <w:jc w:val="both"/>
        <w:rPr>
          <w:rFonts w:eastAsia="SimSun" w:cs="Arial"/>
          <w:bCs/>
          <w:lang w:eastAsia="zh-CN"/>
        </w:rPr>
      </w:pPr>
      <w:r w:rsidRPr="0016008B">
        <w:rPr>
          <w:rFonts w:eastAsia="SimSun" w:cs="Arial"/>
          <w:bCs/>
          <w:lang w:eastAsia="zh-CN"/>
        </w:rPr>
        <w:t>Le Concédant assure la mise en œuvre de ces travaux suivant un calendrier prévisionnel de réalisation arrêté en accord avec le Concessionnaire.</w:t>
      </w:r>
    </w:p>
    <w:p w14:paraId="5FE95673" w14:textId="7FFC223B" w:rsidR="0045635F" w:rsidRPr="0016008B" w:rsidRDefault="0045635F" w:rsidP="0045635F">
      <w:pPr>
        <w:jc w:val="both"/>
        <w:rPr>
          <w:rFonts w:eastAsia="SimSun" w:cs="Arial"/>
          <w:bCs/>
          <w:lang w:eastAsia="zh-CN"/>
        </w:rPr>
      </w:pPr>
      <w:r w:rsidRPr="0016008B">
        <w:rPr>
          <w:rFonts w:eastAsia="SimSun" w:cs="Arial"/>
          <w:bCs/>
          <w:lang w:eastAsia="zh-CN"/>
        </w:rPr>
        <w:t>Le Concessionnaire supporte, sans y apporter d</w:t>
      </w:r>
      <w:r w:rsidR="00271DC1">
        <w:rPr>
          <w:rFonts w:eastAsia="SimSun" w:cs="Arial"/>
          <w:bCs/>
          <w:lang w:eastAsia="zh-CN"/>
        </w:rPr>
        <w:t>’</w:t>
      </w:r>
      <w:r w:rsidRPr="0016008B">
        <w:rPr>
          <w:rFonts w:eastAsia="SimSun" w:cs="Arial"/>
          <w:bCs/>
          <w:lang w:eastAsia="zh-CN"/>
        </w:rPr>
        <w:t>obstacle et sans pouvoir réclamer aucune indemnité pour préjudice autre que matériel, les travaux d</w:t>
      </w:r>
      <w:r w:rsidR="00271DC1">
        <w:rPr>
          <w:rFonts w:eastAsia="SimSun" w:cs="Arial"/>
          <w:bCs/>
          <w:lang w:eastAsia="zh-CN"/>
        </w:rPr>
        <w:t>’</w:t>
      </w:r>
      <w:r w:rsidRPr="0016008B">
        <w:rPr>
          <w:rFonts w:eastAsia="SimSun" w:cs="Arial"/>
          <w:bCs/>
          <w:lang w:eastAsia="zh-CN"/>
        </w:rPr>
        <w:t>intérêt général entrepris par le Concédant.</w:t>
      </w:r>
    </w:p>
    <w:p w14:paraId="15A6586A" w14:textId="31178011" w:rsidR="0045635F" w:rsidRPr="0016008B" w:rsidRDefault="0045635F" w:rsidP="0045635F">
      <w:pPr>
        <w:jc w:val="both"/>
        <w:rPr>
          <w:rFonts w:eastAsia="SimSun" w:cs="Arial"/>
          <w:bCs/>
          <w:lang w:eastAsia="zh-CN"/>
        </w:rPr>
      </w:pPr>
      <w:r w:rsidRPr="0016008B">
        <w:rPr>
          <w:rFonts w:eastAsia="SimSun" w:cs="Arial"/>
          <w:bCs/>
          <w:lang w:eastAsia="zh-CN"/>
        </w:rPr>
        <w:t>Le Concessionnaire a la faculté de formuler des avis et des recommandations sur les travaux et opérations dont il n</w:t>
      </w:r>
      <w:r w:rsidR="00271DC1">
        <w:rPr>
          <w:rFonts w:eastAsia="SimSun" w:cs="Arial"/>
          <w:bCs/>
          <w:lang w:eastAsia="zh-CN"/>
        </w:rPr>
        <w:t>’</w:t>
      </w:r>
      <w:r w:rsidRPr="0016008B">
        <w:rPr>
          <w:rFonts w:eastAsia="SimSun" w:cs="Arial"/>
          <w:bCs/>
          <w:lang w:eastAsia="zh-CN"/>
        </w:rPr>
        <w:t>a pas la charge.</w:t>
      </w:r>
    </w:p>
    <w:p w14:paraId="0DA7EF58" w14:textId="7F5D5F89" w:rsidR="00E0559F" w:rsidRPr="007A7DCE" w:rsidRDefault="00E0559F" w:rsidP="00E0559F">
      <w:pPr>
        <w:jc w:val="both"/>
        <w:rPr>
          <w:rFonts w:eastAsia="SimSun" w:cs="Arial"/>
          <w:bCs/>
          <w:lang w:eastAsia="zh-CN"/>
        </w:rPr>
      </w:pPr>
      <w:r w:rsidRPr="007A7DCE">
        <w:rPr>
          <w:rFonts w:eastAsia="SimSun" w:cs="Arial"/>
          <w:bCs/>
          <w:lang w:eastAsia="zh-CN"/>
        </w:rPr>
        <w:t xml:space="preserve">En cas de travaux, </w:t>
      </w:r>
      <w:r w:rsidRPr="004853A3">
        <w:rPr>
          <w:rFonts w:eastAsia="SimSun" w:cs="Arial"/>
          <w:bCs/>
          <w:highlight w:val="lightGray"/>
          <w:lang w:eastAsia="zh-CN"/>
        </w:rPr>
        <w:t>à l</w:t>
      </w:r>
      <w:r w:rsidR="00271DC1">
        <w:rPr>
          <w:rFonts w:eastAsia="SimSun" w:cs="Arial"/>
          <w:bCs/>
          <w:highlight w:val="lightGray"/>
          <w:lang w:eastAsia="zh-CN"/>
        </w:rPr>
        <w:t>’</w:t>
      </w:r>
      <w:r w:rsidRPr="004853A3">
        <w:rPr>
          <w:rFonts w:eastAsia="SimSun" w:cs="Arial"/>
          <w:bCs/>
          <w:highlight w:val="lightGray"/>
          <w:lang w:eastAsia="zh-CN"/>
        </w:rPr>
        <w:t xml:space="preserve">exception des travaux prévus </w:t>
      </w:r>
      <w:r w:rsidR="00A71B9C" w:rsidRPr="004853A3">
        <w:rPr>
          <w:rFonts w:eastAsia="SimSun" w:cs="Arial"/>
          <w:bCs/>
          <w:highlight w:val="lightGray"/>
          <w:lang w:eastAsia="zh-CN"/>
        </w:rPr>
        <w:t xml:space="preserve">au </w:t>
      </w:r>
      <w:r w:rsidR="00C05F54">
        <w:rPr>
          <w:rFonts w:eastAsia="SimSun" w:cs="Arial"/>
          <w:bCs/>
          <w:highlight w:val="lightGray"/>
          <w:lang w:eastAsia="zh-CN"/>
        </w:rPr>
        <w:t>premier</w:t>
      </w:r>
      <w:r w:rsidR="00C05F54" w:rsidRPr="004853A3">
        <w:rPr>
          <w:rFonts w:eastAsia="SimSun" w:cs="Arial"/>
          <w:bCs/>
          <w:highlight w:val="lightGray"/>
          <w:lang w:eastAsia="zh-CN"/>
        </w:rPr>
        <w:t xml:space="preserve"> </w:t>
      </w:r>
      <w:r w:rsidR="00A71B9C" w:rsidRPr="004853A3">
        <w:rPr>
          <w:rFonts w:eastAsia="SimSun" w:cs="Arial"/>
          <w:bCs/>
          <w:highlight w:val="lightGray"/>
          <w:lang w:eastAsia="zh-CN"/>
        </w:rPr>
        <w:t>alinéa</w:t>
      </w:r>
      <w:r w:rsidRPr="004853A3">
        <w:rPr>
          <w:rFonts w:eastAsia="SimSun" w:cs="Arial"/>
          <w:bCs/>
          <w:highlight w:val="lightGray"/>
          <w:lang w:eastAsia="zh-CN"/>
        </w:rPr>
        <w:t>,</w:t>
      </w:r>
      <w:r w:rsidRPr="007A7DCE">
        <w:rPr>
          <w:rFonts w:eastAsia="SimSun" w:cs="Arial"/>
          <w:bCs/>
          <w:lang w:eastAsia="zh-CN"/>
        </w:rPr>
        <w:t xml:space="preserve"> à l</w:t>
      </w:r>
      <w:r w:rsidR="00271DC1">
        <w:rPr>
          <w:rFonts w:eastAsia="SimSun" w:cs="Arial"/>
          <w:bCs/>
          <w:lang w:eastAsia="zh-CN"/>
        </w:rPr>
        <w:t>’</w:t>
      </w:r>
      <w:r w:rsidRPr="007A7DCE">
        <w:rPr>
          <w:rFonts w:eastAsia="SimSun" w:cs="Arial"/>
          <w:bCs/>
          <w:lang w:eastAsia="zh-CN"/>
        </w:rPr>
        <w:t>initiative du Concédant ou du Concessionnaire après accord exprès et préalable du Concédant, un état contradictoire des lieux et des équipements concernés est établi avant le début de ces travaux.</w:t>
      </w:r>
    </w:p>
    <w:p w14:paraId="4BB6698C" w14:textId="410AC223" w:rsidR="00E0559F" w:rsidRDefault="00E0559F" w:rsidP="0045635F">
      <w:pPr>
        <w:jc w:val="both"/>
        <w:rPr>
          <w:rFonts w:eastAsia="SimSun" w:cs="Arial"/>
          <w:bCs/>
          <w:lang w:eastAsia="zh-CN"/>
        </w:rPr>
      </w:pPr>
      <w:r w:rsidRPr="007A7DCE">
        <w:rPr>
          <w:rFonts w:eastAsia="SimSun" w:cs="Arial"/>
          <w:bCs/>
          <w:lang w:eastAsia="zh-CN"/>
        </w:rPr>
        <w:t xml:space="preserve">En cas de désaccord, les parties conviennent de recourir à un expert désigné en commun ou, à défaut, par le président du </w:t>
      </w:r>
      <w:r w:rsidR="00CF640B">
        <w:rPr>
          <w:rFonts w:eastAsia="SimSun" w:cs="Arial"/>
          <w:bCs/>
          <w:lang w:eastAsia="zh-CN"/>
        </w:rPr>
        <w:t>T</w:t>
      </w:r>
      <w:r w:rsidRPr="007A7DCE">
        <w:rPr>
          <w:rFonts w:eastAsia="SimSun" w:cs="Arial"/>
          <w:bCs/>
          <w:lang w:eastAsia="zh-CN"/>
        </w:rPr>
        <w:t>ribunal administratif, à l</w:t>
      </w:r>
      <w:r w:rsidR="00271DC1">
        <w:rPr>
          <w:rFonts w:eastAsia="SimSun" w:cs="Arial"/>
          <w:bCs/>
          <w:lang w:eastAsia="zh-CN"/>
        </w:rPr>
        <w:t>’</w:t>
      </w:r>
      <w:r w:rsidRPr="007A7DCE">
        <w:rPr>
          <w:rFonts w:eastAsia="SimSun" w:cs="Arial"/>
          <w:bCs/>
          <w:lang w:eastAsia="zh-CN"/>
        </w:rPr>
        <w:t>initiative de la partie la plus diligente.</w:t>
      </w:r>
    </w:p>
    <w:p w14:paraId="337A7D1B" w14:textId="77777777" w:rsidR="0045635F" w:rsidRDefault="0045635F" w:rsidP="00337A50">
      <w:pPr>
        <w:jc w:val="both"/>
        <w:rPr>
          <w:rFonts w:eastAsia="SimSun" w:cs="Arial"/>
          <w:bCs/>
          <w:lang w:eastAsia="zh-CN"/>
        </w:rPr>
      </w:pPr>
    </w:p>
    <w:p w14:paraId="2787B6AF" w14:textId="3F0F7674" w:rsidR="009A1726" w:rsidRDefault="009A1726" w:rsidP="003E00AE">
      <w:pPr>
        <w:pStyle w:val="Titre3"/>
        <w:ind w:left="1923" w:hanging="505"/>
        <w:rPr>
          <w:rFonts w:eastAsia="SimSun"/>
          <w:lang w:eastAsia="zh-CN"/>
        </w:rPr>
      </w:pPr>
      <w:bookmarkStart w:id="80" w:name="_Toc222927438"/>
      <w:r>
        <w:rPr>
          <w:rFonts w:eastAsia="SimSun"/>
          <w:lang w:eastAsia="zh-CN"/>
        </w:rPr>
        <w:t>Entretien</w:t>
      </w:r>
      <w:bookmarkEnd w:id="80"/>
      <w:r>
        <w:rPr>
          <w:rFonts w:eastAsia="SimSun"/>
          <w:lang w:eastAsia="zh-CN"/>
        </w:rPr>
        <w:t xml:space="preserve"> </w:t>
      </w:r>
    </w:p>
    <w:p w14:paraId="38E07248" w14:textId="77777777" w:rsidR="009A1726" w:rsidRDefault="009A1726" w:rsidP="00337A50">
      <w:pPr>
        <w:jc w:val="both"/>
        <w:rPr>
          <w:rFonts w:eastAsia="SimSun" w:cs="Arial"/>
          <w:bCs/>
          <w:lang w:eastAsia="zh-CN"/>
        </w:rPr>
      </w:pPr>
    </w:p>
    <w:p w14:paraId="619D88DA" w14:textId="5DC96799" w:rsidR="00337A50" w:rsidRPr="00337A50" w:rsidRDefault="00337A50" w:rsidP="00337A50">
      <w:pPr>
        <w:jc w:val="both"/>
        <w:rPr>
          <w:rFonts w:eastAsia="SimSun" w:cs="Arial"/>
          <w:bCs/>
          <w:lang w:eastAsia="zh-CN"/>
        </w:rPr>
      </w:pPr>
      <w:r w:rsidRPr="00337A50">
        <w:rPr>
          <w:rFonts w:eastAsia="SimSun" w:cs="Arial"/>
          <w:bCs/>
          <w:lang w:eastAsia="zh-CN"/>
        </w:rPr>
        <w:t>Le Concessionnaire s</w:t>
      </w:r>
      <w:r w:rsidR="00271DC1">
        <w:rPr>
          <w:rFonts w:eastAsia="SimSun" w:cs="Arial"/>
          <w:bCs/>
          <w:lang w:eastAsia="zh-CN"/>
        </w:rPr>
        <w:t>’</w:t>
      </w:r>
      <w:r w:rsidRPr="00337A50">
        <w:rPr>
          <w:rFonts w:eastAsia="SimSun" w:cs="Arial"/>
          <w:bCs/>
          <w:lang w:eastAsia="zh-CN"/>
        </w:rPr>
        <w:t xml:space="preserve">engage à maintenir, à ses frais, en parfait état de propreté les </w:t>
      </w:r>
      <w:r w:rsidR="001D42B9">
        <w:rPr>
          <w:rFonts w:eastAsia="SimSun" w:cs="Arial"/>
          <w:bCs/>
          <w:lang w:eastAsia="zh-CN"/>
        </w:rPr>
        <w:t>éléments évoqués en préambule du présent article</w:t>
      </w:r>
      <w:r w:rsidR="00D20462">
        <w:rPr>
          <w:rFonts w:eastAsia="SimSun" w:cs="Arial"/>
          <w:bCs/>
          <w:lang w:eastAsia="zh-CN"/>
        </w:rPr>
        <w:t> </w:t>
      </w:r>
      <w:r w:rsidR="001D42B9">
        <w:rPr>
          <w:rFonts w:eastAsia="SimSun" w:cs="Arial"/>
          <w:bCs/>
          <w:lang w:eastAsia="zh-CN"/>
        </w:rPr>
        <w:t>3.2.</w:t>
      </w:r>
    </w:p>
    <w:p w14:paraId="2F5D48B3" w14:textId="74D2FF65" w:rsidR="00DC10A7" w:rsidRDefault="00337A50" w:rsidP="00337A50">
      <w:pPr>
        <w:jc w:val="both"/>
        <w:rPr>
          <w:rFonts w:eastAsia="SimSun" w:cs="Arial"/>
          <w:bCs/>
          <w:lang w:eastAsia="zh-CN"/>
        </w:rPr>
      </w:pPr>
      <w:r w:rsidRPr="00337A50">
        <w:rPr>
          <w:rFonts w:eastAsia="SimSun" w:cs="Arial"/>
          <w:bCs/>
          <w:lang w:eastAsia="zh-CN"/>
        </w:rPr>
        <w:t>L</w:t>
      </w:r>
      <w:r w:rsidR="00271DC1">
        <w:rPr>
          <w:rFonts w:eastAsia="SimSun" w:cs="Arial"/>
          <w:bCs/>
          <w:lang w:eastAsia="zh-CN"/>
        </w:rPr>
        <w:t>’</w:t>
      </w:r>
      <w:r w:rsidRPr="00337A50">
        <w:rPr>
          <w:rFonts w:eastAsia="SimSun" w:cs="Arial"/>
          <w:bCs/>
          <w:lang w:eastAsia="zh-CN"/>
        </w:rPr>
        <w:t xml:space="preserve">entretien courant </w:t>
      </w:r>
      <w:r w:rsidR="00DC10A7">
        <w:rPr>
          <w:rFonts w:eastAsia="SimSun" w:cs="Arial"/>
          <w:bCs/>
          <w:lang w:eastAsia="zh-CN"/>
        </w:rPr>
        <w:t>est défini comme suit :</w:t>
      </w:r>
    </w:p>
    <w:p w14:paraId="787ADA6A" w14:textId="12996B2F" w:rsidR="00DC10A7" w:rsidRPr="00E74995" w:rsidRDefault="00DC10A7" w:rsidP="00C515A9">
      <w:pPr>
        <w:pStyle w:val="Paragraphedeliste"/>
        <w:numPr>
          <w:ilvl w:val="0"/>
          <w:numId w:val="67"/>
        </w:numPr>
        <w:jc w:val="both"/>
        <w:rPr>
          <w:rFonts w:eastAsia="SimSun" w:cs="Arial"/>
          <w:bCs/>
          <w:lang w:eastAsia="zh-CN"/>
        </w:rPr>
      </w:pPr>
      <w:r>
        <w:rPr>
          <w:rFonts w:eastAsia="SimSun" w:cs="Arial"/>
          <w:bCs/>
          <w:lang w:eastAsia="zh-CN"/>
        </w:rPr>
        <w:lastRenderedPageBreak/>
        <w:t>N</w:t>
      </w:r>
      <w:r w:rsidR="00337A50" w:rsidRPr="00DC10A7">
        <w:rPr>
          <w:rFonts w:eastAsia="SimSun" w:cs="Arial"/>
          <w:bCs/>
          <w:lang w:eastAsia="zh-CN"/>
        </w:rPr>
        <w:t>ettoyage quotidien</w:t>
      </w:r>
      <w:r w:rsidR="00384245">
        <w:rPr>
          <w:rFonts w:eastAsia="SimSun" w:cs="Arial"/>
          <w:bCs/>
          <w:lang w:eastAsia="zh-CN"/>
        </w:rPr>
        <w:t xml:space="preserve"> (</w:t>
      </w:r>
      <w:r w:rsidR="002D2C54">
        <w:rPr>
          <w:rFonts w:eastAsia="SimSun" w:cs="Arial"/>
          <w:bCs/>
          <w:lang w:eastAsia="zh-CN"/>
        </w:rPr>
        <w:t xml:space="preserve">par dépoussiérage, </w:t>
      </w:r>
      <w:r w:rsidR="00E74995">
        <w:rPr>
          <w:rFonts w:eastAsia="SimSun" w:cs="Arial"/>
          <w:bCs/>
          <w:lang w:eastAsia="zh-CN"/>
        </w:rPr>
        <w:t xml:space="preserve">nettoyage, désinfection, bio nettoyage ou balayage humide, en fonction de la zone à traiter ; </w:t>
      </w:r>
      <w:r w:rsidR="008F5E57" w:rsidRPr="00E74995">
        <w:rPr>
          <w:rFonts w:eastAsia="SimSun" w:cs="Arial"/>
          <w:bCs/>
          <w:lang w:eastAsia="zh-CN"/>
        </w:rPr>
        <w:t>le Concessionnaire demeurant libre de la ou des méthodes utilisées)</w:t>
      </w:r>
      <w:r w:rsidR="00D20462">
        <w:rPr>
          <w:rFonts w:eastAsia="SimSun" w:cs="Arial"/>
          <w:bCs/>
          <w:lang w:eastAsia="zh-CN"/>
        </w:rPr>
        <w:t> ;</w:t>
      </w:r>
    </w:p>
    <w:p w14:paraId="3B81F42D" w14:textId="78AFE318" w:rsidR="00C04CDC" w:rsidRDefault="00DC10A7" w:rsidP="00C515A9">
      <w:pPr>
        <w:pStyle w:val="Paragraphedeliste"/>
        <w:numPr>
          <w:ilvl w:val="0"/>
          <w:numId w:val="67"/>
        </w:numPr>
        <w:jc w:val="both"/>
        <w:rPr>
          <w:rFonts w:eastAsia="SimSun" w:cs="Arial"/>
          <w:bCs/>
          <w:lang w:eastAsia="zh-CN"/>
        </w:rPr>
      </w:pPr>
      <w:r>
        <w:rPr>
          <w:rFonts w:eastAsia="SimSun" w:cs="Arial"/>
          <w:bCs/>
          <w:lang w:eastAsia="zh-CN"/>
        </w:rPr>
        <w:t>N</w:t>
      </w:r>
      <w:r w:rsidR="00337A50" w:rsidRPr="00DC10A7">
        <w:rPr>
          <w:rFonts w:eastAsia="SimSun" w:cs="Arial"/>
          <w:bCs/>
          <w:lang w:eastAsia="zh-CN"/>
        </w:rPr>
        <w:t>ettoyage annuel approfondi</w:t>
      </w:r>
      <w:r w:rsidR="00D20462">
        <w:rPr>
          <w:rFonts w:eastAsia="SimSun" w:cs="Arial"/>
          <w:bCs/>
          <w:lang w:eastAsia="zh-CN"/>
        </w:rPr>
        <w:t> ;</w:t>
      </w:r>
    </w:p>
    <w:p w14:paraId="798BE7FE" w14:textId="6B048188" w:rsidR="001220B4" w:rsidRDefault="00C04CDC" w:rsidP="00C515A9">
      <w:pPr>
        <w:pStyle w:val="Paragraphedeliste"/>
        <w:numPr>
          <w:ilvl w:val="0"/>
          <w:numId w:val="67"/>
        </w:numPr>
        <w:jc w:val="both"/>
        <w:rPr>
          <w:rFonts w:eastAsia="SimSun" w:cs="Arial"/>
          <w:bCs/>
          <w:lang w:eastAsia="zh-CN"/>
        </w:rPr>
      </w:pPr>
      <w:r>
        <w:rPr>
          <w:rFonts w:eastAsia="SimSun" w:cs="Arial"/>
          <w:bCs/>
          <w:lang w:eastAsia="zh-CN"/>
        </w:rPr>
        <w:t>D</w:t>
      </w:r>
      <w:r w:rsidR="00337A50" w:rsidRPr="00DC10A7">
        <w:rPr>
          <w:rFonts w:eastAsia="SimSun" w:cs="Arial"/>
          <w:bCs/>
          <w:lang w:eastAsia="zh-CN"/>
        </w:rPr>
        <w:t>ésinfection, dératisation</w:t>
      </w:r>
      <w:r>
        <w:rPr>
          <w:rFonts w:eastAsia="SimSun" w:cs="Arial"/>
          <w:bCs/>
          <w:lang w:eastAsia="zh-CN"/>
        </w:rPr>
        <w:t>, désinsectisation</w:t>
      </w:r>
      <w:r w:rsidR="000F3317">
        <w:rPr>
          <w:rFonts w:eastAsia="SimSun" w:cs="Arial"/>
          <w:bCs/>
          <w:lang w:eastAsia="zh-CN"/>
        </w:rPr>
        <w:t xml:space="preserve"> (</w:t>
      </w:r>
      <w:r w:rsidR="00337A50" w:rsidRPr="00DC10A7">
        <w:rPr>
          <w:rFonts w:eastAsia="SimSun" w:cs="Arial"/>
          <w:bCs/>
          <w:lang w:eastAsia="zh-CN"/>
        </w:rPr>
        <w:t>et</w:t>
      </w:r>
      <w:r w:rsidR="000F3317">
        <w:rPr>
          <w:rFonts w:eastAsia="SimSun" w:cs="Arial"/>
          <w:bCs/>
          <w:lang w:eastAsia="zh-CN"/>
        </w:rPr>
        <w:t xml:space="preserve"> de manière générale la</w:t>
      </w:r>
      <w:r w:rsidR="00337A50" w:rsidRPr="00DC10A7">
        <w:rPr>
          <w:rFonts w:eastAsia="SimSun" w:cs="Arial"/>
          <w:bCs/>
          <w:lang w:eastAsia="zh-CN"/>
        </w:rPr>
        <w:t xml:space="preserve"> lutte contre les rongeurs, insectes et parasites</w:t>
      </w:r>
      <w:r w:rsidR="004853A3" w:rsidRPr="00DC10A7">
        <w:rPr>
          <w:rFonts w:eastAsia="SimSun" w:cs="Arial"/>
          <w:bCs/>
          <w:lang w:eastAsia="zh-CN"/>
        </w:rPr>
        <w:t>)</w:t>
      </w:r>
      <w:r w:rsidR="00D20462">
        <w:rPr>
          <w:rFonts w:eastAsia="SimSun" w:cs="Arial"/>
          <w:bCs/>
          <w:lang w:eastAsia="zh-CN"/>
        </w:rPr>
        <w:t> ;</w:t>
      </w:r>
      <w:r w:rsidR="004853A3" w:rsidRPr="00DC10A7">
        <w:rPr>
          <w:rFonts w:eastAsia="SimSun" w:cs="Arial"/>
          <w:bCs/>
          <w:lang w:eastAsia="zh-CN"/>
        </w:rPr>
        <w:t xml:space="preserve"> </w:t>
      </w:r>
    </w:p>
    <w:p w14:paraId="739808D4" w14:textId="2CFB3D9A" w:rsidR="00337A50" w:rsidRPr="00DC10A7" w:rsidRDefault="001220B4" w:rsidP="00C515A9">
      <w:pPr>
        <w:pStyle w:val="Paragraphedeliste"/>
        <w:numPr>
          <w:ilvl w:val="0"/>
          <w:numId w:val="67"/>
        </w:numPr>
        <w:jc w:val="both"/>
        <w:rPr>
          <w:rFonts w:eastAsia="SimSun" w:cs="Arial"/>
          <w:bCs/>
          <w:lang w:eastAsia="zh-CN"/>
        </w:rPr>
      </w:pPr>
      <w:r>
        <w:rPr>
          <w:rFonts w:eastAsia="SimSun" w:cs="Arial"/>
          <w:bCs/>
          <w:lang w:eastAsia="zh-CN"/>
        </w:rPr>
        <w:t>N</w:t>
      </w:r>
      <w:r w:rsidR="00337A50" w:rsidRPr="00DC10A7">
        <w:rPr>
          <w:rFonts w:eastAsia="SimSun" w:cs="Arial"/>
          <w:bCs/>
          <w:lang w:eastAsia="zh-CN"/>
        </w:rPr>
        <w:t>ettoyage des vitres, voilages, rideaux et moquettes des salles.</w:t>
      </w:r>
    </w:p>
    <w:p w14:paraId="06B77731" w14:textId="0B86AB6E" w:rsidR="00C04CDC" w:rsidRPr="00C04CDC" w:rsidRDefault="00C04CDC" w:rsidP="00C04CDC">
      <w:pPr>
        <w:jc w:val="both"/>
        <w:rPr>
          <w:rFonts w:eastAsia="SimSun" w:cs="Arial"/>
          <w:bCs/>
          <w:lang w:eastAsia="zh-CN"/>
        </w:rPr>
      </w:pPr>
      <w:r w:rsidRPr="00C04CDC">
        <w:rPr>
          <w:rFonts w:eastAsia="SimSun" w:cs="Arial"/>
          <w:bCs/>
          <w:lang w:eastAsia="zh-CN"/>
        </w:rPr>
        <w:t xml:space="preserve">Les obligations du </w:t>
      </w:r>
      <w:r>
        <w:rPr>
          <w:rFonts w:eastAsia="SimSun" w:cs="Arial"/>
          <w:bCs/>
          <w:lang w:eastAsia="zh-CN"/>
        </w:rPr>
        <w:t>Concessionnaire</w:t>
      </w:r>
      <w:r w:rsidRPr="00C04CDC">
        <w:rPr>
          <w:rFonts w:eastAsia="SimSun" w:cs="Arial"/>
          <w:bCs/>
          <w:lang w:eastAsia="zh-CN"/>
        </w:rPr>
        <w:t xml:space="preserve"> sont les suivantes :</w:t>
      </w:r>
    </w:p>
    <w:p w14:paraId="6AE37ABE" w14:textId="5F1679E7" w:rsidR="00C04CDC" w:rsidRPr="00C04CDC" w:rsidRDefault="00C04CDC" w:rsidP="00C515A9">
      <w:pPr>
        <w:pStyle w:val="Paragraphedeliste"/>
        <w:numPr>
          <w:ilvl w:val="0"/>
          <w:numId w:val="67"/>
        </w:numPr>
        <w:jc w:val="both"/>
        <w:rPr>
          <w:rFonts w:eastAsia="SimSun" w:cs="Arial"/>
          <w:bCs/>
          <w:lang w:eastAsia="zh-CN"/>
        </w:rPr>
      </w:pPr>
      <w:r w:rsidRPr="00C04CDC">
        <w:rPr>
          <w:rFonts w:eastAsia="SimSun" w:cs="Arial"/>
          <w:bCs/>
          <w:lang w:eastAsia="zh-CN"/>
        </w:rPr>
        <w:t>Le respect des normes, y compris celles amenées à entrer en vigueur en cours d</w:t>
      </w:r>
      <w:r w:rsidR="00271DC1">
        <w:rPr>
          <w:rFonts w:eastAsia="SimSun" w:cs="Arial"/>
          <w:bCs/>
          <w:lang w:eastAsia="zh-CN"/>
        </w:rPr>
        <w:t>’</w:t>
      </w:r>
      <w:r w:rsidRPr="00C04CDC">
        <w:rPr>
          <w:rFonts w:eastAsia="SimSun" w:cs="Arial"/>
          <w:bCs/>
          <w:lang w:eastAsia="zh-CN"/>
        </w:rPr>
        <w:t xml:space="preserve">exécution du présent </w:t>
      </w:r>
      <w:r w:rsidR="003266D6">
        <w:rPr>
          <w:rFonts w:eastAsia="SimSun" w:cs="Arial"/>
          <w:bCs/>
          <w:lang w:eastAsia="zh-CN"/>
        </w:rPr>
        <w:t>Contrat</w:t>
      </w:r>
      <w:r w:rsidR="00D20462">
        <w:rPr>
          <w:rFonts w:eastAsia="SimSun" w:cs="Arial"/>
          <w:bCs/>
          <w:lang w:eastAsia="zh-CN"/>
        </w:rPr>
        <w:t> ;</w:t>
      </w:r>
    </w:p>
    <w:p w14:paraId="33E8B14D" w14:textId="12CC0972" w:rsidR="00C04CDC" w:rsidRPr="00C04CDC" w:rsidRDefault="00C04CDC" w:rsidP="00C515A9">
      <w:pPr>
        <w:pStyle w:val="Paragraphedeliste"/>
        <w:numPr>
          <w:ilvl w:val="0"/>
          <w:numId w:val="67"/>
        </w:numPr>
        <w:jc w:val="both"/>
        <w:rPr>
          <w:rFonts w:eastAsia="SimSun" w:cs="Arial"/>
          <w:bCs/>
          <w:lang w:eastAsia="zh-CN"/>
        </w:rPr>
      </w:pPr>
      <w:r w:rsidRPr="00C04CDC">
        <w:rPr>
          <w:rFonts w:eastAsia="SimSun" w:cs="Arial"/>
          <w:bCs/>
          <w:lang w:eastAsia="zh-CN"/>
        </w:rPr>
        <w:t xml:space="preserve">Le respect des fréquences de nettoyage réglementaires </w:t>
      </w:r>
      <w:r w:rsidRPr="007D3316">
        <w:rPr>
          <w:rFonts w:eastAsia="SimSun" w:cs="Arial"/>
          <w:highlight w:val="lightGray"/>
          <w:lang w:eastAsia="zh-CN"/>
        </w:rPr>
        <w:t xml:space="preserve">et contractuelles sur lesquelles le </w:t>
      </w:r>
      <w:r w:rsidR="007D3316" w:rsidRPr="007D3316">
        <w:rPr>
          <w:rFonts w:eastAsia="SimSun" w:cs="Arial"/>
          <w:highlight w:val="lightGray"/>
          <w:lang w:eastAsia="zh-CN"/>
        </w:rPr>
        <w:t>Concessionnaire</w:t>
      </w:r>
      <w:r w:rsidRPr="007D3316">
        <w:rPr>
          <w:rFonts w:eastAsia="SimSun" w:cs="Arial"/>
          <w:highlight w:val="lightGray"/>
          <w:lang w:eastAsia="zh-CN"/>
        </w:rPr>
        <w:t xml:space="preserve"> s</w:t>
      </w:r>
      <w:r w:rsidR="00271DC1">
        <w:rPr>
          <w:rFonts w:eastAsia="SimSun" w:cs="Arial"/>
          <w:highlight w:val="lightGray"/>
          <w:lang w:eastAsia="zh-CN"/>
        </w:rPr>
        <w:t>’</w:t>
      </w:r>
      <w:r w:rsidRPr="007D3316">
        <w:rPr>
          <w:rFonts w:eastAsia="SimSun" w:cs="Arial"/>
          <w:highlight w:val="lightGray"/>
          <w:lang w:eastAsia="zh-CN"/>
        </w:rPr>
        <w:t>est engagé dans le cadre de son offre</w:t>
      </w:r>
      <w:r w:rsidR="00D20462">
        <w:rPr>
          <w:rFonts w:eastAsia="SimSun" w:cs="Arial"/>
          <w:highlight w:val="lightGray"/>
          <w:lang w:eastAsia="zh-CN"/>
        </w:rPr>
        <w:t> </w:t>
      </w:r>
      <w:r w:rsidR="00D20462">
        <w:rPr>
          <w:rFonts w:eastAsia="SimSun" w:cs="Arial"/>
          <w:bCs/>
          <w:lang w:eastAsia="zh-CN"/>
        </w:rPr>
        <w:t>;</w:t>
      </w:r>
    </w:p>
    <w:p w14:paraId="00E6AE91" w14:textId="64CD19D4" w:rsidR="00C04CDC" w:rsidRPr="00C04CDC" w:rsidRDefault="00C04CDC" w:rsidP="00C515A9">
      <w:pPr>
        <w:pStyle w:val="Paragraphedeliste"/>
        <w:numPr>
          <w:ilvl w:val="0"/>
          <w:numId w:val="67"/>
        </w:numPr>
        <w:jc w:val="both"/>
        <w:rPr>
          <w:rFonts w:eastAsia="SimSun" w:cs="Arial"/>
          <w:bCs/>
          <w:lang w:eastAsia="zh-CN"/>
        </w:rPr>
      </w:pPr>
      <w:r w:rsidRPr="00C04CDC">
        <w:rPr>
          <w:rFonts w:eastAsia="SimSun" w:cs="Arial"/>
          <w:bCs/>
          <w:lang w:eastAsia="zh-CN"/>
        </w:rPr>
        <w:t>La réalisation de ces prestations dans des conditions ne nuisant pas :</w:t>
      </w:r>
    </w:p>
    <w:p w14:paraId="2CC3B11E" w14:textId="18E2FA50" w:rsidR="00C04CDC" w:rsidRPr="00C04CDC" w:rsidRDefault="00D20462" w:rsidP="00C515A9">
      <w:pPr>
        <w:pStyle w:val="Paragraphedeliste"/>
        <w:numPr>
          <w:ilvl w:val="1"/>
          <w:numId w:val="67"/>
        </w:numPr>
        <w:jc w:val="both"/>
        <w:rPr>
          <w:rFonts w:eastAsia="SimSun" w:cs="Arial"/>
          <w:bCs/>
          <w:lang w:eastAsia="zh-CN"/>
        </w:rPr>
      </w:pPr>
      <w:r>
        <w:rPr>
          <w:rFonts w:eastAsia="SimSun" w:cs="Arial"/>
          <w:bCs/>
          <w:lang w:eastAsia="zh-CN"/>
        </w:rPr>
        <w:t>À</w:t>
      </w:r>
      <w:r w:rsidR="00C04CDC" w:rsidRPr="00C04CDC">
        <w:rPr>
          <w:rFonts w:eastAsia="SimSun" w:cs="Arial"/>
          <w:bCs/>
          <w:lang w:eastAsia="zh-CN"/>
        </w:rPr>
        <w:t xml:space="preserve"> l</w:t>
      </w:r>
      <w:r w:rsidR="00271DC1">
        <w:rPr>
          <w:rFonts w:eastAsia="SimSun" w:cs="Arial"/>
          <w:bCs/>
          <w:lang w:eastAsia="zh-CN"/>
        </w:rPr>
        <w:t>’</w:t>
      </w:r>
      <w:r w:rsidR="00C04CDC" w:rsidRPr="00C04CDC">
        <w:rPr>
          <w:rFonts w:eastAsia="SimSun" w:cs="Arial"/>
          <w:bCs/>
          <w:lang w:eastAsia="zh-CN"/>
        </w:rPr>
        <w:t>hygiène et à l</w:t>
      </w:r>
      <w:r w:rsidR="00271DC1">
        <w:rPr>
          <w:rFonts w:eastAsia="SimSun" w:cs="Arial"/>
          <w:bCs/>
          <w:lang w:eastAsia="zh-CN"/>
        </w:rPr>
        <w:t>’</w:t>
      </w:r>
      <w:r w:rsidR="00C04CDC" w:rsidRPr="00C04CDC">
        <w:rPr>
          <w:rFonts w:eastAsia="SimSun" w:cs="Arial"/>
          <w:bCs/>
          <w:lang w:eastAsia="zh-CN"/>
        </w:rPr>
        <w:t>exécution du service de restauration</w:t>
      </w:r>
      <w:r>
        <w:rPr>
          <w:rFonts w:eastAsia="SimSun" w:cs="Arial"/>
          <w:bCs/>
          <w:lang w:eastAsia="zh-CN"/>
        </w:rPr>
        <w:t> ;</w:t>
      </w:r>
    </w:p>
    <w:p w14:paraId="6A6E8777" w14:textId="3F975E97" w:rsidR="00C04CDC" w:rsidRPr="00C04CDC" w:rsidRDefault="00D20462" w:rsidP="00C515A9">
      <w:pPr>
        <w:pStyle w:val="Paragraphedeliste"/>
        <w:numPr>
          <w:ilvl w:val="1"/>
          <w:numId w:val="67"/>
        </w:numPr>
        <w:jc w:val="both"/>
        <w:rPr>
          <w:rFonts w:eastAsia="SimSun" w:cs="Arial"/>
          <w:bCs/>
          <w:lang w:eastAsia="zh-CN"/>
        </w:rPr>
      </w:pPr>
      <w:r>
        <w:rPr>
          <w:rFonts w:eastAsia="SimSun" w:cs="Arial"/>
          <w:bCs/>
          <w:lang w:eastAsia="zh-CN"/>
        </w:rPr>
        <w:t>À</w:t>
      </w:r>
      <w:r w:rsidR="00C04CDC" w:rsidRPr="00C04CDC">
        <w:rPr>
          <w:rFonts w:eastAsia="SimSun" w:cs="Arial"/>
          <w:bCs/>
          <w:lang w:eastAsia="zh-CN"/>
        </w:rPr>
        <w:t xml:space="preserve"> l</w:t>
      </w:r>
      <w:r w:rsidR="00271DC1">
        <w:rPr>
          <w:rFonts w:eastAsia="SimSun" w:cs="Arial"/>
          <w:bCs/>
          <w:lang w:eastAsia="zh-CN"/>
        </w:rPr>
        <w:t>’</w:t>
      </w:r>
      <w:r w:rsidR="00C04CDC" w:rsidRPr="00C04CDC">
        <w:rPr>
          <w:rFonts w:eastAsia="SimSun" w:cs="Arial"/>
          <w:bCs/>
          <w:lang w:eastAsia="zh-CN"/>
        </w:rPr>
        <w:t xml:space="preserve">exécution </w:t>
      </w:r>
      <w:r w:rsidR="00FB40C4">
        <w:rPr>
          <w:rFonts w:eastAsia="SimSun" w:cs="Arial"/>
          <w:bCs/>
          <w:lang w:eastAsia="zh-CN"/>
        </w:rPr>
        <w:t xml:space="preserve">des missions principales et accessoires du Sénat et </w:t>
      </w:r>
      <w:r w:rsidR="0070162F">
        <w:rPr>
          <w:rFonts w:eastAsia="SimSun" w:cs="Arial"/>
          <w:bCs/>
          <w:lang w:eastAsia="zh-CN"/>
        </w:rPr>
        <w:t>des personnels qui interviennent</w:t>
      </w:r>
      <w:r w:rsidR="00FB40C4">
        <w:rPr>
          <w:rFonts w:eastAsia="SimSun" w:cs="Arial"/>
          <w:bCs/>
          <w:lang w:eastAsia="zh-CN"/>
        </w:rPr>
        <w:t xml:space="preserve"> sur ses lieux</w:t>
      </w:r>
      <w:r>
        <w:rPr>
          <w:rFonts w:eastAsia="SimSun" w:cs="Arial"/>
          <w:bCs/>
          <w:lang w:eastAsia="zh-CN"/>
        </w:rPr>
        <w:t> ;</w:t>
      </w:r>
    </w:p>
    <w:p w14:paraId="2D4FD515" w14:textId="0B2F00CC" w:rsidR="00C04CDC" w:rsidRPr="00C04CDC" w:rsidRDefault="00D20462" w:rsidP="00C515A9">
      <w:pPr>
        <w:pStyle w:val="Paragraphedeliste"/>
        <w:numPr>
          <w:ilvl w:val="1"/>
          <w:numId w:val="67"/>
        </w:numPr>
        <w:jc w:val="both"/>
        <w:rPr>
          <w:rFonts w:eastAsia="SimSun" w:cs="Arial"/>
          <w:bCs/>
          <w:lang w:eastAsia="zh-CN"/>
        </w:rPr>
      </w:pPr>
      <w:r>
        <w:rPr>
          <w:rFonts w:eastAsia="SimSun" w:cs="Arial"/>
          <w:bCs/>
          <w:lang w:eastAsia="zh-CN"/>
        </w:rPr>
        <w:t>À</w:t>
      </w:r>
      <w:r w:rsidR="00C04CDC" w:rsidRPr="00C04CDC">
        <w:rPr>
          <w:rFonts w:eastAsia="SimSun" w:cs="Arial"/>
          <w:bCs/>
          <w:lang w:eastAsia="zh-CN"/>
        </w:rPr>
        <w:t xml:space="preserve"> la pérennité et à l</w:t>
      </w:r>
      <w:r w:rsidR="00271DC1">
        <w:rPr>
          <w:rFonts w:eastAsia="SimSun" w:cs="Arial"/>
          <w:bCs/>
          <w:lang w:eastAsia="zh-CN"/>
        </w:rPr>
        <w:t>’</w:t>
      </w:r>
      <w:r w:rsidR="00C04CDC" w:rsidRPr="00C04CDC">
        <w:rPr>
          <w:rFonts w:eastAsia="SimSun" w:cs="Arial"/>
          <w:bCs/>
          <w:lang w:eastAsia="zh-CN"/>
        </w:rPr>
        <w:t>intégrité des locaux, installations, mobilier et matériel</w:t>
      </w:r>
      <w:r>
        <w:rPr>
          <w:rFonts w:eastAsia="SimSun" w:cs="Arial"/>
          <w:bCs/>
          <w:lang w:eastAsia="zh-CN"/>
        </w:rPr>
        <w:t> ;</w:t>
      </w:r>
    </w:p>
    <w:p w14:paraId="6AAE578D" w14:textId="54B8B76D" w:rsidR="00C04CDC" w:rsidRPr="00C04CDC" w:rsidRDefault="00C04CDC" w:rsidP="00C515A9">
      <w:pPr>
        <w:pStyle w:val="Paragraphedeliste"/>
        <w:numPr>
          <w:ilvl w:val="1"/>
          <w:numId w:val="67"/>
        </w:numPr>
        <w:jc w:val="both"/>
        <w:rPr>
          <w:rFonts w:eastAsia="SimSun" w:cs="Arial"/>
          <w:bCs/>
          <w:lang w:eastAsia="zh-CN"/>
        </w:rPr>
      </w:pPr>
      <w:r w:rsidRPr="00C04CDC">
        <w:rPr>
          <w:rFonts w:eastAsia="SimSun" w:cs="Arial"/>
          <w:bCs/>
          <w:lang w:eastAsia="zh-CN"/>
        </w:rPr>
        <w:t>Aux règles relatives à la sécurité des personnels</w:t>
      </w:r>
      <w:r w:rsidR="00D20462">
        <w:rPr>
          <w:rFonts w:eastAsia="SimSun" w:cs="Arial"/>
          <w:bCs/>
          <w:lang w:eastAsia="zh-CN"/>
        </w:rPr>
        <w:t> ;</w:t>
      </w:r>
    </w:p>
    <w:p w14:paraId="3D619CA8" w14:textId="657CC15A" w:rsidR="00C04CDC" w:rsidRPr="00C04CDC" w:rsidRDefault="00C04CDC" w:rsidP="00C515A9">
      <w:pPr>
        <w:pStyle w:val="Paragraphedeliste"/>
        <w:numPr>
          <w:ilvl w:val="0"/>
          <w:numId w:val="67"/>
        </w:numPr>
        <w:jc w:val="both"/>
        <w:rPr>
          <w:rFonts w:eastAsia="SimSun" w:cs="Arial"/>
          <w:bCs/>
          <w:lang w:eastAsia="zh-CN"/>
        </w:rPr>
      </w:pPr>
      <w:r w:rsidRPr="00C04CDC">
        <w:rPr>
          <w:rFonts w:eastAsia="SimSun" w:cs="Arial"/>
          <w:bCs/>
          <w:lang w:eastAsia="zh-CN"/>
        </w:rPr>
        <w:t>La mise en œuvre des moyens humains et matériels manuels et motorisés le cas échéant, nécessaires pour assurer la prestation dans des conditions de qualité irréprochables</w:t>
      </w:r>
      <w:r w:rsidR="00D20462">
        <w:rPr>
          <w:rFonts w:eastAsia="SimSun" w:cs="Arial"/>
          <w:bCs/>
          <w:lang w:eastAsia="zh-CN"/>
        </w:rPr>
        <w:t> ;</w:t>
      </w:r>
    </w:p>
    <w:p w14:paraId="64C3AA1A" w14:textId="50FA9CC4" w:rsidR="00C04CDC" w:rsidRPr="00C04CDC" w:rsidRDefault="00C04CDC" w:rsidP="00C515A9">
      <w:pPr>
        <w:pStyle w:val="Paragraphedeliste"/>
        <w:numPr>
          <w:ilvl w:val="0"/>
          <w:numId w:val="67"/>
        </w:numPr>
        <w:jc w:val="both"/>
        <w:rPr>
          <w:rFonts w:eastAsia="SimSun" w:cs="Arial"/>
          <w:bCs/>
          <w:lang w:eastAsia="zh-CN"/>
        </w:rPr>
      </w:pPr>
      <w:r w:rsidRPr="00C04CDC">
        <w:rPr>
          <w:rFonts w:eastAsia="SimSun" w:cs="Arial"/>
          <w:bCs/>
          <w:lang w:eastAsia="zh-CN"/>
        </w:rPr>
        <w:t>La diligence de tout</w:t>
      </w:r>
      <w:r w:rsidR="004056AE">
        <w:rPr>
          <w:rFonts w:eastAsia="SimSun" w:cs="Arial"/>
          <w:bCs/>
          <w:lang w:eastAsia="zh-CN"/>
        </w:rPr>
        <w:t>e</w:t>
      </w:r>
      <w:r w:rsidRPr="00C04CDC">
        <w:rPr>
          <w:rFonts w:eastAsia="SimSun" w:cs="Arial"/>
          <w:bCs/>
          <w:lang w:eastAsia="zh-CN"/>
        </w:rPr>
        <w:t xml:space="preserve"> intervention ou opération spécifique lorsque nécessaire</w:t>
      </w:r>
      <w:r w:rsidR="00D20462">
        <w:rPr>
          <w:rFonts w:eastAsia="SimSun" w:cs="Arial"/>
          <w:bCs/>
          <w:lang w:eastAsia="zh-CN"/>
        </w:rPr>
        <w:t> ;</w:t>
      </w:r>
    </w:p>
    <w:p w14:paraId="416195D1" w14:textId="2274C179" w:rsidR="00C04CDC" w:rsidRPr="00C04CDC" w:rsidRDefault="00C04CDC" w:rsidP="00C515A9">
      <w:pPr>
        <w:pStyle w:val="Paragraphedeliste"/>
        <w:numPr>
          <w:ilvl w:val="0"/>
          <w:numId w:val="67"/>
        </w:numPr>
        <w:jc w:val="both"/>
        <w:rPr>
          <w:rFonts w:eastAsia="SimSun" w:cs="Arial"/>
          <w:bCs/>
          <w:lang w:eastAsia="zh-CN"/>
        </w:rPr>
      </w:pPr>
      <w:r w:rsidRPr="00C04CDC">
        <w:rPr>
          <w:rFonts w:eastAsia="SimSun" w:cs="Arial"/>
          <w:bCs/>
          <w:lang w:eastAsia="zh-CN"/>
        </w:rPr>
        <w:t xml:space="preserve">La réparation ou le remplacement des éléments anormalement dégradés du fait de la faute ou de la négligence du </w:t>
      </w:r>
      <w:r w:rsidR="00FB6E11">
        <w:rPr>
          <w:rFonts w:eastAsia="SimSun" w:cs="Arial"/>
          <w:bCs/>
          <w:lang w:eastAsia="zh-CN"/>
        </w:rPr>
        <w:t>Concessionnaire</w:t>
      </w:r>
      <w:r w:rsidR="00D20462">
        <w:rPr>
          <w:rFonts w:eastAsia="SimSun" w:cs="Arial"/>
          <w:bCs/>
          <w:lang w:eastAsia="zh-CN"/>
        </w:rPr>
        <w:t> ;</w:t>
      </w:r>
    </w:p>
    <w:p w14:paraId="577EF26D" w14:textId="5B997B88" w:rsidR="00C04CDC" w:rsidRPr="00C04CDC" w:rsidRDefault="00C04CDC" w:rsidP="00C515A9">
      <w:pPr>
        <w:pStyle w:val="Paragraphedeliste"/>
        <w:numPr>
          <w:ilvl w:val="0"/>
          <w:numId w:val="67"/>
        </w:numPr>
        <w:jc w:val="both"/>
        <w:rPr>
          <w:rFonts w:eastAsia="SimSun" w:cs="Arial"/>
          <w:bCs/>
          <w:lang w:eastAsia="zh-CN"/>
        </w:rPr>
      </w:pPr>
      <w:r w:rsidRPr="00C04CDC">
        <w:rPr>
          <w:rFonts w:eastAsia="SimSun" w:cs="Arial"/>
          <w:bCs/>
          <w:lang w:eastAsia="zh-CN"/>
        </w:rPr>
        <w:t xml:space="preserve">La réparation ou le remplacement des matériels et équipements </w:t>
      </w:r>
      <w:r w:rsidR="00AA280A">
        <w:rPr>
          <w:rFonts w:eastAsia="SimSun" w:cs="Arial"/>
          <w:bCs/>
          <w:lang w:eastAsia="zh-CN"/>
        </w:rPr>
        <w:t xml:space="preserve">de nettoyage </w:t>
      </w:r>
      <w:r w:rsidRPr="00C04CDC">
        <w:rPr>
          <w:rFonts w:eastAsia="SimSun" w:cs="Arial"/>
          <w:bCs/>
          <w:lang w:eastAsia="zh-CN"/>
        </w:rPr>
        <w:t>le nécessitant, manuels et motorisés.</w:t>
      </w:r>
    </w:p>
    <w:p w14:paraId="7B25F682" w14:textId="4F055493" w:rsidR="00023469" w:rsidRDefault="003743F8" w:rsidP="00337A50">
      <w:pPr>
        <w:jc w:val="both"/>
        <w:rPr>
          <w:rFonts w:eastAsia="SimSun" w:cs="Arial"/>
          <w:bCs/>
          <w:lang w:eastAsia="zh-CN"/>
        </w:rPr>
      </w:pPr>
      <w:r>
        <w:rPr>
          <w:rFonts w:eastAsia="SimSun" w:cs="Arial"/>
          <w:bCs/>
          <w:lang w:eastAsia="zh-CN"/>
        </w:rPr>
        <w:t xml:space="preserve">Les missions du Concessionnaire, dès lors, sont les suivantes : </w:t>
      </w:r>
    </w:p>
    <w:p w14:paraId="046D1095" w14:textId="612B7B39" w:rsidR="00B2299B" w:rsidRPr="00B2299B" w:rsidRDefault="00B2299B" w:rsidP="00C515A9">
      <w:pPr>
        <w:numPr>
          <w:ilvl w:val="0"/>
          <w:numId w:val="64"/>
        </w:numPr>
        <w:jc w:val="both"/>
        <w:rPr>
          <w:rFonts w:eastAsia="SimSun" w:cs="Arial"/>
          <w:bCs/>
          <w:lang w:eastAsia="zh-CN"/>
        </w:rPr>
      </w:pPr>
      <w:r w:rsidRPr="00B2299B">
        <w:rPr>
          <w:rFonts w:eastAsia="SimSun" w:cs="Arial"/>
          <w:bCs/>
          <w:lang w:eastAsia="zh-CN"/>
        </w:rPr>
        <w:t xml:space="preserve">Mise en œuvre de </w:t>
      </w:r>
      <w:r w:rsidR="001D42B9">
        <w:rPr>
          <w:rFonts w:eastAsia="SimSun" w:cs="Arial"/>
          <w:bCs/>
          <w:lang w:eastAsia="zh-CN"/>
        </w:rPr>
        <w:t>p</w:t>
      </w:r>
      <w:r w:rsidRPr="00B2299B">
        <w:rPr>
          <w:rFonts w:eastAsia="SimSun" w:cs="Arial"/>
          <w:bCs/>
          <w:lang w:eastAsia="zh-CN"/>
        </w:rPr>
        <w:t>lans de nettoyage adaptés à chaque zone confiée pour laquelle l</w:t>
      </w:r>
      <w:r w:rsidR="00271DC1">
        <w:rPr>
          <w:rFonts w:eastAsia="SimSun" w:cs="Arial"/>
          <w:bCs/>
          <w:lang w:eastAsia="zh-CN"/>
        </w:rPr>
        <w:t>’</w:t>
      </w:r>
      <w:r w:rsidRPr="00B2299B">
        <w:rPr>
          <w:rFonts w:eastAsia="SimSun" w:cs="Arial"/>
          <w:bCs/>
          <w:lang w:eastAsia="zh-CN"/>
        </w:rPr>
        <w:t xml:space="preserve">entretien relève du </w:t>
      </w:r>
      <w:r w:rsidR="001D42B9">
        <w:rPr>
          <w:rFonts w:eastAsia="SimSun" w:cs="Arial"/>
          <w:bCs/>
          <w:lang w:eastAsia="zh-CN"/>
        </w:rPr>
        <w:t>Concessionnaire</w:t>
      </w:r>
      <w:r w:rsidR="00D20462">
        <w:rPr>
          <w:rFonts w:eastAsia="SimSun" w:cs="Arial"/>
          <w:bCs/>
          <w:lang w:eastAsia="zh-CN"/>
        </w:rPr>
        <w:t> ;</w:t>
      </w:r>
    </w:p>
    <w:p w14:paraId="09D9EE0E" w14:textId="0C6B34FD" w:rsidR="00B2299B" w:rsidRDefault="00B2299B" w:rsidP="00C515A9">
      <w:pPr>
        <w:numPr>
          <w:ilvl w:val="0"/>
          <w:numId w:val="64"/>
        </w:numPr>
        <w:jc w:val="both"/>
        <w:rPr>
          <w:rFonts w:eastAsia="SimSun" w:cs="Arial"/>
          <w:bCs/>
          <w:lang w:eastAsia="zh-CN"/>
        </w:rPr>
      </w:pPr>
      <w:r w:rsidRPr="00B2299B">
        <w:rPr>
          <w:rFonts w:eastAsia="SimSun" w:cs="Arial"/>
          <w:bCs/>
          <w:lang w:eastAsia="zh-CN"/>
        </w:rPr>
        <w:t xml:space="preserve">Communication des </w:t>
      </w:r>
      <w:r w:rsidR="001D42B9">
        <w:rPr>
          <w:rFonts w:eastAsia="SimSun" w:cs="Arial"/>
          <w:bCs/>
          <w:lang w:eastAsia="zh-CN"/>
        </w:rPr>
        <w:t>p</w:t>
      </w:r>
      <w:r w:rsidRPr="00B2299B">
        <w:rPr>
          <w:rFonts w:eastAsia="SimSun" w:cs="Arial"/>
          <w:bCs/>
          <w:lang w:eastAsia="zh-CN"/>
        </w:rPr>
        <w:t>lans de nettoyage à ses personnels et ceux intervenant sur site en son nom et/ou pour son compte</w:t>
      </w:r>
      <w:r w:rsidR="00D20462">
        <w:rPr>
          <w:rFonts w:eastAsia="SimSun" w:cs="Arial"/>
          <w:bCs/>
          <w:lang w:eastAsia="zh-CN"/>
        </w:rPr>
        <w:t> ;</w:t>
      </w:r>
    </w:p>
    <w:p w14:paraId="6EC52A7D" w14:textId="4ADC7A92" w:rsidR="00B64C97" w:rsidRPr="004E1ACB" w:rsidRDefault="00B64C97" w:rsidP="00C515A9">
      <w:pPr>
        <w:numPr>
          <w:ilvl w:val="0"/>
          <w:numId w:val="64"/>
        </w:numPr>
        <w:spacing w:line="240" w:lineRule="auto"/>
        <w:jc w:val="both"/>
      </w:pPr>
      <w:r w:rsidRPr="004E1ACB">
        <w:t>La mise en œuvre et gestion du planning d</w:t>
      </w:r>
      <w:r w:rsidR="00271DC1">
        <w:t>’</w:t>
      </w:r>
      <w:r w:rsidRPr="004E1ACB">
        <w:t>exécution des prestations de nettoyage</w:t>
      </w:r>
      <w:r w:rsidR="00D20462">
        <w:t> ;</w:t>
      </w:r>
    </w:p>
    <w:p w14:paraId="2A3C8F6F" w14:textId="7308DA85" w:rsidR="008902AA" w:rsidRPr="004E1ACB" w:rsidRDefault="008902AA" w:rsidP="00C515A9">
      <w:pPr>
        <w:numPr>
          <w:ilvl w:val="0"/>
          <w:numId w:val="64"/>
        </w:numPr>
        <w:spacing w:line="240" w:lineRule="auto"/>
        <w:jc w:val="both"/>
      </w:pPr>
      <w:r w:rsidRPr="004E1ACB">
        <w:t>Le déplacement des meubles, matériels et équipements lorsque nécessaire</w:t>
      </w:r>
      <w:r w:rsidR="00D20462">
        <w:t> ;</w:t>
      </w:r>
    </w:p>
    <w:p w14:paraId="70575430" w14:textId="330E7478" w:rsidR="008902AA" w:rsidRPr="004E1ACB" w:rsidRDefault="008902AA" w:rsidP="00C515A9">
      <w:pPr>
        <w:numPr>
          <w:ilvl w:val="0"/>
          <w:numId w:val="64"/>
        </w:numPr>
        <w:spacing w:line="240" w:lineRule="auto"/>
        <w:jc w:val="both"/>
      </w:pPr>
      <w:r w:rsidRPr="004E1ACB">
        <w:t>La fourniture des produits d</w:t>
      </w:r>
      <w:r w:rsidR="00271DC1">
        <w:t>’</w:t>
      </w:r>
      <w:r w:rsidRPr="004E1ACB">
        <w:t>entretien et consommables</w:t>
      </w:r>
      <w:r w:rsidR="00D20462">
        <w:t> ;</w:t>
      </w:r>
    </w:p>
    <w:p w14:paraId="61459E7C" w14:textId="4A55E267" w:rsidR="008902AA" w:rsidRDefault="008902AA" w:rsidP="00C515A9">
      <w:pPr>
        <w:numPr>
          <w:ilvl w:val="0"/>
          <w:numId w:val="64"/>
        </w:numPr>
        <w:spacing w:line="240" w:lineRule="auto"/>
        <w:jc w:val="both"/>
      </w:pPr>
      <w:r w:rsidRPr="004E1ACB">
        <w:t>La fourniture des EPI adaptés</w:t>
      </w:r>
      <w:r w:rsidR="00D20462">
        <w:t> ;</w:t>
      </w:r>
    </w:p>
    <w:p w14:paraId="4B0E2E2A" w14:textId="18A59529" w:rsidR="008902AA" w:rsidRPr="004E1ACB" w:rsidRDefault="008902AA" w:rsidP="00C515A9">
      <w:pPr>
        <w:numPr>
          <w:ilvl w:val="0"/>
          <w:numId w:val="64"/>
        </w:numPr>
        <w:spacing w:line="240" w:lineRule="auto"/>
        <w:jc w:val="both"/>
      </w:pPr>
      <w:r w:rsidRPr="004E1ACB">
        <w:t>La fourniture, maintien, entretien et renouvellement du matériel manuel et motorisé le cas échéant destinés à la réalisation de ces prestations</w:t>
      </w:r>
      <w:r w:rsidR="00D20462">
        <w:t> ;</w:t>
      </w:r>
    </w:p>
    <w:p w14:paraId="3F1A4B3D" w14:textId="56704E8E" w:rsidR="00B64C97" w:rsidRPr="004D5C59" w:rsidRDefault="00CC5612" w:rsidP="00C515A9">
      <w:pPr>
        <w:numPr>
          <w:ilvl w:val="0"/>
          <w:numId w:val="64"/>
        </w:numPr>
        <w:spacing w:line="240" w:lineRule="auto"/>
        <w:jc w:val="both"/>
        <w:rPr>
          <w:rFonts w:eastAsia="SimSun" w:cs="Arial"/>
          <w:lang w:eastAsia="zh-CN"/>
        </w:rPr>
      </w:pPr>
      <w:r w:rsidRPr="004E1ACB">
        <w:t>L</w:t>
      </w:r>
      <w:r w:rsidR="00271DC1">
        <w:t>’</w:t>
      </w:r>
      <w:r w:rsidRPr="004E1ACB">
        <w:t>aération des locaux, autant que nécessaire</w:t>
      </w:r>
      <w:r w:rsidR="00CF3EC1">
        <w:t>.</w:t>
      </w:r>
    </w:p>
    <w:p w14:paraId="4F6E191F" w14:textId="77777777" w:rsidR="004D5C59" w:rsidRPr="00D64EA8" w:rsidRDefault="004D5C59" w:rsidP="004D5C59">
      <w:pPr>
        <w:spacing w:line="240" w:lineRule="auto"/>
        <w:contextualSpacing/>
        <w:rPr>
          <w:color w:val="00263A"/>
        </w:rPr>
      </w:pPr>
      <w:r w:rsidRPr="00D64EA8">
        <w:rPr>
          <w:color w:val="00263A"/>
        </w:rPr>
        <w:t>Et assure en outre :</w:t>
      </w:r>
    </w:p>
    <w:p w14:paraId="4DC68AE2" w14:textId="04AA5A0E" w:rsidR="004D5C59" w:rsidRPr="00D64EA8" w:rsidRDefault="004D5C59" w:rsidP="00C515A9">
      <w:pPr>
        <w:numPr>
          <w:ilvl w:val="0"/>
          <w:numId w:val="64"/>
        </w:numPr>
        <w:spacing w:line="240" w:lineRule="auto"/>
        <w:jc w:val="both"/>
      </w:pPr>
      <w:r w:rsidRPr="00D64EA8">
        <w:t>Le ramonage annuel des conduits d</w:t>
      </w:r>
      <w:r w:rsidR="00271DC1">
        <w:t>’</w:t>
      </w:r>
      <w:r w:rsidRPr="00D64EA8">
        <w:t>évacuation</w:t>
      </w:r>
      <w:r w:rsidR="00D20462">
        <w:t> ;</w:t>
      </w:r>
    </w:p>
    <w:p w14:paraId="54CAEB06" w14:textId="5FD5E534" w:rsidR="004D5C59" w:rsidRPr="00D64EA8" w:rsidRDefault="004D5C59" w:rsidP="00C515A9">
      <w:pPr>
        <w:numPr>
          <w:ilvl w:val="0"/>
          <w:numId w:val="64"/>
        </w:numPr>
        <w:spacing w:line="240" w:lineRule="auto"/>
        <w:jc w:val="both"/>
      </w:pPr>
      <w:r w:rsidRPr="00D64EA8">
        <w:t>Le dépoussiérage, en tant que de besoin, des moteurs de chaque appareil frigorifique</w:t>
      </w:r>
      <w:r w:rsidR="00D20462">
        <w:t> ;</w:t>
      </w:r>
    </w:p>
    <w:p w14:paraId="7E44BD30" w14:textId="77777777" w:rsidR="00AA280A" w:rsidRPr="00D64EA8" w:rsidRDefault="004D5C59" w:rsidP="00C515A9">
      <w:pPr>
        <w:numPr>
          <w:ilvl w:val="0"/>
          <w:numId w:val="64"/>
        </w:numPr>
        <w:spacing w:line="240" w:lineRule="auto"/>
        <w:jc w:val="both"/>
      </w:pPr>
      <w:r w:rsidRPr="00D64EA8">
        <w:t>Le nettoyage, en tant que de besoin, des chambres froides négatives</w:t>
      </w:r>
      <w:r w:rsidR="00AA280A" w:rsidRPr="00D64EA8">
        <w:t> ;</w:t>
      </w:r>
    </w:p>
    <w:p w14:paraId="1EAF8AD7" w14:textId="339327CA" w:rsidR="004D5C59" w:rsidRPr="00D64EA8" w:rsidRDefault="00AA280A" w:rsidP="00C515A9">
      <w:pPr>
        <w:numPr>
          <w:ilvl w:val="0"/>
          <w:numId w:val="64"/>
        </w:numPr>
        <w:spacing w:line="240" w:lineRule="auto"/>
        <w:jc w:val="both"/>
      </w:pPr>
      <w:r w:rsidRPr="00D64EA8">
        <w:lastRenderedPageBreak/>
        <w:t>L</w:t>
      </w:r>
      <w:r w:rsidR="00271DC1">
        <w:t>’</w:t>
      </w:r>
      <w:r w:rsidRPr="00D64EA8">
        <w:t>entretien des rideaux et tringles : décrochage, raccrochage et nettoyage des rideaux et voilages, refixation des tringles, y compris dans le cadre de la réalisation de travaux par le Concédant dans les locaux.</w:t>
      </w:r>
    </w:p>
    <w:p w14:paraId="2FCCD1D8" w14:textId="3409AF6F" w:rsidR="00CF3EC1" w:rsidRDefault="00AA280A" w:rsidP="00680CE9">
      <w:pPr>
        <w:jc w:val="both"/>
        <w:rPr>
          <w:rFonts w:eastAsia="SimSun" w:cs="Arial"/>
          <w:bCs/>
          <w:lang w:eastAsia="zh-CN"/>
        </w:rPr>
      </w:pPr>
      <w:r>
        <w:rPr>
          <w:rFonts w:eastAsia="SimSun" w:cs="Arial"/>
          <w:bCs/>
          <w:lang w:eastAsia="zh-CN"/>
        </w:rPr>
        <w:t>Enfin, le Concessionnaire respecte les conditions de mise à disposition des œuvres d</w:t>
      </w:r>
      <w:r w:rsidR="00271DC1">
        <w:rPr>
          <w:rFonts w:eastAsia="SimSun" w:cs="Arial"/>
          <w:bCs/>
          <w:lang w:eastAsia="zh-CN"/>
        </w:rPr>
        <w:t>’</w:t>
      </w:r>
      <w:r>
        <w:rPr>
          <w:rFonts w:eastAsia="SimSun" w:cs="Arial"/>
          <w:bCs/>
          <w:lang w:eastAsia="zh-CN"/>
        </w:rPr>
        <w:t>art telles que précisées en annexe n°</w:t>
      </w:r>
      <w:r w:rsidR="00D20462">
        <w:rPr>
          <w:rFonts w:eastAsia="SimSun" w:cs="Arial"/>
          <w:bCs/>
          <w:lang w:eastAsia="zh-CN"/>
        </w:rPr>
        <w:t> </w:t>
      </w:r>
      <w:r w:rsidR="002A2207" w:rsidRPr="001E31AF">
        <w:rPr>
          <w:rFonts w:eastAsia="SimSun" w:cs="Arial"/>
          <w:bCs/>
          <w:lang w:eastAsia="zh-CN"/>
        </w:rPr>
        <w:t>1</w:t>
      </w:r>
      <w:r w:rsidR="001E31AF" w:rsidRPr="001E31AF">
        <w:rPr>
          <w:rFonts w:eastAsia="SimSun" w:cs="Arial"/>
          <w:bCs/>
          <w:lang w:eastAsia="zh-CN"/>
        </w:rPr>
        <w:t>0</w:t>
      </w:r>
      <w:r>
        <w:rPr>
          <w:rFonts w:eastAsia="SimSun" w:cs="Arial"/>
          <w:bCs/>
          <w:lang w:eastAsia="zh-CN"/>
        </w:rPr>
        <w:t>. Il signale sans délai tout sinistre intervenu sur une œuvre d</w:t>
      </w:r>
      <w:r w:rsidR="00271DC1">
        <w:rPr>
          <w:rFonts w:eastAsia="SimSun" w:cs="Arial"/>
          <w:bCs/>
          <w:lang w:eastAsia="zh-CN"/>
        </w:rPr>
        <w:t>’</w:t>
      </w:r>
      <w:r>
        <w:rPr>
          <w:rFonts w:eastAsia="SimSun" w:cs="Arial"/>
          <w:bCs/>
          <w:lang w:eastAsia="zh-CN"/>
        </w:rPr>
        <w:t>art et prend en charge les frais de restauration liés à celui-ci.</w:t>
      </w:r>
    </w:p>
    <w:p w14:paraId="07D61FC8" w14:textId="06811328" w:rsidR="00680CE9" w:rsidRPr="00680CE9" w:rsidRDefault="00680CE9" w:rsidP="00D64EA8">
      <w:pPr>
        <w:jc w:val="both"/>
        <w:rPr>
          <w:rFonts w:eastAsia="SimSun" w:cs="Arial"/>
          <w:bCs/>
          <w:lang w:eastAsia="zh-CN"/>
        </w:rPr>
      </w:pPr>
      <w:r w:rsidRPr="00680CE9">
        <w:rPr>
          <w:rFonts w:eastAsia="SimSun" w:cs="Arial"/>
          <w:bCs/>
          <w:lang w:eastAsia="zh-CN"/>
        </w:rPr>
        <w:t xml:space="preserve">Reste à la charge du </w:t>
      </w:r>
      <w:r w:rsidR="00053B27">
        <w:rPr>
          <w:rFonts w:eastAsia="SimSun" w:cs="Arial"/>
          <w:bCs/>
          <w:lang w:eastAsia="zh-CN"/>
        </w:rPr>
        <w:t>Concédant</w:t>
      </w:r>
      <w:r w:rsidR="00D64EA8">
        <w:rPr>
          <w:rFonts w:eastAsia="SimSun" w:cs="Arial"/>
          <w:bCs/>
          <w:lang w:eastAsia="zh-CN"/>
        </w:rPr>
        <w:t xml:space="preserve"> l</w:t>
      </w:r>
      <w:r w:rsidR="00271DC1">
        <w:rPr>
          <w:rFonts w:eastAsia="SimSun" w:cs="Arial"/>
          <w:bCs/>
          <w:lang w:eastAsia="zh-CN"/>
        </w:rPr>
        <w:t>’</w:t>
      </w:r>
      <w:r w:rsidR="00D64EA8" w:rsidRPr="00680CE9">
        <w:rPr>
          <w:rFonts w:eastAsia="SimSun" w:cs="Arial"/>
          <w:bCs/>
          <w:lang w:eastAsia="zh-CN"/>
        </w:rPr>
        <w:t xml:space="preserve">entretien </w:t>
      </w:r>
      <w:r w:rsidRPr="00680CE9">
        <w:rPr>
          <w:rFonts w:eastAsia="SimSun" w:cs="Arial"/>
          <w:bCs/>
          <w:lang w:eastAsia="zh-CN"/>
        </w:rPr>
        <w:t>des œuvres d</w:t>
      </w:r>
      <w:r w:rsidR="00271DC1">
        <w:rPr>
          <w:rFonts w:eastAsia="SimSun" w:cs="Arial"/>
          <w:bCs/>
          <w:lang w:eastAsia="zh-CN"/>
        </w:rPr>
        <w:t>’</w:t>
      </w:r>
      <w:r w:rsidRPr="00680CE9">
        <w:rPr>
          <w:rFonts w:eastAsia="SimSun" w:cs="Arial"/>
          <w:bCs/>
          <w:lang w:eastAsia="zh-CN"/>
        </w:rPr>
        <w:t xml:space="preserve">art et de décor visés à </w:t>
      </w:r>
      <w:r w:rsidRPr="00E1775D">
        <w:rPr>
          <w:rFonts w:eastAsia="SimSun" w:cs="Arial"/>
          <w:bCs/>
          <w:lang w:eastAsia="zh-CN"/>
        </w:rPr>
        <w:t>l</w:t>
      </w:r>
      <w:r w:rsidR="00271DC1">
        <w:rPr>
          <w:rFonts w:eastAsia="SimSun" w:cs="Arial"/>
          <w:bCs/>
          <w:lang w:eastAsia="zh-CN"/>
        </w:rPr>
        <w:t>’</w:t>
      </w:r>
      <w:r w:rsidRPr="00E1775D">
        <w:rPr>
          <w:rFonts w:eastAsia="SimSun" w:cs="Arial"/>
          <w:bCs/>
          <w:lang w:eastAsia="zh-CN"/>
        </w:rPr>
        <w:t>annexe</w:t>
      </w:r>
      <w:r>
        <w:rPr>
          <w:rFonts w:eastAsia="SimSun" w:cs="Arial"/>
          <w:bCs/>
          <w:lang w:eastAsia="zh-CN"/>
        </w:rPr>
        <w:t xml:space="preserve"> </w:t>
      </w:r>
      <w:r w:rsidR="00E1775D">
        <w:rPr>
          <w:rFonts w:eastAsia="SimSun" w:cs="Arial"/>
          <w:bCs/>
          <w:lang w:eastAsia="zh-CN"/>
        </w:rPr>
        <w:t>n°</w:t>
      </w:r>
      <w:r w:rsidR="00D20462">
        <w:rPr>
          <w:rFonts w:eastAsia="SimSun" w:cs="Arial"/>
          <w:bCs/>
          <w:lang w:eastAsia="zh-CN"/>
        </w:rPr>
        <w:t> </w:t>
      </w:r>
      <w:r w:rsidR="00E1775D" w:rsidRPr="001E31AF">
        <w:rPr>
          <w:rFonts w:eastAsia="SimSun" w:cs="Arial"/>
          <w:bCs/>
          <w:lang w:eastAsia="zh-CN"/>
        </w:rPr>
        <w:t>1</w:t>
      </w:r>
      <w:r w:rsidR="001E31AF" w:rsidRPr="001E31AF">
        <w:rPr>
          <w:rFonts w:eastAsia="SimSun" w:cs="Arial"/>
          <w:bCs/>
          <w:lang w:eastAsia="zh-CN"/>
        </w:rPr>
        <w:t>0</w:t>
      </w:r>
      <w:r w:rsidR="00D64EA8">
        <w:rPr>
          <w:rFonts w:eastAsia="SimSun" w:cs="Arial"/>
          <w:bCs/>
          <w:lang w:eastAsia="zh-CN"/>
        </w:rPr>
        <w:t>.</w:t>
      </w:r>
    </w:p>
    <w:p w14:paraId="1C0C3EC8" w14:textId="77777777" w:rsidR="00B243EA" w:rsidRDefault="00B243EA" w:rsidP="00B243EA">
      <w:pPr>
        <w:rPr>
          <w:rFonts w:eastAsia="SimSun" w:cs="Arial"/>
          <w:bCs/>
          <w:lang w:eastAsia="zh-CN"/>
        </w:rPr>
      </w:pPr>
    </w:p>
    <w:p w14:paraId="1CA19341" w14:textId="4BF5E423" w:rsidR="00D77DE1" w:rsidRDefault="00D77DE1" w:rsidP="003E00AE">
      <w:pPr>
        <w:pStyle w:val="Titre3"/>
        <w:ind w:left="1923" w:hanging="505"/>
        <w:rPr>
          <w:rFonts w:eastAsia="SimSun"/>
          <w:lang w:eastAsia="zh-CN"/>
        </w:rPr>
      </w:pPr>
      <w:bookmarkStart w:id="81" w:name="_Toc222927439"/>
      <w:r>
        <w:rPr>
          <w:rFonts w:eastAsia="SimSun"/>
          <w:lang w:eastAsia="zh-CN"/>
        </w:rPr>
        <w:t>Contrôle des opérations d</w:t>
      </w:r>
      <w:r w:rsidR="00271DC1">
        <w:rPr>
          <w:rFonts w:eastAsia="SimSun"/>
          <w:lang w:eastAsia="zh-CN"/>
        </w:rPr>
        <w:t>’</w:t>
      </w:r>
      <w:r>
        <w:rPr>
          <w:rFonts w:eastAsia="SimSun"/>
          <w:lang w:eastAsia="zh-CN"/>
        </w:rPr>
        <w:t xml:space="preserve">entretien et de nettoyage par le </w:t>
      </w:r>
      <w:r w:rsidR="00BD4BC2">
        <w:rPr>
          <w:rFonts w:eastAsia="SimSun"/>
          <w:lang w:eastAsia="zh-CN"/>
        </w:rPr>
        <w:t>Concédant</w:t>
      </w:r>
      <w:bookmarkEnd w:id="81"/>
    </w:p>
    <w:p w14:paraId="115EB45B" w14:textId="77777777" w:rsidR="00D77DE1" w:rsidRDefault="00D77DE1" w:rsidP="00D77DE1">
      <w:pPr>
        <w:spacing w:line="240" w:lineRule="auto"/>
        <w:rPr>
          <w:color w:val="00263A"/>
        </w:rPr>
      </w:pPr>
    </w:p>
    <w:p w14:paraId="37EDC134" w14:textId="5B16850D" w:rsidR="00D77DE1" w:rsidRPr="00FE55CE" w:rsidRDefault="00D77DE1" w:rsidP="00D77DE1">
      <w:pPr>
        <w:spacing w:line="240" w:lineRule="auto"/>
        <w:jc w:val="both"/>
        <w:rPr>
          <w:color w:val="00263A"/>
        </w:rPr>
      </w:pPr>
      <w:r w:rsidRPr="00FE55CE">
        <w:rPr>
          <w:color w:val="00263A"/>
        </w:rPr>
        <w:t xml:space="preserve">Le contrôle des prestations de nettoyage est assuré par le </w:t>
      </w:r>
      <w:r w:rsidR="00BD4BC2">
        <w:rPr>
          <w:color w:val="00263A"/>
        </w:rPr>
        <w:t>Concédant</w:t>
      </w:r>
      <w:r w:rsidRPr="00FE55CE">
        <w:rPr>
          <w:color w:val="00263A"/>
        </w:rPr>
        <w:t xml:space="preserve">, ainsi que toute personne intervenant en </w:t>
      </w:r>
      <w:r w:rsidR="00A44C96">
        <w:rPr>
          <w:color w:val="00263A"/>
        </w:rPr>
        <w:t>son</w:t>
      </w:r>
      <w:r w:rsidRPr="00FE55CE">
        <w:rPr>
          <w:color w:val="00263A"/>
        </w:rPr>
        <w:t xml:space="preserve"> nom et/ou pour </w:t>
      </w:r>
      <w:r w:rsidR="00A44C96">
        <w:rPr>
          <w:color w:val="00263A"/>
        </w:rPr>
        <w:t>so</w:t>
      </w:r>
      <w:r w:rsidR="00E22B03">
        <w:rPr>
          <w:color w:val="00263A"/>
        </w:rPr>
        <w:t>n</w:t>
      </w:r>
      <w:r w:rsidRPr="00FE55CE">
        <w:rPr>
          <w:color w:val="00263A"/>
        </w:rPr>
        <w:t xml:space="preserve"> compte. Il porte sur :</w:t>
      </w:r>
    </w:p>
    <w:p w14:paraId="3719A675" w14:textId="1A86E09A" w:rsidR="00D77DE1" w:rsidRPr="004E1ACB" w:rsidRDefault="00D77DE1" w:rsidP="00C515A9">
      <w:pPr>
        <w:numPr>
          <w:ilvl w:val="0"/>
          <w:numId w:val="72"/>
        </w:numPr>
        <w:spacing w:line="240" w:lineRule="auto"/>
        <w:jc w:val="both"/>
        <w:rPr>
          <w:color w:val="00263A"/>
        </w:rPr>
      </w:pPr>
      <w:r w:rsidRPr="004E1ACB">
        <w:rPr>
          <w:color w:val="00263A"/>
        </w:rPr>
        <w:t xml:space="preserve">Les perceptions olfactives : </w:t>
      </w:r>
      <w:r w:rsidR="00545694">
        <w:rPr>
          <w:color w:val="00263A"/>
        </w:rPr>
        <w:t xml:space="preserve">les prestations </w:t>
      </w:r>
      <w:r w:rsidRPr="004E1ACB">
        <w:rPr>
          <w:color w:val="00263A"/>
        </w:rPr>
        <w:t>doivent supprimer ou éventuellement masquer, par l</w:t>
      </w:r>
      <w:r w:rsidR="00271DC1">
        <w:rPr>
          <w:color w:val="00263A"/>
        </w:rPr>
        <w:t>’</w:t>
      </w:r>
      <w:r w:rsidRPr="004E1ACB">
        <w:rPr>
          <w:color w:val="00263A"/>
        </w:rPr>
        <w:t>utilisation de produits appropriés, les mauvaises odeurs dues aux salissures de différentes natures ;</w:t>
      </w:r>
    </w:p>
    <w:p w14:paraId="6E13A3AD" w14:textId="77777777" w:rsidR="00D77DE1" w:rsidRPr="004E1ACB" w:rsidRDefault="00D77DE1" w:rsidP="00C515A9">
      <w:pPr>
        <w:numPr>
          <w:ilvl w:val="0"/>
          <w:numId w:val="72"/>
        </w:numPr>
        <w:spacing w:line="240" w:lineRule="auto"/>
        <w:jc w:val="both"/>
        <w:rPr>
          <w:color w:val="00263A"/>
        </w:rPr>
      </w:pPr>
      <w:r w:rsidRPr="004E1ACB">
        <w:rPr>
          <w:color w:val="00263A"/>
        </w:rPr>
        <w:t>Les perceptions tactiles : de sorte que les surfaces traitées ne soient pas désagréables au toucher ou au contact ;</w:t>
      </w:r>
    </w:p>
    <w:p w14:paraId="027B2780" w14:textId="526FB7EB" w:rsidR="00D77DE1" w:rsidRPr="004E1ACB" w:rsidRDefault="00D77DE1" w:rsidP="00C515A9">
      <w:pPr>
        <w:numPr>
          <w:ilvl w:val="0"/>
          <w:numId w:val="72"/>
        </w:numPr>
        <w:spacing w:line="240" w:lineRule="auto"/>
        <w:jc w:val="both"/>
        <w:rPr>
          <w:color w:val="00263A"/>
        </w:rPr>
      </w:pPr>
      <w:r w:rsidRPr="004E1ACB">
        <w:rPr>
          <w:color w:val="00263A"/>
        </w:rPr>
        <w:t xml:space="preserve">Les perceptions auditives : </w:t>
      </w:r>
      <w:r w:rsidR="00545694">
        <w:rPr>
          <w:color w:val="00263A"/>
        </w:rPr>
        <w:t xml:space="preserve">les prestations sont </w:t>
      </w:r>
      <w:r w:rsidRPr="004E1ACB">
        <w:rPr>
          <w:color w:val="00263A"/>
        </w:rPr>
        <w:t>conduites de manière à éviter tout bruit intempestif entraînant une perturbation dans l</w:t>
      </w:r>
      <w:r w:rsidR="00271DC1">
        <w:rPr>
          <w:color w:val="00263A"/>
        </w:rPr>
        <w:t>’</w:t>
      </w:r>
      <w:r w:rsidRPr="004E1ACB">
        <w:rPr>
          <w:color w:val="00263A"/>
        </w:rPr>
        <w:t>environnement ;</w:t>
      </w:r>
    </w:p>
    <w:p w14:paraId="49A71285" w14:textId="59C35238" w:rsidR="00D77DE1" w:rsidRPr="00762E27" w:rsidRDefault="00D77DE1" w:rsidP="00C515A9">
      <w:pPr>
        <w:numPr>
          <w:ilvl w:val="0"/>
          <w:numId w:val="72"/>
        </w:numPr>
        <w:spacing w:line="240" w:lineRule="auto"/>
        <w:jc w:val="both"/>
      </w:pPr>
      <w:r w:rsidRPr="00762E27">
        <w:t>En matière de sécurité, les techniques et les produits utilisés pour le nettoyage des revêtements de sol devront être sélectionnés de manière à minimiser, voire éliminer, tout risque pour le personnel et les usagers tout en garantissant une qualité de l</w:t>
      </w:r>
      <w:r w:rsidR="00271DC1">
        <w:t>’</w:t>
      </w:r>
      <w:r w:rsidRPr="00762E27">
        <w:t>air intérieur optimale.</w:t>
      </w:r>
    </w:p>
    <w:p w14:paraId="297E5AED" w14:textId="7917D460" w:rsidR="00D77DE1" w:rsidRPr="004E1ACB" w:rsidRDefault="00D77DE1" w:rsidP="00D77DE1">
      <w:pPr>
        <w:spacing w:line="240" w:lineRule="auto"/>
        <w:rPr>
          <w:color w:val="00263A"/>
        </w:rPr>
      </w:pPr>
      <w:r w:rsidRPr="00762E27">
        <w:t xml:space="preserve">Le contrôle </w:t>
      </w:r>
      <w:r w:rsidRPr="004E1ACB">
        <w:rPr>
          <w:color w:val="00263A"/>
        </w:rPr>
        <w:t>peut s</w:t>
      </w:r>
      <w:r w:rsidR="00271DC1">
        <w:rPr>
          <w:color w:val="00263A"/>
        </w:rPr>
        <w:t>’</w:t>
      </w:r>
      <w:r w:rsidRPr="004E1ACB">
        <w:rPr>
          <w:color w:val="00263A"/>
        </w:rPr>
        <w:t>étendre :</w:t>
      </w:r>
    </w:p>
    <w:p w14:paraId="1E5722B1" w14:textId="1A7228F6" w:rsidR="00FF5B1D" w:rsidRDefault="00D20462" w:rsidP="00C515A9">
      <w:pPr>
        <w:numPr>
          <w:ilvl w:val="0"/>
          <w:numId w:val="71"/>
        </w:numPr>
        <w:spacing w:line="240" w:lineRule="auto"/>
        <w:jc w:val="both"/>
        <w:rPr>
          <w:color w:val="00263A"/>
        </w:rPr>
      </w:pPr>
      <w:r>
        <w:rPr>
          <w:color w:val="00263A"/>
        </w:rPr>
        <w:t>À</w:t>
      </w:r>
      <w:r w:rsidR="00FF5B1D">
        <w:rPr>
          <w:color w:val="00263A"/>
        </w:rPr>
        <w:t xml:space="preserve"> des contrôles visuels,</w:t>
      </w:r>
    </w:p>
    <w:p w14:paraId="6F730213" w14:textId="0102356C" w:rsidR="00D77DE1" w:rsidRPr="004E1ACB" w:rsidRDefault="00D20462" w:rsidP="00C515A9">
      <w:pPr>
        <w:numPr>
          <w:ilvl w:val="0"/>
          <w:numId w:val="71"/>
        </w:numPr>
        <w:spacing w:line="240" w:lineRule="auto"/>
        <w:jc w:val="both"/>
        <w:rPr>
          <w:color w:val="00263A"/>
        </w:rPr>
      </w:pPr>
      <w:r>
        <w:rPr>
          <w:color w:val="00263A"/>
        </w:rPr>
        <w:t>À</w:t>
      </w:r>
      <w:r w:rsidR="00D77DE1" w:rsidRPr="004E1ACB">
        <w:rPr>
          <w:color w:val="00263A"/>
        </w:rPr>
        <w:t xml:space="preserve"> la réalisation d</w:t>
      </w:r>
      <w:r w:rsidR="00271DC1">
        <w:rPr>
          <w:color w:val="00263A"/>
        </w:rPr>
        <w:t>’</w:t>
      </w:r>
      <w:r w:rsidR="00D77DE1" w:rsidRPr="004E1ACB">
        <w:rPr>
          <w:color w:val="00263A"/>
        </w:rPr>
        <w:t>analyse</w:t>
      </w:r>
      <w:r w:rsidR="00D77DE1">
        <w:rPr>
          <w:color w:val="00263A"/>
        </w:rPr>
        <w:t>s</w:t>
      </w:r>
      <w:r w:rsidR="00D77DE1" w:rsidRPr="004E1ACB">
        <w:rPr>
          <w:color w:val="00263A"/>
        </w:rPr>
        <w:t xml:space="preserve"> sur des échantillons prélevés au moment de l</w:t>
      </w:r>
      <w:r w:rsidR="00271DC1">
        <w:rPr>
          <w:color w:val="00263A"/>
        </w:rPr>
        <w:t>’</w:t>
      </w:r>
      <w:r w:rsidR="00D77DE1" w:rsidRPr="004E1ACB">
        <w:rPr>
          <w:color w:val="00263A"/>
        </w:rPr>
        <w:t>emploi,</w:t>
      </w:r>
    </w:p>
    <w:p w14:paraId="2A2373C9" w14:textId="125DBC5D" w:rsidR="00D77DE1" w:rsidRPr="004E1ACB" w:rsidRDefault="00D20462" w:rsidP="00C515A9">
      <w:pPr>
        <w:numPr>
          <w:ilvl w:val="0"/>
          <w:numId w:val="71"/>
        </w:numPr>
        <w:spacing w:line="240" w:lineRule="auto"/>
        <w:jc w:val="both"/>
        <w:rPr>
          <w:color w:val="00263A"/>
        </w:rPr>
      </w:pPr>
      <w:r>
        <w:rPr>
          <w:color w:val="00263A"/>
        </w:rPr>
        <w:t>À</w:t>
      </w:r>
      <w:r w:rsidR="00D77DE1" w:rsidRPr="004E1ACB">
        <w:rPr>
          <w:color w:val="00263A"/>
        </w:rPr>
        <w:t xml:space="preserve"> l</w:t>
      </w:r>
      <w:r w:rsidR="00271DC1">
        <w:rPr>
          <w:color w:val="00263A"/>
        </w:rPr>
        <w:t>’</w:t>
      </w:r>
      <w:r w:rsidR="00D77DE1" w:rsidRPr="004E1ACB">
        <w:rPr>
          <w:color w:val="00263A"/>
        </w:rPr>
        <w:t>interdiction d</w:t>
      </w:r>
      <w:r w:rsidR="00271DC1">
        <w:rPr>
          <w:color w:val="00263A"/>
        </w:rPr>
        <w:t>’</w:t>
      </w:r>
      <w:r w:rsidR="00D77DE1" w:rsidRPr="004E1ACB">
        <w:rPr>
          <w:color w:val="00263A"/>
        </w:rPr>
        <w:t>usage des produits non conformes à la réglementation ou ceux dont l</w:t>
      </w:r>
      <w:r w:rsidR="00271DC1">
        <w:rPr>
          <w:color w:val="00263A"/>
        </w:rPr>
        <w:t>’</w:t>
      </w:r>
      <w:r w:rsidR="00D77DE1" w:rsidRPr="004E1ACB">
        <w:rPr>
          <w:color w:val="00263A"/>
        </w:rPr>
        <w:t>utilisation est susceptible de provoquer des dégradations, ou de compromettre la sécurité des usagers</w:t>
      </w:r>
      <w:r w:rsidR="00980059">
        <w:rPr>
          <w:color w:val="00263A"/>
        </w:rPr>
        <w:t>,</w:t>
      </w:r>
    </w:p>
    <w:p w14:paraId="2D1DBA9D" w14:textId="26EFDB63" w:rsidR="00D77DE1" w:rsidRPr="004E1ACB" w:rsidRDefault="00D20462" w:rsidP="00C515A9">
      <w:pPr>
        <w:numPr>
          <w:ilvl w:val="0"/>
          <w:numId w:val="71"/>
        </w:numPr>
        <w:spacing w:line="240" w:lineRule="auto"/>
        <w:jc w:val="both"/>
        <w:rPr>
          <w:color w:val="00263A"/>
        </w:rPr>
      </w:pPr>
      <w:r>
        <w:rPr>
          <w:color w:val="00263A"/>
        </w:rPr>
        <w:t>À</w:t>
      </w:r>
      <w:r w:rsidR="00D77DE1" w:rsidRPr="004E1ACB">
        <w:rPr>
          <w:color w:val="00263A"/>
        </w:rPr>
        <w:t xml:space="preserve"> la prescription d</w:t>
      </w:r>
      <w:r w:rsidR="00271DC1">
        <w:rPr>
          <w:color w:val="00263A"/>
        </w:rPr>
        <w:t>’</w:t>
      </w:r>
      <w:r w:rsidR="00D77DE1" w:rsidRPr="004E1ACB">
        <w:rPr>
          <w:color w:val="00263A"/>
        </w:rPr>
        <w:t>utilisation d</w:t>
      </w:r>
      <w:r w:rsidR="00271DC1">
        <w:rPr>
          <w:color w:val="00263A"/>
        </w:rPr>
        <w:t>’</w:t>
      </w:r>
      <w:r w:rsidR="00D77DE1" w:rsidRPr="004E1ACB">
        <w:rPr>
          <w:color w:val="00263A"/>
        </w:rPr>
        <w:t>un produit ou d</w:t>
      </w:r>
      <w:r w:rsidR="00271DC1">
        <w:rPr>
          <w:color w:val="00263A"/>
        </w:rPr>
        <w:t>’</w:t>
      </w:r>
      <w:r w:rsidR="00D77DE1" w:rsidRPr="004E1ACB">
        <w:rPr>
          <w:color w:val="00263A"/>
        </w:rPr>
        <w:t xml:space="preserve">un type de produit pour une prestation donnée. Tout produit rebuté devra être retiré et remplacé par le </w:t>
      </w:r>
      <w:r w:rsidR="005130E3">
        <w:rPr>
          <w:color w:val="00263A"/>
        </w:rPr>
        <w:t>Concessionnaire</w:t>
      </w:r>
      <w:r w:rsidR="00D77DE1" w:rsidRPr="004E1ACB">
        <w:rPr>
          <w:color w:val="00263A"/>
        </w:rPr>
        <w:t xml:space="preserve"> à ses frais,</w:t>
      </w:r>
    </w:p>
    <w:p w14:paraId="02B8A844" w14:textId="06793264" w:rsidR="00D77DE1" w:rsidRPr="004E1ACB" w:rsidRDefault="00D77DE1" w:rsidP="00C515A9">
      <w:pPr>
        <w:numPr>
          <w:ilvl w:val="0"/>
          <w:numId w:val="71"/>
        </w:numPr>
        <w:spacing w:line="240" w:lineRule="auto"/>
        <w:jc w:val="both"/>
        <w:rPr>
          <w:color w:val="00263A"/>
        </w:rPr>
      </w:pPr>
      <w:r w:rsidRPr="004E1ACB">
        <w:rPr>
          <w:color w:val="00263A"/>
        </w:rPr>
        <w:t>Au contrôle des matériels, produits et consommables utilisés.</w:t>
      </w:r>
    </w:p>
    <w:p w14:paraId="61FC06E6" w14:textId="77777777" w:rsidR="00D77DE1" w:rsidRPr="00B243EA" w:rsidRDefault="00D77DE1" w:rsidP="00B243EA">
      <w:pPr>
        <w:rPr>
          <w:rFonts w:eastAsia="SimSun" w:cs="Arial"/>
          <w:bCs/>
          <w:lang w:eastAsia="zh-CN"/>
        </w:rPr>
      </w:pPr>
    </w:p>
    <w:p w14:paraId="2B97F0D2" w14:textId="059C3772" w:rsidR="00B243EA" w:rsidRPr="00B243EA" w:rsidRDefault="00B243EA" w:rsidP="003E00AE">
      <w:pPr>
        <w:pStyle w:val="Titre3"/>
        <w:ind w:left="1923" w:hanging="505"/>
        <w:rPr>
          <w:rFonts w:eastAsia="SimSun" w:cs="Arial"/>
          <w:lang w:eastAsia="zh-CN"/>
        </w:rPr>
      </w:pPr>
      <w:bookmarkStart w:id="82" w:name="_Toc222927440"/>
      <w:r w:rsidRPr="00B243EA">
        <w:rPr>
          <w:rFonts w:eastAsia="SimSun"/>
          <w:lang w:eastAsia="zh-CN"/>
        </w:rPr>
        <w:t xml:space="preserve">Maintenance </w:t>
      </w:r>
      <w:r w:rsidR="005C0E35">
        <w:rPr>
          <w:rFonts w:eastAsia="SimSun"/>
          <w:lang w:eastAsia="zh-CN"/>
        </w:rPr>
        <w:t>préventive et curative</w:t>
      </w:r>
      <w:r w:rsidR="00AA280A">
        <w:rPr>
          <w:rFonts w:eastAsia="SimSun"/>
          <w:lang w:eastAsia="zh-CN"/>
        </w:rPr>
        <w:t xml:space="preserve"> des équipements de cuisine et installations techniques</w:t>
      </w:r>
      <w:bookmarkEnd w:id="82"/>
    </w:p>
    <w:p w14:paraId="2585713E" w14:textId="77777777" w:rsidR="005C0E35" w:rsidRPr="005C0E35" w:rsidRDefault="005C0E35" w:rsidP="005C0E35">
      <w:pPr>
        <w:rPr>
          <w:lang w:eastAsia="zh-CN"/>
        </w:rPr>
      </w:pPr>
    </w:p>
    <w:p w14:paraId="78198B3E" w14:textId="37DF6723" w:rsidR="00B11075" w:rsidRDefault="00763E75" w:rsidP="00B243EA">
      <w:pPr>
        <w:jc w:val="both"/>
        <w:rPr>
          <w:rFonts w:eastAsia="SimSun" w:cs="Arial"/>
          <w:bCs/>
          <w:lang w:eastAsia="zh-CN"/>
        </w:rPr>
      </w:pPr>
      <w:r>
        <w:rPr>
          <w:rFonts w:eastAsia="SimSun" w:cs="Arial"/>
          <w:bCs/>
          <w:lang w:eastAsia="zh-CN"/>
        </w:rPr>
        <w:t>Par exception au préambule du présent article</w:t>
      </w:r>
      <w:r w:rsidR="00D20462">
        <w:rPr>
          <w:rFonts w:eastAsia="SimSun" w:cs="Arial"/>
          <w:bCs/>
          <w:lang w:eastAsia="zh-CN"/>
        </w:rPr>
        <w:t> </w:t>
      </w:r>
      <w:r>
        <w:rPr>
          <w:rFonts w:eastAsia="SimSun" w:cs="Arial"/>
          <w:bCs/>
          <w:lang w:eastAsia="zh-CN"/>
        </w:rPr>
        <w:t xml:space="preserve">3.2, les </w:t>
      </w:r>
      <w:r w:rsidR="00F35117">
        <w:rPr>
          <w:rFonts w:eastAsia="SimSun" w:cs="Arial"/>
          <w:bCs/>
          <w:lang w:eastAsia="zh-CN"/>
        </w:rPr>
        <w:t>obligations du concessionnaire en matière de maintenance ne s</w:t>
      </w:r>
      <w:r w:rsidR="00271DC1">
        <w:rPr>
          <w:rFonts w:eastAsia="SimSun" w:cs="Arial"/>
          <w:bCs/>
          <w:lang w:eastAsia="zh-CN"/>
        </w:rPr>
        <w:t>’</w:t>
      </w:r>
      <w:r w:rsidR="00F35117">
        <w:rPr>
          <w:rFonts w:eastAsia="SimSun" w:cs="Arial"/>
          <w:bCs/>
          <w:lang w:eastAsia="zh-CN"/>
        </w:rPr>
        <w:t xml:space="preserve">étendent pas aux équipements et installations des salons de Boffrand, </w:t>
      </w:r>
      <w:r w:rsidR="00CC43DA">
        <w:rPr>
          <w:rFonts w:eastAsia="SimSun" w:cs="Arial"/>
          <w:bCs/>
          <w:lang w:eastAsia="zh-CN"/>
        </w:rPr>
        <w:t>du Pavillon de l</w:t>
      </w:r>
      <w:r w:rsidR="00271DC1">
        <w:rPr>
          <w:rFonts w:eastAsia="SimSun" w:cs="Arial"/>
          <w:bCs/>
          <w:lang w:eastAsia="zh-CN"/>
        </w:rPr>
        <w:t>’</w:t>
      </w:r>
      <w:r w:rsidR="00CC43DA">
        <w:rPr>
          <w:rFonts w:eastAsia="SimSun" w:cs="Arial"/>
          <w:bCs/>
          <w:lang w:eastAsia="zh-CN"/>
        </w:rPr>
        <w:t xml:space="preserve">Orangerie, de la salle René </w:t>
      </w:r>
      <w:r w:rsidR="00F35117">
        <w:rPr>
          <w:rFonts w:eastAsia="SimSun" w:cs="Arial"/>
          <w:bCs/>
          <w:lang w:eastAsia="zh-CN"/>
        </w:rPr>
        <w:t>Coty</w:t>
      </w:r>
      <w:r w:rsidR="00CC43DA">
        <w:rPr>
          <w:rFonts w:eastAsia="SimSun" w:cs="Arial"/>
          <w:bCs/>
          <w:lang w:eastAsia="zh-CN"/>
        </w:rPr>
        <w:t xml:space="preserve"> et des salons</w:t>
      </w:r>
      <w:r w:rsidR="00F35117">
        <w:rPr>
          <w:rFonts w:eastAsia="SimSun" w:cs="Arial"/>
          <w:bCs/>
          <w:lang w:eastAsia="zh-CN"/>
        </w:rPr>
        <w:t xml:space="preserve"> Tournon.</w:t>
      </w:r>
    </w:p>
    <w:p w14:paraId="4DE86C5E" w14:textId="77777777" w:rsidR="00F35117" w:rsidRDefault="00F35117" w:rsidP="00F35117">
      <w:pPr>
        <w:jc w:val="both"/>
        <w:rPr>
          <w:rFonts w:eastAsia="SimSun" w:cs="Arial"/>
          <w:bCs/>
          <w:lang w:eastAsia="zh-CN"/>
        </w:rPr>
      </w:pPr>
      <w:r>
        <w:rPr>
          <w:rFonts w:eastAsia="SimSun" w:cs="Arial"/>
          <w:bCs/>
          <w:lang w:eastAsia="zh-CN"/>
        </w:rPr>
        <w:lastRenderedPageBreak/>
        <w:t>Le Concessionnaire a la charge de la maintenance préventive et curative des équipements de cuisine mis à sa disposition.</w:t>
      </w:r>
    </w:p>
    <w:p w14:paraId="689240E4" w14:textId="43539750" w:rsidR="00F35117" w:rsidRDefault="00F35117" w:rsidP="00F35117">
      <w:pPr>
        <w:jc w:val="both"/>
        <w:rPr>
          <w:rFonts w:eastAsia="SimSun" w:cs="Arial"/>
          <w:bCs/>
          <w:lang w:eastAsia="zh-CN"/>
        </w:rPr>
      </w:pPr>
      <w:r>
        <w:rPr>
          <w:rFonts w:eastAsia="SimSun" w:cs="Arial"/>
          <w:bCs/>
          <w:lang w:eastAsia="zh-CN"/>
        </w:rPr>
        <w:t>S</w:t>
      </w:r>
      <w:r w:rsidR="00271DC1">
        <w:rPr>
          <w:rFonts w:eastAsia="SimSun" w:cs="Arial"/>
          <w:bCs/>
          <w:lang w:eastAsia="zh-CN"/>
        </w:rPr>
        <w:t>’</w:t>
      </w:r>
      <w:r>
        <w:rPr>
          <w:rFonts w:eastAsia="SimSun" w:cs="Arial"/>
          <w:bCs/>
          <w:lang w:eastAsia="zh-CN"/>
        </w:rPr>
        <w:t xml:space="preserve">agissant des installations techniques, autres que les équipements de cuisine, situées dans les locaux mis à disposition du Concessionnaire ou exclusivement affectées à son usage : </w:t>
      </w:r>
    </w:p>
    <w:p w14:paraId="4DD05680" w14:textId="618E2023" w:rsidR="00F35117" w:rsidRDefault="00C02064" w:rsidP="00C515A9">
      <w:pPr>
        <w:pStyle w:val="Paragraphedeliste"/>
        <w:numPr>
          <w:ilvl w:val="0"/>
          <w:numId w:val="69"/>
        </w:numPr>
        <w:jc w:val="both"/>
        <w:rPr>
          <w:rFonts w:eastAsia="SimSun" w:cs="Arial"/>
          <w:bCs/>
          <w:lang w:eastAsia="zh-CN"/>
        </w:rPr>
      </w:pPr>
      <w:r>
        <w:rPr>
          <w:rFonts w:eastAsia="SimSun" w:cs="Arial"/>
          <w:bCs/>
          <w:lang w:eastAsia="zh-CN"/>
        </w:rPr>
        <w:t>Sont</w:t>
      </w:r>
      <w:r w:rsidR="00F35117" w:rsidRPr="000E7371">
        <w:rPr>
          <w:rFonts w:eastAsia="SimSun" w:cs="Arial"/>
          <w:bCs/>
          <w:lang w:eastAsia="zh-CN"/>
        </w:rPr>
        <w:t xml:space="preserve"> à la charge </w:t>
      </w:r>
      <w:r w:rsidR="00F35117">
        <w:rPr>
          <w:rFonts w:eastAsia="SimSun" w:cs="Arial"/>
          <w:bCs/>
          <w:lang w:eastAsia="zh-CN"/>
        </w:rPr>
        <w:t>du Concessionnaire</w:t>
      </w:r>
      <w:r w:rsidR="00F35117" w:rsidRPr="000E7371">
        <w:rPr>
          <w:rFonts w:eastAsia="SimSun" w:cs="Arial"/>
          <w:bCs/>
          <w:lang w:eastAsia="zh-CN"/>
        </w:rPr>
        <w:t xml:space="preserve"> les opérations de maintenance des 1</w:t>
      </w:r>
      <w:r w:rsidR="00F35117" w:rsidRPr="000E7371">
        <w:rPr>
          <w:rFonts w:eastAsia="SimSun" w:cs="Arial"/>
          <w:bCs/>
          <w:vertAlign w:val="superscript"/>
          <w:lang w:eastAsia="zh-CN"/>
        </w:rPr>
        <w:t>er</w:t>
      </w:r>
      <w:r w:rsidR="00D20462">
        <w:rPr>
          <w:rFonts w:eastAsia="SimSun" w:cs="Arial"/>
          <w:bCs/>
          <w:vertAlign w:val="superscript"/>
          <w:lang w:eastAsia="zh-CN"/>
        </w:rPr>
        <w:t> </w:t>
      </w:r>
      <w:r w:rsidR="00F35117" w:rsidRPr="000E7371">
        <w:rPr>
          <w:rFonts w:eastAsia="SimSun" w:cs="Arial"/>
          <w:bCs/>
          <w:lang w:eastAsia="zh-CN"/>
        </w:rPr>
        <w:t>à 4</w:t>
      </w:r>
      <w:r w:rsidR="00F35117" w:rsidRPr="000E7371">
        <w:rPr>
          <w:rFonts w:eastAsia="SimSun" w:cs="Arial"/>
          <w:bCs/>
          <w:vertAlign w:val="superscript"/>
          <w:lang w:eastAsia="zh-CN"/>
        </w:rPr>
        <w:t>e</w:t>
      </w:r>
      <w:r w:rsidR="00F35117" w:rsidRPr="000E7371">
        <w:rPr>
          <w:rFonts w:eastAsia="SimSun" w:cs="Arial"/>
          <w:bCs/>
          <w:lang w:eastAsia="zh-CN"/>
        </w:rPr>
        <w:t xml:space="preserve"> niveau, au sens de la norme NF X 60-000 du 16 avril 2016, l</w:t>
      </w:r>
      <w:r w:rsidR="00271DC1">
        <w:rPr>
          <w:rFonts w:eastAsia="SimSun" w:cs="Arial"/>
          <w:bCs/>
          <w:lang w:eastAsia="zh-CN"/>
        </w:rPr>
        <w:t>’</w:t>
      </w:r>
      <w:r w:rsidR="00F35117" w:rsidRPr="000E7371">
        <w:rPr>
          <w:rFonts w:eastAsia="SimSun" w:cs="Arial"/>
          <w:bCs/>
          <w:lang w:eastAsia="zh-CN"/>
        </w:rPr>
        <w:t xml:space="preserve">accord préalable du Concédant étant requis avant toute opération de maintenance du </w:t>
      </w:r>
      <w:r w:rsidR="00F35117">
        <w:rPr>
          <w:rFonts w:eastAsia="SimSun" w:cs="Arial"/>
          <w:bCs/>
          <w:lang w:eastAsia="zh-CN"/>
        </w:rPr>
        <w:t>4</w:t>
      </w:r>
      <w:r w:rsidR="00F35117" w:rsidRPr="000E7371">
        <w:rPr>
          <w:rFonts w:eastAsia="SimSun" w:cs="Arial"/>
          <w:bCs/>
          <w:vertAlign w:val="superscript"/>
          <w:lang w:eastAsia="zh-CN"/>
        </w:rPr>
        <w:t>e</w:t>
      </w:r>
      <w:r w:rsidR="00F35117">
        <w:rPr>
          <w:rFonts w:eastAsia="SimSun" w:cs="Arial"/>
          <w:bCs/>
          <w:lang w:eastAsia="zh-CN"/>
        </w:rPr>
        <w:t xml:space="preserve"> </w:t>
      </w:r>
      <w:r w:rsidR="00F35117" w:rsidRPr="000E7371">
        <w:rPr>
          <w:rFonts w:eastAsia="SimSun" w:cs="Arial"/>
          <w:bCs/>
          <w:lang w:eastAsia="zh-CN"/>
        </w:rPr>
        <w:t>niveau</w:t>
      </w:r>
      <w:r w:rsidR="00F35117">
        <w:rPr>
          <w:rFonts w:eastAsia="SimSun" w:cs="Arial"/>
          <w:bCs/>
          <w:lang w:eastAsia="zh-CN"/>
        </w:rPr>
        <w:t> ;</w:t>
      </w:r>
    </w:p>
    <w:p w14:paraId="46B6AD90" w14:textId="77777777" w:rsidR="00F35117" w:rsidRDefault="00F35117" w:rsidP="00CC5000">
      <w:pPr>
        <w:pStyle w:val="Paragraphedeliste"/>
        <w:ind w:left="465"/>
        <w:jc w:val="both"/>
        <w:rPr>
          <w:rFonts w:eastAsia="SimSun" w:cs="Arial"/>
          <w:bCs/>
          <w:lang w:eastAsia="zh-CN"/>
        </w:rPr>
      </w:pPr>
    </w:p>
    <w:p w14:paraId="3FE54F0C" w14:textId="43D76F0E" w:rsidR="00F35117" w:rsidRDefault="00C02064" w:rsidP="00C515A9">
      <w:pPr>
        <w:pStyle w:val="Paragraphedeliste"/>
        <w:numPr>
          <w:ilvl w:val="0"/>
          <w:numId w:val="69"/>
        </w:numPr>
        <w:jc w:val="both"/>
        <w:rPr>
          <w:rFonts w:eastAsia="SimSun" w:cs="Arial"/>
          <w:bCs/>
          <w:lang w:eastAsia="zh-CN"/>
        </w:rPr>
      </w:pPr>
      <w:r>
        <w:rPr>
          <w:rFonts w:eastAsia="SimSun" w:cs="Arial"/>
          <w:bCs/>
          <w:lang w:eastAsia="zh-CN"/>
        </w:rPr>
        <w:t>Sont</w:t>
      </w:r>
      <w:r w:rsidR="00F35117">
        <w:rPr>
          <w:rFonts w:eastAsia="SimSun" w:cs="Arial"/>
          <w:bCs/>
          <w:lang w:eastAsia="zh-CN"/>
        </w:rPr>
        <w:t xml:space="preserve"> à la charge du Concédant les opération</w:t>
      </w:r>
      <w:r>
        <w:rPr>
          <w:rFonts w:eastAsia="SimSun" w:cs="Arial"/>
          <w:bCs/>
          <w:lang w:eastAsia="zh-CN"/>
        </w:rPr>
        <w:t>s</w:t>
      </w:r>
      <w:r w:rsidR="00F35117">
        <w:rPr>
          <w:rFonts w:eastAsia="SimSun" w:cs="Arial"/>
          <w:bCs/>
          <w:lang w:eastAsia="zh-CN"/>
        </w:rPr>
        <w:t xml:space="preserve"> de maintenance du 5</w:t>
      </w:r>
      <w:r w:rsidR="00D20462">
        <w:rPr>
          <w:rFonts w:eastAsia="SimSun" w:cs="Arial"/>
          <w:bCs/>
          <w:vertAlign w:val="superscript"/>
          <w:lang w:eastAsia="zh-CN"/>
        </w:rPr>
        <w:t>e</w:t>
      </w:r>
      <w:r w:rsidR="00F35117">
        <w:rPr>
          <w:rFonts w:eastAsia="SimSun" w:cs="Arial"/>
          <w:bCs/>
          <w:lang w:eastAsia="zh-CN"/>
        </w:rPr>
        <w:t xml:space="preserve"> niveau.</w:t>
      </w:r>
    </w:p>
    <w:p w14:paraId="628AC442" w14:textId="77777777" w:rsidR="00F35117" w:rsidRDefault="00F35117" w:rsidP="00B243EA">
      <w:pPr>
        <w:jc w:val="both"/>
        <w:rPr>
          <w:rFonts w:eastAsia="SimSun" w:cs="Arial"/>
          <w:bCs/>
          <w:lang w:eastAsia="zh-CN"/>
        </w:rPr>
      </w:pPr>
      <w:r>
        <w:rPr>
          <w:rFonts w:eastAsia="SimSun" w:cs="Arial"/>
          <w:bCs/>
          <w:lang w:eastAsia="zh-CN"/>
        </w:rPr>
        <w:t>Ces obligations respectives du Concessionnaire et du Concédant se rapportent notamment :</w:t>
      </w:r>
    </w:p>
    <w:p w14:paraId="4B7FEBF6" w14:textId="088CD977" w:rsidR="00F35117" w:rsidRDefault="00C02064" w:rsidP="00C515A9">
      <w:pPr>
        <w:pStyle w:val="Paragraphedeliste"/>
        <w:numPr>
          <w:ilvl w:val="0"/>
          <w:numId w:val="69"/>
        </w:numPr>
        <w:jc w:val="both"/>
        <w:rPr>
          <w:rFonts w:eastAsia="SimSun" w:cs="Arial"/>
          <w:bCs/>
          <w:lang w:eastAsia="zh-CN"/>
        </w:rPr>
      </w:pPr>
      <w:r>
        <w:rPr>
          <w:rFonts w:eastAsia="SimSun" w:cs="Arial"/>
          <w:bCs/>
          <w:lang w:eastAsia="zh-CN"/>
        </w:rPr>
        <w:t>Aux</w:t>
      </w:r>
      <w:r w:rsidR="00F35117" w:rsidRPr="00985361">
        <w:rPr>
          <w:rFonts w:eastAsia="SimSun" w:cs="Arial"/>
          <w:bCs/>
          <w:lang w:eastAsia="zh-CN"/>
        </w:rPr>
        <w:t xml:space="preserve"> appareils de traitement de l</w:t>
      </w:r>
      <w:r w:rsidR="00271DC1">
        <w:rPr>
          <w:rFonts w:eastAsia="SimSun" w:cs="Arial"/>
          <w:bCs/>
          <w:lang w:eastAsia="zh-CN"/>
        </w:rPr>
        <w:t>’</w:t>
      </w:r>
      <w:r w:rsidR="00F35117" w:rsidRPr="00985361">
        <w:rPr>
          <w:rFonts w:eastAsia="SimSun" w:cs="Arial"/>
          <w:bCs/>
          <w:lang w:eastAsia="zh-CN"/>
        </w:rPr>
        <w:t>eau</w:t>
      </w:r>
      <w:r w:rsidR="00F35117">
        <w:rPr>
          <w:rFonts w:eastAsia="SimSun" w:cs="Arial"/>
          <w:bCs/>
          <w:lang w:eastAsia="zh-CN"/>
        </w:rPr>
        <w:t xml:space="preserve"> tels que les </w:t>
      </w:r>
      <w:r w:rsidR="00F35117" w:rsidRPr="00985361">
        <w:rPr>
          <w:rFonts w:eastAsia="SimSun" w:cs="Arial"/>
          <w:bCs/>
          <w:lang w:eastAsia="zh-CN"/>
        </w:rPr>
        <w:t>adoucisseurs</w:t>
      </w:r>
      <w:r w:rsidR="00F35117">
        <w:rPr>
          <w:rFonts w:eastAsia="SimSun" w:cs="Arial"/>
          <w:bCs/>
          <w:lang w:eastAsia="zh-CN"/>
        </w:rPr>
        <w:t> ;</w:t>
      </w:r>
    </w:p>
    <w:p w14:paraId="058C1469" w14:textId="200A2F41" w:rsidR="00F35117" w:rsidRDefault="00C02064" w:rsidP="00C515A9">
      <w:pPr>
        <w:pStyle w:val="Paragraphedeliste"/>
        <w:numPr>
          <w:ilvl w:val="0"/>
          <w:numId w:val="69"/>
        </w:numPr>
        <w:jc w:val="both"/>
        <w:rPr>
          <w:rFonts w:eastAsia="SimSun" w:cs="Arial"/>
          <w:bCs/>
          <w:lang w:eastAsia="zh-CN"/>
        </w:rPr>
      </w:pPr>
      <w:r>
        <w:rPr>
          <w:rFonts w:eastAsia="SimSun" w:cs="Arial"/>
          <w:bCs/>
          <w:lang w:eastAsia="zh-CN"/>
        </w:rPr>
        <w:t xml:space="preserve">Aux </w:t>
      </w:r>
      <w:r w:rsidR="00F35117" w:rsidRPr="00985361">
        <w:rPr>
          <w:rFonts w:eastAsia="SimSun" w:cs="Arial"/>
          <w:bCs/>
          <w:lang w:eastAsia="zh-CN"/>
        </w:rPr>
        <w:t>installations d</w:t>
      </w:r>
      <w:r w:rsidR="00271DC1">
        <w:rPr>
          <w:rFonts w:eastAsia="SimSun" w:cs="Arial"/>
          <w:bCs/>
          <w:lang w:eastAsia="zh-CN"/>
        </w:rPr>
        <w:t>’</w:t>
      </w:r>
      <w:r w:rsidR="00F35117" w:rsidRPr="00985361">
        <w:rPr>
          <w:rFonts w:eastAsia="SimSun" w:cs="Arial"/>
          <w:bCs/>
          <w:lang w:eastAsia="zh-CN"/>
        </w:rPr>
        <w:t>évacuation et de traitement des eaux usées, d</w:t>
      </w:r>
      <w:r w:rsidR="00271DC1">
        <w:rPr>
          <w:rFonts w:eastAsia="SimSun" w:cs="Arial"/>
          <w:bCs/>
          <w:lang w:eastAsia="zh-CN"/>
        </w:rPr>
        <w:t>’</w:t>
      </w:r>
      <w:r w:rsidR="00F35117" w:rsidRPr="00985361">
        <w:rPr>
          <w:rFonts w:eastAsia="SimSun" w:cs="Arial"/>
          <w:bCs/>
          <w:lang w:eastAsia="zh-CN"/>
        </w:rPr>
        <w:t xml:space="preserve">épuration, </w:t>
      </w:r>
      <w:r w:rsidR="00F35117">
        <w:rPr>
          <w:rFonts w:eastAsia="SimSun" w:cs="Arial"/>
          <w:bCs/>
          <w:lang w:eastAsia="zh-CN"/>
        </w:rPr>
        <w:t xml:space="preserve">de </w:t>
      </w:r>
      <w:r w:rsidR="00F35117" w:rsidRPr="00985361">
        <w:rPr>
          <w:rFonts w:eastAsia="SimSun" w:cs="Arial"/>
          <w:bCs/>
          <w:lang w:eastAsia="zh-CN"/>
        </w:rPr>
        <w:t>dégraissage ou traitement de certains déchets des cuisines types bacs de décantation, broyeur</w:t>
      </w:r>
      <w:r w:rsidR="00D20462">
        <w:rPr>
          <w:rFonts w:eastAsia="SimSun" w:cs="Arial"/>
          <w:bCs/>
          <w:lang w:eastAsia="zh-CN"/>
        </w:rPr>
        <w:t> ;</w:t>
      </w:r>
    </w:p>
    <w:p w14:paraId="69F7C407" w14:textId="68A93A6D" w:rsidR="00F35117" w:rsidRDefault="00C02064" w:rsidP="00C515A9">
      <w:pPr>
        <w:pStyle w:val="Paragraphedeliste"/>
        <w:numPr>
          <w:ilvl w:val="0"/>
          <w:numId w:val="69"/>
        </w:numPr>
        <w:jc w:val="both"/>
        <w:rPr>
          <w:rFonts w:eastAsia="SimSun" w:cs="Arial"/>
          <w:bCs/>
          <w:lang w:eastAsia="zh-CN"/>
        </w:rPr>
      </w:pPr>
      <w:r>
        <w:rPr>
          <w:rFonts w:eastAsia="SimSun" w:cs="Arial"/>
          <w:bCs/>
          <w:lang w:eastAsia="zh-CN"/>
        </w:rPr>
        <w:t>Aux radiateurs ;</w:t>
      </w:r>
    </w:p>
    <w:p w14:paraId="6128301C" w14:textId="05A66CE9" w:rsidR="00F35117" w:rsidRDefault="00C02064" w:rsidP="00C515A9">
      <w:pPr>
        <w:pStyle w:val="Paragraphedeliste"/>
        <w:numPr>
          <w:ilvl w:val="0"/>
          <w:numId w:val="69"/>
        </w:numPr>
        <w:jc w:val="both"/>
        <w:rPr>
          <w:rFonts w:eastAsia="SimSun" w:cs="Arial"/>
          <w:bCs/>
          <w:lang w:eastAsia="zh-CN"/>
        </w:rPr>
      </w:pPr>
      <w:r>
        <w:rPr>
          <w:rFonts w:eastAsia="SimSun" w:cs="Arial"/>
          <w:bCs/>
          <w:lang w:eastAsia="zh-CN"/>
        </w:rPr>
        <w:t xml:space="preserve">Aux </w:t>
      </w:r>
      <w:r w:rsidR="00F35117" w:rsidRPr="00985361">
        <w:rPr>
          <w:rFonts w:eastAsia="SimSun" w:cs="Arial"/>
          <w:bCs/>
          <w:lang w:eastAsia="zh-CN"/>
        </w:rPr>
        <w:t>climatiseurs, rideaux d</w:t>
      </w:r>
      <w:r w:rsidR="00271DC1">
        <w:rPr>
          <w:rFonts w:eastAsia="SimSun" w:cs="Arial"/>
          <w:bCs/>
          <w:lang w:eastAsia="zh-CN"/>
        </w:rPr>
        <w:t>’</w:t>
      </w:r>
      <w:r w:rsidR="00F35117" w:rsidRPr="00985361">
        <w:rPr>
          <w:rFonts w:eastAsia="SimSun" w:cs="Arial"/>
          <w:bCs/>
          <w:lang w:eastAsia="zh-CN"/>
        </w:rPr>
        <w:t>air et ventilo-convecteurs</w:t>
      </w:r>
      <w:r w:rsidR="00F35117">
        <w:rPr>
          <w:rFonts w:eastAsia="SimSun" w:cs="Arial"/>
          <w:bCs/>
          <w:lang w:eastAsia="zh-CN"/>
        </w:rPr>
        <w:t> ;</w:t>
      </w:r>
    </w:p>
    <w:p w14:paraId="5DCA8DC4" w14:textId="6CC8B97C" w:rsidR="00F35117" w:rsidRPr="000E7371" w:rsidRDefault="00C02064" w:rsidP="00C515A9">
      <w:pPr>
        <w:pStyle w:val="Paragraphedeliste"/>
        <w:numPr>
          <w:ilvl w:val="0"/>
          <w:numId w:val="69"/>
        </w:numPr>
        <w:jc w:val="both"/>
        <w:rPr>
          <w:rFonts w:eastAsia="SimSun" w:cs="Arial"/>
          <w:bCs/>
          <w:lang w:eastAsia="zh-CN"/>
        </w:rPr>
      </w:pPr>
      <w:r>
        <w:rPr>
          <w:rFonts w:eastAsia="SimSun" w:cs="Arial"/>
          <w:bCs/>
          <w:lang w:eastAsia="zh-CN"/>
        </w:rPr>
        <w:t>Aux terminaux d</w:t>
      </w:r>
      <w:r w:rsidR="00271DC1">
        <w:rPr>
          <w:rFonts w:eastAsia="SimSun" w:cs="Arial"/>
          <w:bCs/>
          <w:lang w:eastAsia="zh-CN"/>
        </w:rPr>
        <w:t>’</w:t>
      </w:r>
      <w:r>
        <w:rPr>
          <w:rFonts w:eastAsia="SimSun" w:cs="Arial"/>
          <w:bCs/>
          <w:lang w:eastAsia="zh-CN"/>
        </w:rPr>
        <w:t>éclairage.</w:t>
      </w:r>
    </w:p>
    <w:p w14:paraId="643B0185" w14:textId="77777777" w:rsidR="00F35117" w:rsidRDefault="00F35117" w:rsidP="00B243EA">
      <w:pPr>
        <w:jc w:val="both"/>
        <w:rPr>
          <w:rFonts w:eastAsia="SimSun" w:cs="Arial"/>
          <w:bCs/>
          <w:lang w:eastAsia="zh-CN"/>
        </w:rPr>
      </w:pPr>
    </w:p>
    <w:p w14:paraId="347B79C0" w14:textId="77777777" w:rsidR="007768ED" w:rsidRPr="000E7371" w:rsidRDefault="007768ED" w:rsidP="007768ED">
      <w:pPr>
        <w:jc w:val="both"/>
        <w:rPr>
          <w:rFonts w:eastAsia="SimSun" w:cs="Arial"/>
          <w:bCs/>
          <w:lang w:eastAsia="zh-CN"/>
        </w:rPr>
      </w:pPr>
      <w:r>
        <w:rPr>
          <w:rFonts w:eastAsia="SimSun" w:cs="Arial"/>
          <w:bCs/>
          <w:lang w:eastAsia="zh-CN"/>
        </w:rPr>
        <w:t>Demeurent toutefois intégralement à la charge du Concédant :</w:t>
      </w:r>
    </w:p>
    <w:p w14:paraId="2321C359" w14:textId="54045470" w:rsidR="00D20462" w:rsidRPr="00D20462" w:rsidRDefault="007768ED" w:rsidP="00D20462">
      <w:pPr>
        <w:numPr>
          <w:ilvl w:val="0"/>
          <w:numId w:val="67"/>
        </w:numPr>
        <w:jc w:val="both"/>
        <w:rPr>
          <w:rFonts w:eastAsia="SimSun" w:cs="Arial"/>
          <w:bCs/>
          <w:lang w:eastAsia="zh-CN"/>
        </w:rPr>
      </w:pPr>
      <w:r w:rsidRPr="00680CE9">
        <w:rPr>
          <w:rFonts w:eastAsia="SimSun" w:cs="Arial"/>
          <w:bCs/>
          <w:lang w:eastAsia="zh-CN"/>
        </w:rPr>
        <w:t>L</w:t>
      </w:r>
      <w:r w:rsidR="00271DC1">
        <w:rPr>
          <w:rFonts w:eastAsia="SimSun" w:cs="Arial"/>
          <w:bCs/>
          <w:lang w:eastAsia="zh-CN"/>
        </w:rPr>
        <w:t>’</w:t>
      </w:r>
      <w:r w:rsidRPr="00680CE9">
        <w:rPr>
          <w:rFonts w:eastAsia="SimSun" w:cs="Arial"/>
          <w:bCs/>
          <w:lang w:eastAsia="zh-CN"/>
        </w:rPr>
        <w:t>entretien de tous les circuits d</w:t>
      </w:r>
      <w:r w:rsidR="00271DC1">
        <w:rPr>
          <w:rFonts w:eastAsia="SimSun" w:cs="Arial"/>
          <w:bCs/>
          <w:lang w:eastAsia="zh-CN"/>
        </w:rPr>
        <w:t>’</w:t>
      </w:r>
      <w:r w:rsidRPr="00680CE9">
        <w:rPr>
          <w:rFonts w:eastAsia="SimSun" w:cs="Arial"/>
          <w:bCs/>
          <w:lang w:eastAsia="zh-CN"/>
        </w:rPr>
        <w:t>alimentation électrique, du réseau de distribution de gaz, du réseau d</w:t>
      </w:r>
      <w:r w:rsidR="00271DC1">
        <w:rPr>
          <w:rFonts w:eastAsia="SimSun" w:cs="Arial"/>
          <w:bCs/>
          <w:lang w:eastAsia="zh-CN"/>
        </w:rPr>
        <w:t>’</w:t>
      </w:r>
      <w:r w:rsidRPr="00680CE9">
        <w:rPr>
          <w:rFonts w:eastAsia="SimSun" w:cs="Arial"/>
          <w:bCs/>
          <w:lang w:eastAsia="zh-CN"/>
        </w:rPr>
        <w:t>eau potable, ainsi que celui des gaines de ventilation et des extracteurs ;</w:t>
      </w:r>
    </w:p>
    <w:p w14:paraId="423DC086" w14:textId="31776DEA" w:rsidR="007768ED" w:rsidRPr="00D20462" w:rsidRDefault="007768ED" w:rsidP="00D20462">
      <w:pPr>
        <w:pStyle w:val="Paragraphedeliste"/>
        <w:numPr>
          <w:ilvl w:val="0"/>
          <w:numId w:val="67"/>
        </w:numPr>
        <w:ind w:left="1077" w:hanging="357"/>
        <w:contextualSpacing w:val="0"/>
        <w:rPr>
          <w:rFonts w:eastAsia="SimSun" w:cs="Arial"/>
          <w:bCs/>
          <w:lang w:eastAsia="zh-CN"/>
        </w:rPr>
      </w:pPr>
      <w:r w:rsidRPr="00680CE9">
        <w:rPr>
          <w:rFonts w:eastAsia="SimSun" w:cs="Arial"/>
          <w:bCs/>
          <w:lang w:eastAsia="zh-CN"/>
        </w:rPr>
        <w:t>L</w:t>
      </w:r>
      <w:r w:rsidR="00271DC1">
        <w:rPr>
          <w:rFonts w:eastAsia="SimSun" w:cs="Arial"/>
          <w:bCs/>
          <w:lang w:eastAsia="zh-CN"/>
        </w:rPr>
        <w:t>’</w:t>
      </w:r>
      <w:r w:rsidRPr="00680CE9">
        <w:rPr>
          <w:rFonts w:eastAsia="SimSun" w:cs="Arial"/>
          <w:bCs/>
          <w:lang w:eastAsia="zh-CN"/>
        </w:rPr>
        <w:t>entretien des ascenseurs et monte-charges</w:t>
      </w:r>
      <w:r>
        <w:rPr>
          <w:rFonts w:eastAsia="SimSun" w:cs="Arial"/>
          <w:bCs/>
          <w:lang w:eastAsia="zh-CN"/>
        </w:rPr>
        <w:t> ;</w:t>
      </w:r>
    </w:p>
    <w:p w14:paraId="560FACF2" w14:textId="53AEDEDE" w:rsidR="007768ED" w:rsidRPr="000E7371" w:rsidRDefault="007768ED" w:rsidP="00C515A9">
      <w:pPr>
        <w:pStyle w:val="Paragraphedeliste"/>
        <w:numPr>
          <w:ilvl w:val="0"/>
          <w:numId w:val="67"/>
        </w:numPr>
        <w:jc w:val="both"/>
        <w:rPr>
          <w:rFonts w:eastAsia="SimSun" w:cs="Arial"/>
          <w:bCs/>
          <w:lang w:eastAsia="zh-CN"/>
        </w:rPr>
      </w:pPr>
      <w:r>
        <w:rPr>
          <w:rFonts w:eastAsia="SimSun" w:cs="Arial"/>
          <w:bCs/>
          <w:lang w:eastAsia="zh-CN"/>
        </w:rPr>
        <w:t>L</w:t>
      </w:r>
      <w:r w:rsidR="00271DC1">
        <w:rPr>
          <w:rFonts w:eastAsia="SimSun" w:cs="Arial"/>
          <w:bCs/>
          <w:lang w:eastAsia="zh-CN"/>
        </w:rPr>
        <w:t>’</w:t>
      </w:r>
      <w:r>
        <w:rPr>
          <w:rFonts w:eastAsia="SimSun" w:cs="Arial"/>
          <w:bCs/>
          <w:lang w:eastAsia="zh-CN"/>
        </w:rPr>
        <w:t>entretien des réseaux et terminaux des systèmes de sécurité incendie, y compris les équipements d</w:t>
      </w:r>
      <w:r w:rsidR="00271DC1">
        <w:rPr>
          <w:rFonts w:eastAsia="SimSun" w:cs="Arial"/>
          <w:bCs/>
          <w:lang w:eastAsia="zh-CN"/>
        </w:rPr>
        <w:t>’</w:t>
      </w:r>
      <w:r>
        <w:rPr>
          <w:rFonts w:eastAsia="SimSun" w:cs="Arial"/>
          <w:bCs/>
          <w:lang w:eastAsia="zh-CN"/>
        </w:rPr>
        <w:t>extinction (sprinklers), ainsi que des extincteurs portatifs. Toutefois, si le déclenchement des sprinklers est consécutif au non-respect par le Concessionnaire des prescriptions d</w:t>
      </w:r>
      <w:r w:rsidR="00271DC1">
        <w:rPr>
          <w:rFonts w:eastAsia="SimSun" w:cs="Arial"/>
          <w:bCs/>
          <w:lang w:eastAsia="zh-CN"/>
        </w:rPr>
        <w:t>’</w:t>
      </w:r>
      <w:r>
        <w:rPr>
          <w:rFonts w:eastAsia="SimSun" w:cs="Arial"/>
          <w:bCs/>
          <w:lang w:eastAsia="zh-CN"/>
        </w:rPr>
        <w:t>utilisation,</w:t>
      </w:r>
      <w:r w:rsidR="00D20462">
        <w:rPr>
          <w:rFonts w:eastAsia="SimSun" w:cs="Arial"/>
          <w:bCs/>
          <w:lang w:eastAsia="zh-CN"/>
        </w:rPr>
        <w:t xml:space="preserve"> </w:t>
      </w:r>
      <w:r>
        <w:rPr>
          <w:rFonts w:eastAsia="SimSun" w:cs="Arial"/>
          <w:bCs/>
          <w:lang w:eastAsia="zh-CN"/>
        </w:rPr>
        <w:t>la recharge des bouteilles de CO</w:t>
      </w:r>
      <w:r w:rsidRPr="00D20462">
        <w:rPr>
          <w:rFonts w:eastAsia="SimSun" w:cs="Arial"/>
          <w:bCs/>
          <w:vertAlign w:val="subscript"/>
          <w:lang w:eastAsia="zh-CN"/>
        </w:rPr>
        <w:t>²</w:t>
      </w:r>
      <w:r>
        <w:rPr>
          <w:rFonts w:eastAsia="SimSun" w:cs="Arial"/>
          <w:bCs/>
          <w:lang w:eastAsia="zh-CN"/>
        </w:rPr>
        <w:t xml:space="preserve"> est à la charge du Concessionnaire</w:t>
      </w:r>
      <w:r w:rsidRPr="00680CE9">
        <w:rPr>
          <w:rFonts w:eastAsia="SimSun" w:cs="Arial"/>
          <w:bCs/>
          <w:lang w:eastAsia="zh-CN"/>
        </w:rPr>
        <w:t>)</w:t>
      </w:r>
      <w:r>
        <w:rPr>
          <w:rFonts w:eastAsia="SimSun" w:cs="Arial"/>
          <w:bCs/>
          <w:lang w:eastAsia="zh-CN"/>
        </w:rPr>
        <w:t>.</w:t>
      </w:r>
    </w:p>
    <w:p w14:paraId="6EE9E2CB" w14:textId="499E9E23" w:rsidR="00B243EA" w:rsidRDefault="00B243EA" w:rsidP="00B243EA">
      <w:pPr>
        <w:jc w:val="both"/>
        <w:rPr>
          <w:rFonts w:eastAsia="SimSun" w:cs="Arial"/>
          <w:bCs/>
          <w:lang w:eastAsia="zh-CN"/>
        </w:rPr>
      </w:pPr>
      <w:r w:rsidRPr="00B243EA">
        <w:rPr>
          <w:rFonts w:eastAsia="SimSun" w:cs="Arial"/>
          <w:bCs/>
          <w:lang w:eastAsia="zh-CN"/>
        </w:rPr>
        <w:t xml:space="preserve">Le Concédant peut confier à tout organisme agréé de son choix le contrôle des équipements confiés au Concessionnaire. </w:t>
      </w:r>
    </w:p>
    <w:p w14:paraId="0F94FD5D" w14:textId="43A65FA9" w:rsidR="00833A98" w:rsidRPr="00833A98" w:rsidRDefault="00833A98" w:rsidP="00833A98">
      <w:pPr>
        <w:jc w:val="both"/>
        <w:rPr>
          <w:rFonts w:eastAsia="SimSun" w:cs="Arial"/>
          <w:bCs/>
          <w:lang w:eastAsia="zh-CN"/>
        </w:rPr>
      </w:pPr>
      <w:r w:rsidRPr="00833A98">
        <w:rPr>
          <w:rFonts w:eastAsia="SimSun" w:cs="Arial"/>
          <w:bCs/>
          <w:lang w:eastAsia="zh-CN"/>
        </w:rPr>
        <w:t>En dehors de son périmètre d</w:t>
      </w:r>
      <w:r w:rsidR="00271DC1">
        <w:rPr>
          <w:rFonts w:eastAsia="SimSun" w:cs="Arial"/>
          <w:bCs/>
          <w:lang w:eastAsia="zh-CN"/>
        </w:rPr>
        <w:t>’</w:t>
      </w:r>
      <w:r w:rsidRPr="00833A98">
        <w:rPr>
          <w:rFonts w:eastAsia="SimSun" w:cs="Arial"/>
          <w:bCs/>
          <w:lang w:eastAsia="zh-CN"/>
        </w:rPr>
        <w:t xml:space="preserve">intervention, le </w:t>
      </w:r>
      <w:r w:rsidR="00E56510">
        <w:rPr>
          <w:rFonts w:eastAsia="SimSun" w:cs="Arial"/>
          <w:bCs/>
          <w:lang w:eastAsia="zh-CN"/>
        </w:rPr>
        <w:t>Concessionnaire</w:t>
      </w:r>
      <w:r w:rsidRPr="00833A98">
        <w:rPr>
          <w:rFonts w:eastAsia="SimSun" w:cs="Arial"/>
          <w:bCs/>
          <w:lang w:eastAsia="zh-CN"/>
        </w:rPr>
        <w:t xml:space="preserve"> informe </w:t>
      </w:r>
      <w:r w:rsidR="00E56510">
        <w:rPr>
          <w:rFonts w:eastAsia="SimSun" w:cs="Arial"/>
          <w:bCs/>
          <w:lang w:eastAsia="zh-CN"/>
        </w:rPr>
        <w:t xml:space="preserve">le </w:t>
      </w:r>
      <w:r w:rsidR="00071789">
        <w:rPr>
          <w:rFonts w:eastAsia="SimSun" w:cs="Arial"/>
          <w:bCs/>
          <w:lang w:eastAsia="zh-CN"/>
        </w:rPr>
        <w:t>Concédant</w:t>
      </w:r>
      <w:r w:rsidRPr="00833A98">
        <w:rPr>
          <w:rFonts w:eastAsia="SimSun" w:cs="Arial"/>
          <w:bCs/>
          <w:lang w:eastAsia="zh-CN"/>
        </w:rPr>
        <w:t xml:space="preserve"> des difficultés et dysfonctionnements constatés. Par exemple :</w:t>
      </w:r>
    </w:p>
    <w:p w14:paraId="61C891CE" w14:textId="618AE58A" w:rsidR="00833A98" w:rsidRPr="00833A98" w:rsidRDefault="00833A98" w:rsidP="00C515A9">
      <w:pPr>
        <w:pStyle w:val="Paragraphedeliste"/>
        <w:numPr>
          <w:ilvl w:val="0"/>
          <w:numId w:val="67"/>
        </w:numPr>
        <w:jc w:val="both"/>
        <w:rPr>
          <w:rFonts w:eastAsia="SimSun" w:cs="Arial"/>
          <w:bCs/>
          <w:lang w:eastAsia="zh-CN"/>
        </w:rPr>
      </w:pPr>
      <w:r w:rsidRPr="00833A98">
        <w:rPr>
          <w:rFonts w:eastAsia="SimSun" w:cs="Arial"/>
          <w:bCs/>
          <w:lang w:eastAsia="zh-CN"/>
        </w:rPr>
        <w:t>Défaut de fonctionnement des équipements</w:t>
      </w:r>
      <w:r w:rsidR="00D20462">
        <w:rPr>
          <w:rFonts w:eastAsia="SimSun" w:cs="Arial"/>
          <w:bCs/>
          <w:lang w:eastAsia="zh-CN"/>
        </w:rPr>
        <w:t> ;</w:t>
      </w:r>
    </w:p>
    <w:p w14:paraId="012FC064" w14:textId="744C0C24" w:rsidR="00833A98" w:rsidRPr="00833A98" w:rsidRDefault="00833A98" w:rsidP="00C515A9">
      <w:pPr>
        <w:pStyle w:val="Paragraphedeliste"/>
        <w:numPr>
          <w:ilvl w:val="0"/>
          <w:numId w:val="67"/>
        </w:numPr>
        <w:jc w:val="both"/>
        <w:rPr>
          <w:rFonts w:eastAsia="SimSun" w:cs="Arial"/>
          <w:bCs/>
          <w:lang w:eastAsia="zh-CN"/>
        </w:rPr>
      </w:pPr>
      <w:r w:rsidRPr="00833A98">
        <w:rPr>
          <w:rFonts w:eastAsia="SimSun" w:cs="Arial"/>
          <w:bCs/>
          <w:lang w:eastAsia="zh-CN"/>
        </w:rPr>
        <w:t>Dégradations diverses nécessitant l</w:t>
      </w:r>
      <w:r w:rsidR="00271DC1">
        <w:rPr>
          <w:rFonts w:eastAsia="SimSun" w:cs="Arial"/>
          <w:bCs/>
          <w:lang w:eastAsia="zh-CN"/>
        </w:rPr>
        <w:t>’</w:t>
      </w:r>
      <w:r w:rsidRPr="00833A98">
        <w:rPr>
          <w:rFonts w:eastAsia="SimSun" w:cs="Arial"/>
          <w:bCs/>
          <w:lang w:eastAsia="zh-CN"/>
        </w:rPr>
        <w:t>intervention de la maintenance</w:t>
      </w:r>
      <w:r w:rsidR="00D20462">
        <w:rPr>
          <w:rFonts w:eastAsia="SimSun" w:cs="Arial"/>
          <w:bCs/>
          <w:lang w:eastAsia="zh-CN"/>
        </w:rPr>
        <w:t> ;</w:t>
      </w:r>
    </w:p>
    <w:p w14:paraId="02E6F260" w14:textId="28174485" w:rsidR="00833A98" w:rsidRPr="00833A98" w:rsidRDefault="00833A98" w:rsidP="00C515A9">
      <w:pPr>
        <w:pStyle w:val="Paragraphedeliste"/>
        <w:numPr>
          <w:ilvl w:val="0"/>
          <w:numId w:val="67"/>
        </w:numPr>
        <w:jc w:val="both"/>
        <w:rPr>
          <w:rFonts w:eastAsia="SimSun" w:cs="Arial"/>
          <w:bCs/>
          <w:lang w:eastAsia="zh-CN"/>
        </w:rPr>
      </w:pPr>
      <w:r w:rsidRPr="00833A98">
        <w:rPr>
          <w:rFonts w:eastAsia="SimSun" w:cs="Arial"/>
          <w:bCs/>
          <w:lang w:eastAsia="zh-CN"/>
        </w:rPr>
        <w:t>Manques</w:t>
      </w:r>
      <w:r w:rsidR="00D20462">
        <w:rPr>
          <w:rFonts w:eastAsia="SimSun" w:cs="Arial"/>
          <w:bCs/>
          <w:lang w:eastAsia="zh-CN"/>
        </w:rPr>
        <w:t> ;</w:t>
      </w:r>
    </w:p>
    <w:p w14:paraId="70ECED77" w14:textId="66E9C716" w:rsidR="00833A98" w:rsidRPr="00833A98" w:rsidRDefault="00833A98" w:rsidP="00C515A9">
      <w:pPr>
        <w:pStyle w:val="Paragraphedeliste"/>
        <w:numPr>
          <w:ilvl w:val="0"/>
          <w:numId w:val="67"/>
        </w:numPr>
        <w:jc w:val="both"/>
        <w:rPr>
          <w:rFonts w:eastAsia="SimSun" w:cs="Arial"/>
          <w:bCs/>
          <w:lang w:eastAsia="zh-CN"/>
        </w:rPr>
      </w:pPr>
      <w:r w:rsidRPr="00833A98">
        <w:rPr>
          <w:rFonts w:eastAsia="SimSun" w:cs="Arial"/>
          <w:bCs/>
          <w:lang w:eastAsia="zh-CN"/>
        </w:rPr>
        <w:t>Vols</w:t>
      </w:r>
      <w:r w:rsidR="00D20462">
        <w:rPr>
          <w:rFonts w:eastAsia="SimSun" w:cs="Arial"/>
          <w:bCs/>
          <w:lang w:eastAsia="zh-CN"/>
        </w:rPr>
        <w:t> ;</w:t>
      </w:r>
    </w:p>
    <w:p w14:paraId="4C5EEEF6" w14:textId="4D780A39" w:rsidR="00833A98" w:rsidRPr="00833A98" w:rsidRDefault="00833A98" w:rsidP="00C515A9">
      <w:pPr>
        <w:pStyle w:val="Paragraphedeliste"/>
        <w:numPr>
          <w:ilvl w:val="0"/>
          <w:numId w:val="67"/>
        </w:numPr>
        <w:jc w:val="both"/>
        <w:rPr>
          <w:rFonts w:eastAsia="SimSun" w:cs="Arial"/>
          <w:bCs/>
          <w:lang w:eastAsia="zh-CN"/>
        </w:rPr>
      </w:pPr>
      <w:r w:rsidRPr="00833A98">
        <w:rPr>
          <w:rFonts w:eastAsia="SimSun" w:cs="Arial"/>
          <w:bCs/>
          <w:lang w:eastAsia="zh-CN"/>
        </w:rPr>
        <w:t>Dégradations</w:t>
      </w:r>
      <w:r w:rsidR="00D20462">
        <w:rPr>
          <w:rFonts w:eastAsia="SimSun" w:cs="Arial"/>
          <w:bCs/>
          <w:lang w:eastAsia="zh-CN"/>
        </w:rPr>
        <w:t> ;</w:t>
      </w:r>
    </w:p>
    <w:p w14:paraId="7102202B" w14:textId="0AD372D5" w:rsidR="00833A98" w:rsidRPr="00833A98" w:rsidRDefault="00833A98" w:rsidP="00C515A9">
      <w:pPr>
        <w:pStyle w:val="Paragraphedeliste"/>
        <w:numPr>
          <w:ilvl w:val="0"/>
          <w:numId w:val="67"/>
        </w:numPr>
        <w:jc w:val="both"/>
        <w:rPr>
          <w:rFonts w:eastAsia="SimSun" w:cs="Arial"/>
          <w:bCs/>
          <w:lang w:eastAsia="zh-CN"/>
        </w:rPr>
      </w:pPr>
      <w:r w:rsidRPr="00833A98">
        <w:rPr>
          <w:rFonts w:eastAsia="SimSun" w:cs="Arial"/>
          <w:bCs/>
          <w:lang w:eastAsia="zh-CN"/>
        </w:rPr>
        <w:t>Pannes</w:t>
      </w:r>
      <w:r w:rsidR="00D20462">
        <w:rPr>
          <w:rFonts w:eastAsia="SimSun" w:cs="Arial"/>
          <w:bCs/>
          <w:lang w:eastAsia="zh-CN"/>
        </w:rPr>
        <w:t>.</w:t>
      </w:r>
    </w:p>
    <w:p w14:paraId="5294A62D" w14:textId="3DF44AC7" w:rsidR="00787EE9" w:rsidRDefault="009548C1" w:rsidP="0016008B">
      <w:pPr>
        <w:jc w:val="both"/>
        <w:rPr>
          <w:rFonts w:eastAsia="SimSun" w:cs="Arial"/>
          <w:bCs/>
          <w:lang w:eastAsia="zh-CN"/>
        </w:rPr>
      </w:pPr>
      <w:r>
        <w:rPr>
          <w:rFonts w:eastAsia="SimSun" w:cs="Arial"/>
          <w:bCs/>
          <w:lang w:eastAsia="zh-CN"/>
        </w:rPr>
        <w:t>Le financement de la maintenance procède des règles suivantes :</w:t>
      </w:r>
      <w:r w:rsidR="00F36A7E" w:rsidRPr="00F36A7E">
        <w:rPr>
          <w:color w:val="00263A"/>
        </w:rPr>
        <w:t xml:space="preserve"> </w:t>
      </w:r>
      <w:r w:rsidR="00056802">
        <w:rPr>
          <w:color w:val="00263A"/>
        </w:rPr>
        <w:t>le Concessionnaire intègre</w:t>
      </w:r>
      <w:r w:rsidR="00690074">
        <w:rPr>
          <w:color w:val="00263A"/>
        </w:rPr>
        <w:t>,</w:t>
      </w:r>
      <w:r w:rsidR="00056802">
        <w:rPr>
          <w:color w:val="00263A"/>
        </w:rPr>
        <w:t xml:space="preserve"> dans le prix de ses prestations,</w:t>
      </w:r>
      <w:r w:rsidR="00CB033A">
        <w:rPr>
          <w:color w:val="00263A"/>
        </w:rPr>
        <w:t xml:space="preserve"> une enveloppe lui permettant de financer les opérations de maintenance</w:t>
      </w:r>
      <w:r w:rsidR="008905F5">
        <w:rPr>
          <w:color w:val="00263A"/>
        </w:rPr>
        <w:t xml:space="preserve"> qui relèvent de sa responsabilité. </w:t>
      </w:r>
      <w:r w:rsidR="003137E0">
        <w:rPr>
          <w:color w:val="00263A"/>
        </w:rPr>
        <w:t>À</w:t>
      </w:r>
      <w:r w:rsidR="00F36A7E" w:rsidRPr="00F36A7E">
        <w:rPr>
          <w:rFonts w:eastAsia="SimSun" w:cs="Arial"/>
          <w:bCs/>
          <w:lang w:eastAsia="zh-CN"/>
        </w:rPr>
        <w:t xml:space="preserve"> l</w:t>
      </w:r>
      <w:r w:rsidR="00271DC1">
        <w:rPr>
          <w:rFonts w:eastAsia="SimSun" w:cs="Arial"/>
          <w:bCs/>
          <w:lang w:eastAsia="zh-CN"/>
        </w:rPr>
        <w:t>’</w:t>
      </w:r>
      <w:r w:rsidR="00F36A7E" w:rsidRPr="00F36A7E">
        <w:rPr>
          <w:rFonts w:eastAsia="SimSun" w:cs="Arial"/>
          <w:bCs/>
          <w:lang w:eastAsia="zh-CN"/>
        </w:rPr>
        <w:t xml:space="preserve">échéance du </w:t>
      </w:r>
      <w:r w:rsidR="003266D6">
        <w:rPr>
          <w:rFonts w:eastAsia="SimSun" w:cs="Arial"/>
          <w:bCs/>
          <w:lang w:eastAsia="zh-CN"/>
        </w:rPr>
        <w:t>Contrat</w:t>
      </w:r>
      <w:r w:rsidR="00F36A7E" w:rsidRPr="00F36A7E">
        <w:rPr>
          <w:rFonts w:eastAsia="SimSun" w:cs="Arial"/>
          <w:bCs/>
          <w:lang w:eastAsia="zh-CN"/>
        </w:rPr>
        <w:t>, dans l</w:t>
      </w:r>
      <w:r w:rsidR="00271DC1">
        <w:rPr>
          <w:rFonts w:eastAsia="SimSun" w:cs="Arial"/>
          <w:bCs/>
          <w:lang w:eastAsia="zh-CN"/>
        </w:rPr>
        <w:t>’</w:t>
      </w:r>
      <w:r w:rsidR="00F36A7E" w:rsidRPr="00F36A7E">
        <w:rPr>
          <w:rFonts w:eastAsia="SimSun" w:cs="Arial"/>
          <w:bCs/>
          <w:lang w:eastAsia="zh-CN"/>
        </w:rPr>
        <w:t>hypothèse où l</w:t>
      </w:r>
      <w:r w:rsidR="00271DC1">
        <w:rPr>
          <w:rFonts w:eastAsia="SimSun" w:cs="Arial"/>
          <w:bCs/>
          <w:lang w:eastAsia="zh-CN"/>
        </w:rPr>
        <w:t>’</w:t>
      </w:r>
      <w:r w:rsidR="00F36A7E" w:rsidRPr="00F36A7E">
        <w:rPr>
          <w:rFonts w:eastAsia="SimSun" w:cs="Arial"/>
          <w:bCs/>
          <w:lang w:eastAsia="zh-CN"/>
        </w:rPr>
        <w:t>enveloppe</w:t>
      </w:r>
      <w:r w:rsidR="00056802">
        <w:rPr>
          <w:rFonts w:eastAsia="SimSun" w:cs="Arial"/>
          <w:bCs/>
          <w:lang w:eastAsia="zh-CN"/>
        </w:rPr>
        <w:t xml:space="preserve"> </w:t>
      </w:r>
      <w:r w:rsidR="00F36A7E" w:rsidRPr="00F36A7E">
        <w:rPr>
          <w:rFonts w:eastAsia="SimSun" w:cs="Arial"/>
          <w:bCs/>
          <w:lang w:eastAsia="zh-CN"/>
        </w:rPr>
        <w:t xml:space="preserve">constituée par le </w:t>
      </w:r>
      <w:r w:rsidR="00F36A7E">
        <w:rPr>
          <w:rFonts w:eastAsia="SimSun" w:cs="Arial"/>
          <w:bCs/>
          <w:lang w:eastAsia="zh-CN"/>
        </w:rPr>
        <w:t>Concessionnaire</w:t>
      </w:r>
      <w:r w:rsidR="00F36A7E" w:rsidRPr="00F36A7E">
        <w:rPr>
          <w:rFonts w:eastAsia="SimSun" w:cs="Arial"/>
          <w:bCs/>
          <w:lang w:eastAsia="zh-CN"/>
        </w:rPr>
        <w:t xml:space="preserve"> </w:t>
      </w:r>
      <w:r w:rsidR="00285A81">
        <w:rPr>
          <w:rFonts w:eastAsia="SimSun" w:cs="Arial"/>
          <w:bCs/>
          <w:lang w:eastAsia="zh-CN"/>
        </w:rPr>
        <w:t>dans son compte d</w:t>
      </w:r>
      <w:r w:rsidR="00271DC1">
        <w:rPr>
          <w:rFonts w:eastAsia="SimSun" w:cs="Arial"/>
          <w:bCs/>
          <w:lang w:eastAsia="zh-CN"/>
        </w:rPr>
        <w:t>’</w:t>
      </w:r>
      <w:r w:rsidR="00285A81">
        <w:rPr>
          <w:rFonts w:eastAsia="SimSun" w:cs="Arial"/>
          <w:bCs/>
          <w:lang w:eastAsia="zh-CN"/>
        </w:rPr>
        <w:t>ex</w:t>
      </w:r>
      <w:r w:rsidR="006B20C0">
        <w:rPr>
          <w:rFonts w:eastAsia="SimSun" w:cs="Arial"/>
          <w:bCs/>
          <w:lang w:eastAsia="zh-CN"/>
        </w:rPr>
        <w:t xml:space="preserve">ploitation prévisionnel </w:t>
      </w:r>
      <w:r w:rsidR="00F36A7E" w:rsidRPr="00F36A7E">
        <w:rPr>
          <w:rFonts w:eastAsia="SimSun" w:cs="Arial"/>
          <w:bCs/>
          <w:lang w:eastAsia="zh-CN"/>
        </w:rPr>
        <w:t>n</w:t>
      </w:r>
      <w:r w:rsidR="00271DC1">
        <w:rPr>
          <w:rFonts w:eastAsia="SimSun" w:cs="Arial"/>
          <w:bCs/>
          <w:lang w:eastAsia="zh-CN"/>
        </w:rPr>
        <w:t>’</w:t>
      </w:r>
      <w:r w:rsidR="00F36A7E" w:rsidRPr="00F36A7E">
        <w:rPr>
          <w:rFonts w:eastAsia="SimSun" w:cs="Arial"/>
          <w:bCs/>
          <w:lang w:eastAsia="zh-CN"/>
        </w:rPr>
        <w:t xml:space="preserve">aurait pas été utilisée dans </w:t>
      </w:r>
      <w:r w:rsidR="008905F5">
        <w:rPr>
          <w:rFonts w:eastAsia="SimSun" w:cs="Arial"/>
          <w:bCs/>
          <w:lang w:eastAsia="zh-CN"/>
        </w:rPr>
        <w:t>sa</w:t>
      </w:r>
      <w:r w:rsidR="00F36A7E" w:rsidRPr="00F36A7E">
        <w:rPr>
          <w:rFonts w:eastAsia="SimSun" w:cs="Arial"/>
          <w:bCs/>
          <w:lang w:eastAsia="zh-CN"/>
        </w:rPr>
        <w:t xml:space="preserve"> totalité, </w:t>
      </w:r>
      <w:r w:rsidR="008905F5">
        <w:rPr>
          <w:rFonts w:eastAsia="SimSun" w:cs="Arial"/>
          <w:bCs/>
          <w:lang w:eastAsia="zh-CN"/>
        </w:rPr>
        <w:t xml:space="preserve">le </w:t>
      </w:r>
      <w:r w:rsidR="006B20C0">
        <w:rPr>
          <w:rFonts w:eastAsia="SimSun" w:cs="Arial"/>
          <w:bCs/>
          <w:lang w:eastAsia="zh-CN"/>
        </w:rPr>
        <w:t>Concédant</w:t>
      </w:r>
      <w:r w:rsidR="008905F5">
        <w:rPr>
          <w:rFonts w:eastAsia="SimSun" w:cs="Arial"/>
          <w:bCs/>
          <w:lang w:eastAsia="zh-CN"/>
        </w:rPr>
        <w:t xml:space="preserve"> s</w:t>
      </w:r>
      <w:r w:rsidR="00271DC1">
        <w:rPr>
          <w:rFonts w:eastAsia="SimSun" w:cs="Arial"/>
          <w:bCs/>
          <w:lang w:eastAsia="zh-CN"/>
        </w:rPr>
        <w:t>’</w:t>
      </w:r>
      <w:r w:rsidR="008905F5">
        <w:rPr>
          <w:rFonts w:eastAsia="SimSun" w:cs="Arial"/>
          <w:bCs/>
          <w:lang w:eastAsia="zh-CN"/>
        </w:rPr>
        <w:t>engage à ne pas rechercher de compensation auprès de son Concessionnaire</w:t>
      </w:r>
      <w:r w:rsidR="00F36A7E" w:rsidRPr="00F36A7E">
        <w:rPr>
          <w:rFonts w:eastAsia="SimSun" w:cs="Arial"/>
          <w:bCs/>
          <w:lang w:eastAsia="zh-CN"/>
        </w:rPr>
        <w:t xml:space="preserve">. </w:t>
      </w:r>
      <w:r w:rsidR="008905F5">
        <w:rPr>
          <w:rFonts w:eastAsia="SimSun" w:cs="Arial"/>
          <w:bCs/>
          <w:lang w:eastAsia="zh-CN"/>
        </w:rPr>
        <w:t>En revanche, e</w:t>
      </w:r>
      <w:r w:rsidR="00F36A7E" w:rsidRPr="00F36A7E">
        <w:rPr>
          <w:rFonts w:eastAsia="SimSun" w:cs="Arial"/>
          <w:bCs/>
          <w:lang w:eastAsia="zh-CN"/>
        </w:rPr>
        <w:t>n cas d</w:t>
      </w:r>
      <w:r w:rsidR="00271DC1">
        <w:rPr>
          <w:rFonts w:eastAsia="SimSun" w:cs="Arial"/>
          <w:bCs/>
          <w:lang w:eastAsia="zh-CN"/>
        </w:rPr>
        <w:t>’</w:t>
      </w:r>
      <w:r w:rsidR="00F36A7E" w:rsidRPr="00F36A7E">
        <w:rPr>
          <w:rFonts w:eastAsia="SimSun" w:cs="Arial"/>
          <w:bCs/>
          <w:lang w:eastAsia="zh-CN"/>
        </w:rPr>
        <w:t xml:space="preserve">insuffisance de </w:t>
      </w:r>
      <w:r w:rsidR="008905F5">
        <w:rPr>
          <w:rFonts w:eastAsia="SimSun" w:cs="Arial"/>
          <w:bCs/>
          <w:lang w:eastAsia="zh-CN"/>
        </w:rPr>
        <w:t>cette</w:t>
      </w:r>
      <w:r w:rsidR="00F36A7E" w:rsidRPr="00F36A7E">
        <w:rPr>
          <w:rFonts w:eastAsia="SimSun" w:cs="Arial"/>
          <w:bCs/>
          <w:lang w:eastAsia="zh-CN"/>
        </w:rPr>
        <w:t xml:space="preserve"> provision</w:t>
      </w:r>
      <w:r w:rsidR="008905F5">
        <w:rPr>
          <w:rFonts w:eastAsia="SimSun" w:cs="Arial"/>
          <w:bCs/>
          <w:lang w:eastAsia="zh-CN"/>
        </w:rPr>
        <w:t>,</w:t>
      </w:r>
      <w:r w:rsidR="00F36A7E" w:rsidRPr="00F36A7E">
        <w:rPr>
          <w:rFonts w:eastAsia="SimSun" w:cs="Arial"/>
          <w:bCs/>
          <w:lang w:eastAsia="zh-CN"/>
        </w:rPr>
        <w:t xml:space="preserve"> au regard des dépenses supportées par le </w:t>
      </w:r>
      <w:r w:rsidR="008905F5">
        <w:rPr>
          <w:rFonts w:eastAsia="SimSun" w:cs="Arial"/>
          <w:bCs/>
          <w:lang w:eastAsia="zh-CN"/>
        </w:rPr>
        <w:t>Concessionnaire</w:t>
      </w:r>
      <w:r w:rsidR="00F36A7E" w:rsidRPr="00F36A7E">
        <w:rPr>
          <w:rFonts w:eastAsia="SimSun" w:cs="Arial"/>
          <w:bCs/>
          <w:lang w:eastAsia="zh-CN"/>
        </w:rPr>
        <w:t xml:space="preserve"> au titre de ses obligations, l</w:t>
      </w:r>
      <w:r w:rsidR="00271DC1">
        <w:rPr>
          <w:rFonts w:eastAsia="SimSun" w:cs="Arial"/>
          <w:bCs/>
          <w:lang w:eastAsia="zh-CN"/>
        </w:rPr>
        <w:t>’</w:t>
      </w:r>
      <w:r w:rsidR="00F36A7E" w:rsidRPr="00F36A7E">
        <w:rPr>
          <w:rFonts w:eastAsia="SimSun" w:cs="Arial"/>
          <w:bCs/>
          <w:lang w:eastAsia="zh-CN"/>
        </w:rPr>
        <w:t xml:space="preserve">écart reste à la charge du </w:t>
      </w:r>
      <w:r w:rsidR="008905F5">
        <w:rPr>
          <w:rFonts w:eastAsia="SimSun" w:cs="Arial"/>
          <w:bCs/>
          <w:lang w:eastAsia="zh-CN"/>
        </w:rPr>
        <w:lastRenderedPageBreak/>
        <w:t>Concessionnaire et ce dernier s</w:t>
      </w:r>
      <w:r w:rsidR="00271DC1">
        <w:rPr>
          <w:rFonts w:eastAsia="SimSun" w:cs="Arial"/>
          <w:bCs/>
          <w:lang w:eastAsia="zh-CN"/>
        </w:rPr>
        <w:t>’</w:t>
      </w:r>
      <w:r w:rsidR="008905F5">
        <w:rPr>
          <w:rFonts w:eastAsia="SimSun" w:cs="Arial"/>
          <w:bCs/>
          <w:lang w:eastAsia="zh-CN"/>
        </w:rPr>
        <w:t xml:space="preserve">engage à ne pas rechercher de compensation ou la responsabilité du </w:t>
      </w:r>
      <w:r w:rsidR="008C4BA4">
        <w:rPr>
          <w:rFonts w:eastAsia="SimSun" w:cs="Arial"/>
          <w:bCs/>
          <w:lang w:eastAsia="zh-CN"/>
        </w:rPr>
        <w:t>Concédant</w:t>
      </w:r>
      <w:r w:rsidR="00F36A7E" w:rsidRPr="00F36A7E">
        <w:rPr>
          <w:rFonts w:eastAsia="SimSun" w:cs="Arial"/>
          <w:bCs/>
          <w:lang w:eastAsia="zh-CN"/>
        </w:rPr>
        <w:t>.</w:t>
      </w:r>
    </w:p>
    <w:p w14:paraId="364D369E" w14:textId="503CFB85" w:rsidR="00327038" w:rsidRDefault="008905F5" w:rsidP="0016008B">
      <w:pPr>
        <w:jc w:val="both"/>
        <w:rPr>
          <w:rFonts w:eastAsia="SimSun" w:cs="Arial"/>
          <w:bCs/>
          <w:lang w:eastAsia="zh-CN"/>
        </w:rPr>
      </w:pPr>
      <w:r>
        <w:rPr>
          <w:rFonts w:eastAsia="SimSun" w:cs="Arial"/>
          <w:bCs/>
          <w:lang w:eastAsia="zh-CN"/>
        </w:rPr>
        <w:t>En d</w:t>
      </w:r>
      <w:r w:rsidR="00271DC1">
        <w:rPr>
          <w:rFonts w:eastAsia="SimSun" w:cs="Arial"/>
          <w:bCs/>
          <w:lang w:eastAsia="zh-CN"/>
        </w:rPr>
        <w:t>’</w:t>
      </w:r>
      <w:r>
        <w:rPr>
          <w:rFonts w:eastAsia="SimSun" w:cs="Arial"/>
          <w:bCs/>
          <w:lang w:eastAsia="zh-CN"/>
        </w:rPr>
        <w:t>autres termes, l</w:t>
      </w:r>
      <w:r w:rsidR="00271DC1">
        <w:rPr>
          <w:rFonts w:eastAsia="SimSun" w:cs="Arial"/>
          <w:bCs/>
          <w:lang w:eastAsia="zh-CN"/>
        </w:rPr>
        <w:t>’</w:t>
      </w:r>
      <w:r>
        <w:rPr>
          <w:rFonts w:eastAsia="SimSun" w:cs="Arial"/>
          <w:bCs/>
          <w:lang w:eastAsia="zh-CN"/>
        </w:rPr>
        <w:t>obligation du Concessionnaire est indépendante des sommes perçues, ce dernier devant assurer les opérations de maintenance requises par les présentes.</w:t>
      </w:r>
    </w:p>
    <w:p w14:paraId="15D94872" w14:textId="77777777" w:rsidR="009548C1" w:rsidRPr="0016008B" w:rsidRDefault="009548C1" w:rsidP="0016008B">
      <w:pPr>
        <w:jc w:val="both"/>
        <w:rPr>
          <w:rFonts w:eastAsia="SimSun" w:cs="Arial"/>
          <w:bCs/>
          <w:lang w:eastAsia="zh-CN"/>
        </w:rPr>
      </w:pPr>
    </w:p>
    <w:p w14:paraId="16804524" w14:textId="1C3C16ED" w:rsidR="00327038" w:rsidRPr="00327038" w:rsidRDefault="007C11BE" w:rsidP="003E00AE">
      <w:pPr>
        <w:pStyle w:val="Titre3"/>
        <w:ind w:left="1923" w:hanging="505"/>
        <w:rPr>
          <w:rFonts w:eastAsia="SimSun" w:cs="Arial"/>
          <w:lang w:eastAsia="zh-CN"/>
        </w:rPr>
      </w:pPr>
      <w:bookmarkStart w:id="83" w:name="_Toc222927441"/>
      <w:r>
        <w:rPr>
          <w:rFonts w:eastAsia="SimSun"/>
          <w:lang w:eastAsia="zh-CN"/>
        </w:rPr>
        <w:t>Renouvellement</w:t>
      </w:r>
      <w:r w:rsidR="007768ED">
        <w:rPr>
          <w:rFonts w:eastAsia="SimSun"/>
          <w:lang w:eastAsia="zh-CN"/>
        </w:rPr>
        <w:t xml:space="preserve"> d</w:t>
      </w:r>
      <w:r w:rsidR="00271DC1">
        <w:rPr>
          <w:rFonts w:eastAsia="SimSun"/>
          <w:lang w:eastAsia="zh-CN"/>
        </w:rPr>
        <w:t>’</w:t>
      </w:r>
      <w:r w:rsidR="007768ED">
        <w:rPr>
          <w:rFonts w:eastAsia="SimSun"/>
          <w:lang w:eastAsia="zh-CN"/>
        </w:rPr>
        <w:t>équipements de cuisine</w:t>
      </w:r>
      <w:bookmarkEnd w:id="83"/>
    </w:p>
    <w:p w14:paraId="2DB36BFA" w14:textId="77777777" w:rsidR="007C11BE" w:rsidRPr="007C11BE" w:rsidRDefault="007C11BE" w:rsidP="007C11BE">
      <w:pPr>
        <w:rPr>
          <w:lang w:eastAsia="zh-CN"/>
        </w:rPr>
      </w:pPr>
    </w:p>
    <w:p w14:paraId="13F7A10C" w14:textId="0837EFB1" w:rsidR="005B4464" w:rsidRDefault="005B4464" w:rsidP="005B4464">
      <w:pPr>
        <w:jc w:val="both"/>
        <w:rPr>
          <w:rFonts w:eastAsia="SimSun" w:cs="Arial"/>
          <w:bCs/>
          <w:lang w:eastAsia="zh-CN"/>
        </w:rPr>
      </w:pPr>
      <w:r>
        <w:rPr>
          <w:rFonts w:eastAsia="SimSun" w:cs="Arial"/>
          <w:bCs/>
          <w:lang w:eastAsia="zh-CN"/>
        </w:rPr>
        <w:t xml:space="preserve">Par exception au préambule du présent article 3.2, les </w:t>
      </w:r>
      <w:r w:rsidR="007768ED">
        <w:rPr>
          <w:rFonts w:eastAsia="SimSun" w:cs="Arial"/>
          <w:bCs/>
          <w:lang w:eastAsia="zh-CN"/>
        </w:rPr>
        <w:t>obligations du Concessionnaire en matière de renouvellement d</w:t>
      </w:r>
      <w:r w:rsidR="00271DC1">
        <w:rPr>
          <w:rFonts w:eastAsia="SimSun" w:cs="Arial"/>
          <w:bCs/>
          <w:lang w:eastAsia="zh-CN"/>
        </w:rPr>
        <w:t>’</w:t>
      </w:r>
      <w:r w:rsidR="007768ED">
        <w:rPr>
          <w:rFonts w:eastAsia="SimSun" w:cs="Arial"/>
          <w:bCs/>
          <w:lang w:eastAsia="zh-CN"/>
        </w:rPr>
        <w:t>équipements de cuisine ne s</w:t>
      </w:r>
      <w:r w:rsidR="00271DC1">
        <w:rPr>
          <w:rFonts w:eastAsia="SimSun" w:cs="Arial"/>
          <w:bCs/>
          <w:lang w:eastAsia="zh-CN"/>
        </w:rPr>
        <w:t>’</w:t>
      </w:r>
      <w:r w:rsidR="007768ED">
        <w:rPr>
          <w:rFonts w:eastAsia="SimSun" w:cs="Arial"/>
          <w:bCs/>
          <w:lang w:eastAsia="zh-CN"/>
        </w:rPr>
        <w:t>étendent pas aux équipement</w:t>
      </w:r>
      <w:r w:rsidR="00BC336A">
        <w:rPr>
          <w:rFonts w:eastAsia="SimSun" w:cs="Arial"/>
          <w:bCs/>
          <w:lang w:eastAsia="zh-CN"/>
        </w:rPr>
        <w:t>s</w:t>
      </w:r>
      <w:r w:rsidR="007768ED">
        <w:rPr>
          <w:rFonts w:eastAsia="SimSun" w:cs="Arial"/>
          <w:bCs/>
          <w:lang w:eastAsia="zh-CN"/>
        </w:rPr>
        <w:t xml:space="preserve"> des salons de Boffrand, Coty, Tournon, non plus que du Pavillon de l</w:t>
      </w:r>
      <w:r w:rsidR="00271DC1">
        <w:rPr>
          <w:rFonts w:eastAsia="SimSun" w:cs="Arial"/>
          <w:bCs/>
          <w:lang w:eastAsia="zh-CN"/>
        </w:rPr>
        <w:t>’</w:t>
      </w:r>
      <w:r w:rsidR="007768ED">
        <w:rPr>
          <w:rFonts w:eastAsia="SimSun" w:cs="Arial"/>
          <w:bCs/>
          <w:lang w:eastAsia="zh-CN"/>
        </w:rPr>
        <w:t xml:space="preserve">Orangerie. </w:t>
      </w:r>
    </w:p>
    <w:p w14:paraId="698AA737" w14:textId="77777777" w:rsidR="00677D7D" w:rsidRPr="00677D7D" w:rsidRDefault="00677D7D" w:rsidP="00677D7D">
      <w:pPr>
        <w:jc w:val="both"/>
        <w:rPr>
          <w:rFonts w:eastAsia="SimSun" w:cs="Arial"/>
          <w:bCs/>
          <w:lang w:eastAsia="zh-CN"/>
        </w:rPr>
      </w:pPr>
      <w:r w:rsidRPr="00677D7D">
        <w:rPr>
          <w:rFonts w:eastAsia="SimSun" w:cs="Arial"/>
          <w:bCs/>
          <w:lang w:eastAsia="zh-CN"/>
        </w:rPr>
        <w:t>Le renouvellement porte sur :</w:t>
      </w:r>
    </w:p>
    <w:p w14:paraId="073DD21C" w14:textId="43144FD5" w:rsidR="00677D7D" w:rsidRPr="00677D7D" w:rsidRDefault="00677D7D" w:rsidP="00C515A9">
      <w:pPr>
        <w:numPr>
          <w:ilvl w:val="0"/>
          <w:numId w:val="73"/>
        </w:numPr>
        <w:tabs>
          <w:tab w:val="clear" w:pos="1800"/>
          <w:tab w:val="num" w:pos="567"/>
        </w:tabs>
        <w:ind w:left="567" w:hanging="141"/>
        <w:jc w:val="both"/>
        <w:rPr>
          <w:rFonts w:eastAsia="SimSun" w:cs="Arial"/>
          <w:bCs/>
          <w:lang w:eastAsia="zh-CN"/>
        </w:rPr>
      </w:pPr>
      <w:r w:rsidRPr="00677D7D">
        <w:rPr>
          <w:rFonts w:eastAsia="SimSun" w:cs="Arial"/>
          <w:bCs/>
          <w:lang w:eastAsia="zh-CN"/>
        </w:rPr>
        <w:t>Le remplacement consécutif à une intervention de maintenance, si ce remplacement s</w:t>
      </w:r>
      <w:r w:rsidR="00271DC1">
        <w:rPr>
          <w:rFonts w:eastAsia="SimSun" w:cs="Arial"/>
          <w:bCs/>
          <w:lang w:eastAsia="zh-CN"/>
        </w:rPr>
        <w:t>’</w:t>
      </w:r>
      <w:r w:rsidRPr="00677D7D">
        <w:rPr>
          <w:rFonts w:eastAsia="SimSun" w:cs="Arial"/>
          <w:bCs/>
          <w:lang w:eastAsia="zh-CN"/>
        </w:rPr>
        <w:t>avère nécessaire et/ou s</w:t>
      </w:r>
      <w:r w:rsidR="00271DC1">
        <w:rPr>
          <w:rFonts w:eastAsia="SimSun" w:cs="Arial"/>
          <w:bCs/>
          <w:lang w:eastAsia="zh-CN"/>
        </w:rPr>
        <w:t>’</w:t>
      </w:r>
      <w:r w:rsidRPr="00677D7D">
        <w:rPr>
          <w:rFonts w:eastAsia="SimSun" w:cs="Arial"/>
          <w:bCs/>
          <w:lang w:eastAsia="zh-CN"/>
        </w:rPr>
        <w:t>avère plus économique que l</w:t>
      </w:r>
      <w:r w:rsidR="00271DC1">
        <w:rPr>
          <w:rFonts w:eastAsia="SimSun" w:cs="Arial"/>
          <w:bCs/>
          <w:lang w:eastAsia="zh-CN"/>
        </w:rPr>
        <w:t>’</w:t>
      </w:r>
      <w:r w:rsidRPr="00677D7D">
        <w:rPr>
          <w:rFonts w:eastAsia="SimSun" w:cs="Arial"/>
          <w:bCs/>
          <w:lang w:eastAsia="zh-CN"/>
        </w:rPr>
        <w:t>intervention de maintenance elle-même eu égard au carnet de vie de l</w:t>
      </w:r>
      <w:r w:rsidR="00271DC1">
        <w:rPr>
          <w:rFonts w:eastAsia="SimSun" w:cs="Arial"/>
          <w:bCs/>
          <w:lang w:eastAsia="zh-CN"/>
        </w:rPr>
        <w:t>’</w:t>
      </w:r>
      <w:r w:rsidRPr="00677D7D">
        <w:rPr>
          <w:rFonts w:eastAsia="SimSun" w:cs="Arial"/>
          <w:bCs/>
          <w:lang w:eastAsia="zh-CN"/>
        </w:rPr>
        <w:t>élément considéré</w:t>
      </w:r>
      <w:r w:rsidR="00D20462">
        <w:rPr>
          <w:rFonts w:eastAsia="SimSun" w:cs="Arial"/>
          <w:bCs/>
          <w:lang w:eastAsia="zh-CN"/>
        </w:rPr>
        <w:t> ;</w:t>
      </w:r>
    </w:p>
    <w:p w14:paraId="69B22994" w14:textId="2B3E9641" w:rsidR="00677D7D" w:rsidRDefault="00677D7D" w:rsidP="00C515A9">
      <w:pPr>
        <w:numPr>
          <w:ilvl w:val="0"/>
          <w:numId w:val="73"/>
        </w:numPr>
        <w:tabs>
          <w:tab w:val="clear" w:pos="1800"/>
          <w:tab w:val="num" w:pos="567"/>
        </w:tabs>
        <w:ind w:left="567" w:hanging="141"/>
        <w:jc w:val="both"/>
        <w:rPr>
          <w:rFonts w:eastAsia="SimSun" w:cs="Arial"/>
          <w:bCs/>
          <w:lang w:eastAsia="zh-CN"/>
        </w:rPr>
      </w:pPr>
      <w:r w:rsidRPr="00677D7D">
        <w:rPr>
          <w:rFonts w:eastAsia="SimSun" w:cs="Arial"/>
          <w:bCs/>
          <w:lang w:eastAsia="zh-CN"/>
        </w:rPr>
        <w:t>Le remplacement ou l</w:t>
      </w:r>
      <w:r w:rsidR="00271DC1">
        <w:rPr>
          <w:rFonts w:eastAsia="SimSun" w:cs="Arial"/>
          <w:bCs/>
          <w:lang w:eastAsia="zh-CN"/>
        </w:rPr>
        <w:t>’</w:t>
      </w:r>
      <w:r w:rsidRPr="00677D7D">
        <w:rPr>
          <w:rFonts w:eastAsia="SimSun" w:cs="Arial"/>
          <w:bCs/>
          <w:lang w:eastAsia="zh-CN"/>
        </w:rPr>
        <w:t>acquisition</w:t>
      </w:r>
      <w:r w:rsidR="00A9487F">
        <w:rPr>
          <w:rFonts w:eastAsia="SimSun" w:cs="Arial"/>
          <w:bCs/>
          <w:lang w:eastAsia="zh-CN"/>
        </w:rPr>
        <w:t>,</w:t>
      </w:r>
      <w:r w:rsidRPr="00677D7D">
        <w:rPr>
          <w:rFonts w:eastAsia="SimSun" w:cs="Arial"/>
          <w:bCs/>
          <w:lang w:eastAsia="zh-CN"/>
        </w:rPr>
        <w:t xml:space="preserve"> hors interventions de maintenance</w:t>
      </w:r>
      <w:r w:rsidR="00A9487F">
        <w:rPr>
          <w:rFonts w:eastAsia="SimSun" w:cs="Arial"/>
          <w:bCs/>
          <w:lang w:eastAsia="zh-CN"/>
        </w:rPr>
        <w:t>,</w:t>
      </w:r>
      <w:r w:rsidRPr="00677D7D">
        <w:rPr>
          <w:rFonts w:eastAsia="SimSun" w:cs="Arial"/>
          <w:bCs/>
          <w:lang w:eastAsia="zh-CN"/>
        </w:rPr>
        <w:t xml:space="preserve"> qui s</w:t>
      </w:r>
      <w:r w:rsidR="00271DC1">
        <w:rPr>
          <w:rFonts w:eastAsia="SimSun" w:cs="Arial"/>
          <w:bCs/>
          <w:lang w:eastAsia="zh-CN"/>
        </w:rPr>
        <w:t>’</w:t>
      </w:r>
      <w:r w:rsidRPr="00677D7D">
        <w:rPr>
          <w:rFonts w:eastAsia="SimSun" w:cs="Arial"/>
          <w:bCs/>
          <w:lang w:eastAsia="zh-CN"/>
        </w:rPr>
        <w:t>avère nécessaire pour l</w:t>
      </w:r>
      <w:r w:rsidR="00271DC1">
        <w:rPr>
          <w:rFonts w:eastAsia="SimSun" w:cs="Arial"/>
          <w:bCs/>
          <w:lang w:eastAsia="zh-CN"/>
        </w:rPr>
        <w:t>’</w:t>
      </w:r>
      <w:r w:rsidRPr="00677D7D">
        <w:rPr>
          <w:rFonts w:eastAsia="SimSun" w:cs="Arial"/>
          <w:bCs/>
          <w:lang w:eastAsia="zh-CN"/>
        </w:rPr>
        <w:t>exécution des présentes.</w:t>
      </w:r>
    </w:p>
    <w:p w14:paraId="329483FD" w14:textId="425B0C26" w:rsidR="000C1766" w:rsidRPr="000C1766" w:rsidRDefault="000F0082" w:rsidP="000C1766">
      <w:pPr>
        <w:jc w:val="both"/>
        <w:rPr>
          <w:rFonts w:eastAsia="SimSun" w:cs="Arial"/>
          <w:bCs/>
          <w:lang w:eastAsia="zh-CN"/>
        </w:rPr>
      </w:pPr>
      <w:r>
        <w:rPr>
          <w:rFonts w:eastAsia="SimSun" w:cs="Arial"/>
          <w:bCs/>
          <w:lang w:eastAsia="zh-CN"/>
        </w:rPr>
        <w:t>Les opérations de renouvellement sont plafonnées</w:t>
      </w:r>
      <w:r w:rsidR="00E259C8">
        <w:rPr>
          <w:rFonts w:eastAsia="SimSun" w:cs="Arial"/>
          <w:bCs/>
          <w:lang w:eastAsia="zh-CN"/>
        </w:rPr>
        <w:t xml:space="preserve">, sur la durée du </w:t>
      </w:r>
      <w:r w:rsidR="003266D6">
        <w:rPr>
          <w:rFonts w:eastAsia="SimSun" w:cs="Arial"/>
          <w:bCs/>
          <w:lang w:eastAsia="zh-CN"/>
        </w:rPr>
        <w:t>Contrat</w:t>
      </w:r>
      <w:r w:rsidR="00E259C8">
        <w:rPr>
          <w:rFonts w:eastAsia="SimSun" w:cs="Arial"/>
          <w:bCs/>
          <w:lang w:eastAsia="zh-CN"/>
        </w:rPr>
        <w:t xml:space="preserve">, </w:t>
      </w:r>
      <w:r>
        <w:rPr>
          <w:rFonts w:eastAsia="SimSun" w:cs="Arial"/>
          <w:bCs/>
          <w:lang w:eastAsia="zh-CN"/>
        </w:rPr>
        <w:t>à</w:t>
      </w:r>
      <w:r w:rsidR="007877CF">
        <w:rPr>
          <w:rFonts w:eastAsia="SimSun" w:cs="Arial"/>
          <w:bCs/>
          <w:lang w:eastAsia="zh-CN"/>
        </w:rPr>
        <w:t xml:space="preserve"> </w:t>
      </w:r>
      <w:r w:rsidR="00F31C27">
        <w:rPr>
          <w:rFonts w:eastAsia="SimSun" w:cs="Arial"/>
          <w:bCs/>
          <w:lang w:eastAsia="zh-CN"/>
        </w:rPr>
        <w:t>420</w:t>
      </w:r>
      <w:r w:rsidR="00D20462">
        <w:rPr>
          <w:rFonts w:eastAsia="SimSun" w:cs="Arial"/>
          <w:bCs/>
          <w:lang w:eastAsia="zh-CN"/>
        </w:rPr>
        <w:t> </w:t>
      </w:r>
      <w:r w:rsidR="007877CF">
        <w:rPr>
          <w:rFonts w:eastAsia="SimSun" w:cs="Arial"/>
          <w:bCs/>
          <w:lang w:eastAsia="zh-CN"/>
        </w:rPr>
        <w:t>000</w:t>
      </w:r>
      <w:r w:rsidR="00D20462">
        <w:rPr>
          <w:rFonts w:eastAsia="SimSun" w:cs="Arial"/>
          <w:bCs/>
          <w:lang w:eastAsia="zh-CN"/>
        </w:rPr>
        <w:t> </w:t>
      </w:r>
      <w:r w:rsidR="007877CF">
        <w:rPr>
          <w:rFonts w:eastAsia="SimSun" w:cs="Arial"/>
          <w:bCs/>
          <w:lang w:eastAsia="zh-CN"/>
        </w:rPr>
        <w:t>€</w:t>
      </w:r>
      <w:r w:rsidR="0008292C">
        <w:rPr>
          <w:rFonts w:eastAsia="SimSun" w:cs="Arial"/>
          <w:bCs/>
          <w:lang w:eastAsia="zh-CN"/>
        </w:rPr>
        <w:t xml:space="preserve"> HT</w:t>
      </w:r>
      <w:r w:rsidR="007877CF">
        <w:rPr>
          <w:rFonts w:eastAsia="SimSun" w:cs="Arial"/>
          <w:bCs/>
          <w:lang w:eastAsia="zh-CN"/>
        </w:rPr>
        <w:t>.</w:t>
      </w:r>
      <w:r w:rsidR="000C1766">
        <w:rPr>
          <w:rFonts w:eastAsia="SimSun" w:cs="Arial"/>
          <w:bCs/>
          <w:lang w:eastAsia="zh-CN"/>
        </w:rPr>
        <w:t xml:space="preserve"> Les compléments d</w:t>
      </w:r>
      <w:r w:rsidR="00271DC1">
        <w:rPr>
          <w:rFonts w:eastAsia="SimSun" w:cs="Arial"/>
          <w:bCs/>
          <w:lang w:eastAsia="zh-CN"/>
        </w:rPr>
        <w:t>’</w:t>
      </w:r>
      <w:r w:rsidR="000C1766">
        <w:rPr>
          <w:rFonts w:eastAsia="SimSun" w:cs="Arial"/>
          <w:bCs/>
          <w:lang w:eastAsia="zh-CN"/>
        </w:rPr>
        <w:t xml:space="preserve">équipements évoqués ci-après </w:t>
      </w:r>
      <w:r w:rsidR="00453AE6">
        <w:rPr>
          <w:rFonts w:eastAsia="SimSun" w:cs="Arial"/>
          <w:bCs/>
          <w:lang w:eastAsia="zh-CN"/>
        </w:rPr>
        <w:t>(article</w:t>
      </w:r>
      <w:r w:rsidR="00D20462">
        <w:rPr>
          <w:rFonts w:eastAsia="SimSun" w:cs="Arial"/>
          <w:bCs/>
          <w:lang w:eastAsia="zh-CN"/>
        </w:rPr>
        <w:t> </w:t>
      </w:r>
      <w:r w:rsidR="00453AE6">
        <w:rPr>
          <w:rFonts w:eastAsia="SimSun" w:cs="Arial"/>
          <w:bCs/>
          <w:lang w:eastAsia="zh-CN"/>
        </w:rPr>
        <w:t>3.2.8)</w:t>
      </w:r>
      <w:r w:rsidR="000C1766">
        <w:rPr>
          <w:rFonts w:eastAsia="SimSun" w:cs="Arial"/>
          <w:bCs/>
          <w:lang w:eastAsia="zh-CN"/>
        </w:rPr>
        <w:t xml:space="preserve"> ne sont pas </w:t>
      </w:r>
      <w:r w:rsidR="00CC43DA">
        <w:rPr>
          <w:rFonts w:eastAsia="SimSun" w:cs="Arial"/>
          <w:bCs/>
          <w:lang w:eastAsia="zh-CN"/>
        </w:rPr>
        <w:t>pris en compte pour l</w:t>
      </w:r>
      <w:r w:rsidR="00271DC1">
        <w:rPr>
          <w:rFonts w:eastAsia="SimSun" w:cs="Arial"/>
          <w:bCs/>
          <w:lang w:eastAsia="zh-CN"/>
        </w:rPr>
        <w:t>’</w:t>
      </w:r>
      <w:r w:rsidR="00CC43DA">
        <w:rPr>
          <w:rFonts w:eastAsia="SimSun" w:cs="Arial"/>
          <w:bCs/>
          <w:lang w:eastAsia="zh-CN"/>
        </w:rPr>
        <w:t xml:space="preserve">application de </w:t>
      </w:r>
      <w:r w:rsidR="000C1766">
        <w:rPr>
          <w:rFonts w:eastAsia="SimSun" w:cs="Arial"/>
          <w:bCs/>
          <w:lang w:eastAsia="zh-CN"/>
        </w:rPr>
        <w:t>ce plafond.</w:t>
      </w:r>
    </w:p>
    <w:p w14:paraId="72F1EF73" w14:textId="28E29FB5" w:rsidR="00677D7D" w:rsidRPr="00677D7D" w:rsidRDefault="00677D7D" w:rsidP="00677D7D">
      <w:pPr>
        <w:jc w:val="both"/>
        <w:rPr>
          <w:rFonts w:eastAsia="SimSun" w:cs="Arial"/>
          <w:bCs/>
          <w:lang w:eastAsia="zh-CN"/>
        </w:rPr>
      </w:pPr>
      <w:r w:rsidRPr="00677D7D">
        <w:rPr>
          <w:rFonts w:eastAsia="SimSun" w:cs="Arial"/>
          <w:bCs/>
          <w:lang w:eastAsia="zh-CN"/>
        </w:rPr>
        <w:t xml:space="preserve">Pour le renouvellement, le </w:t>
      </w:r>
      <w:r w:rsidR="00B43B9F">
        <w:rPr>
          <w:rFonts w:eastAsia="SimSun" w:cs="Arial"/>
          <w:bCs/>
          <w:lang w:eastAsia="zh-CN"/>
        </w:rPr>
        <w:t>Concédant</w:t>
      </w:r>
      <w:r w:rsidRPr="00677D7D">
        <w:rPr>
          <w:rFonts w:eastAsia="SimSun" w:cs="Arial"/>
          <w:bCs/>
          <w:lang w:eastAsia="zh-CN"/>
        </w:rPr>
        <w:t xml:space="preserve"> </w:t>
      </w:r>
      <w:r w:rsidR="00CC43DA">
        <w:rPr>
          <w:rFonts w:eastAsia="SimSun" w:cs="Arial"/>
          <w:bCs/>
          <w:lang w:eastAsia="zh-CN"/>
        </w:rPr>
        <w:t>appelle</w:t>
      </w:r>
      <w:r w:rsidR="00CC43DA" w:rsidRPr="00677D7D">
        <w:rPr>
          <w:rFonts w:eastAsia="SimSun" w:cs="Arial"/>
          <w:bCs/>
          <w:lang w:eastAsia="zh-CN"/>
        </w:rPr>
        <w:t xml:space="preserve"> </w:t>
      </w:r>
      <w:r w:rsidRPr="00677D7D">
        <w:rPr>
          <w:rFonts w:eastAsia="SimSun" w:cs="Arial"/>
          <w:bCs/>
          <w:lang w:eastAsia="zh-CN"/>
        </w:rPr>
        <w:t>l</w:t>
      </w:r>
      <w:r w:rsidR="00271DC1">
        <w:rPr>
          <w:rFonts w:eastAsia="SimSun" w:cs="Arial"/>
          <w:bCs/>
          <w:lang w:eastAsia="zh-CN"/>
        </w:rPr>
        <w:t>’</w:t>
      </w:r>
      <w:r w:rsidRPr="00677D7D">
        <w:rPr>
          <w:rFonts w:eastAsia="SimSun" w:cs="Arial"/>
          <w:bCs/>
          <w:lang w:eastAsia="zh-CN"/>
        </w:rPr>
        <w:t xml:space="preserve">attention du </w:t>
      </w:r>
      <w:r w:rsidR="00960CB5">
        <w:rPr>
          <w:rFonts w:eastAsia="SimSun" w:cs="Arial"/>
          <w:bCs/>
          <w:lang w:eastAsia="zh-CN"/>
        </w:rPr>
        <w:t>Concessionnaire</w:t>
      </w:r>
      <w:r w:rsidRPr="00677D7D">
        <w:rPr>
          <w:rFonts w:eastAsia="SimSun" w:cs="Arial"/>
          <w:bCs/>
          <w:lang w:eastAsia="zh-CN"/>
        </w:rPr>
        <w:t xml:space="preserve"> sur la </w:t>
      </w:r>
      <w:r w:rsidR="00CC43DA">
        <w:rPr>
          <w:rFonts w:eastAsia="SimSun" w:cs="Arial"/>
          <w:bCs/>
          <w:lang w:eastAsia="zh-CN"/>
        </w:rPr>
        <w:t>nécessité d</w:t>
      </w:r>
      <w:r w:rsidR="00271DC1">
        <w:rPr>
          <w:rFonts w:eastAsia="SimSun" w:cs="Arial"/>
          <w:bCs/>
          <w:lang w:eastAsia="zh-CN"/>
        </w:rPr>
        <w:t>’</w:t>
      </w:r>
      <w:r w:rsidR="00CC43DA">
        <w:rPr>
          <w:rFonts w:eastAsia="SimSun" w:cs="Arial"/>
          <w:bCs/>
          <w:lang w:eastAsia="zh-CN"/>
        </w:rPr>
        <w:t xml:space="preserve">une </w:t>
      </w:r>
      <w:r w:rsidRPr="00677D7D">
        <w:rPr>
          <w:rFonts w:eastAsia="SimSun" w:cs="Arial"/>
          <w:bCs/>
          <w:lang w:eastAsia="zh-CN"/>
        </w:rPr>
        <w:t xml:space="preserve">stricte adéquation </w:t>
      </w:r>
      <w:r w:rsidR="00CC43DA">
        <w:rPr>
          <w:rFonts w:eastAsia="SimSun" w:cs="Arial"/>
          <w:bCs/>
          <w:lang w:eastAsia="zh-CN"/>
        </w:rPr>
        <w:t>entre l</w:t>
      </w:r>
      <w:r w:rsidR="00CC43DA" w:rsidRPr="00677D7D">
        <w:rPr>
          <w:rFonts w:eastAsia="SimSun" w:cs="Arial"/>
          <w:bCs/>
          <w:lang w:eastAsia="zh-CN"/>
        </w:rPr>
        <w:t xml:space="preserve">es </w:t>
      </w:r>
      <w:r w:rsidRPr="00677D7D">
        <w:rPr>
          <w:rFonts w:eastAsia="SimSun" w:cs="Arial"/>
          <w:bCs/>
          <w:lang w:eastAsia="zh-CN"/>
        </w:rPr>
        <w:t>éléments qu</w:t>
      </w:r>
      <w:r w:rsidR="00271DC1">
        <w:rPr>
          <w:rFonts w:eastAsia="SimSun" w:cs="Arial"/>
          <w:bCs/>
          <w:lang w:eastAsia="zh-CN"/>
        </w:rPr>
        <w:t>’</w:t>
      </w:r>
      <w:r w:rsidRPr="00677D7D">
        <w:rPr>
          <w:rFonts w:eastAsia="SimSun" w:cs="Arial"/>
          <w:bCs/>
          <w:lang w:eastAsia="zh-CN"/>
        </w:rPr>
        <w:t>il acqui</w:t>
      </w:r>
      <w:r w:rsidR="007768ED">
        <w:rPr>
          <w:rFonts w:eastAsia="SimSun" w:cs="Arial"/>
          <w:bCs/>
          <w:lang w:eastAsia="zh-CN"/>
        </w:rPr>
        <w:t>ert</w:t>
      </w:r>
      <w:r w:rsidR="00CC43DA">
        <w:rPr>
          <w:rFonts w:eastAsia="SimSun" w:cs="Arial"/>
          <w:bCs/>
          <w:lang w:eastAsia="zh-CN"/>
        </w:rPr>
        <w:t xml:space="preserve"> et</w:t>
      </w:r>
      <w:r w:rsidRPr="00677D7D">
        <w:rPr>
          <w:rFonts w:eastAsia="SimSun" w:cs="Arial"/>
          <w:bCs/>
          <w:lang w:eastAsia="zh-CN"/>
        </w:rPr>
        <w:t xml:space="preserve"> les contraintes techniques des locaux (exemple : lave-vaisselle avec la capacité de traitement de la </w:t>
      </w:r>
      <w:r w:rsidR="00183B75">
        <w:rPr>
          <w:rFonts w:eastAsia="SimSun" w:cs="Arial"/>
          <w:bCs/>
          <w:lang w:eastAsia="zh-CN"/>
        </w:rPr>
        <w:t>centrale de traitement d</w:t>
      </w:r>
      <w:r w:rsidR="00271DC1">
        <w:rPr>
          <w:rFonts w:eastAsia="SimSun" w:cs="Arial"/>
          <w:bCs/>
          <w:lang w:eastAsia="zh-CN"/>
        </w:rPr>
        <w:t>’</w:t>
      </w:r>
      <w:r w:rsidR="00183B75">
        <w:rPr>
          <w:rFonts w:eastAsia="SimSun" w:cs="Arial"/>
          <w:bCs/>
          <w:lang w:eastAsia="zh-CN"/>
        </w:rPr>
        <w:t>air</w:t>
      </w:r>
      <w:r w:rsidR="00183B75" w:rsidRPr="00677D7D">
        <w:rPr>
          <w:rFonts w:eastAsia="SimSun" w:cs="Arial"/>
          <w:bCs/>
          <w:lang w:eastAsia="zh-CN"/>
        </w:rPr>
        <w:t xml:space="preserve"> </w:t>
      </w:r>
      <w:r w:rsidRPr="00677D7D">
        <w:rPr>
          <w:rFonts w:eastAsia="SimSun" w:cs="Arial"/>
          <w:bCs/>
          <w:lang w:eastAsia="zh-CN"/>
        </w:rPr>
        <w:t>et de la hotte). Il tient par ailleurs compte :</w:t>
      </w:r>
    </w:p>
    <w:p w14:paraId="467C0311" w14:textId="72AC261D" w:rsidR="00677D7D" w:rsidRPr="00677D7D" w:rsidRDefault="00677D7D" w:rsidP="00C515A9">
      <w:pPr>
        <w:numPr>
          <w:ilvl w:val="0"/>
          <w:numId w:val="73"/>
        </w:numPr>
        <w:tabs>
          <w:tab w:val="clear" w:pos="1800"/>
          <w:tab w:val="num" w:pos="567"/>
        </w:tabs>
        <w:ind w:left="567" w:hanging="141"/>
        <w:jc w:val="both"/>
        <w:rPr>
          <w:rFonts w:eastAsia="SimSun" w:cs="Arial"/>
          <w:bCs/>
          <w:lang w:eastAsia="zh-CN"/>
        </w:rPr>
      </w:pPr>
      <w:r w:rsidRPr="00677D7D">
        <w:rPr>
          <w:rFonts w:eastAsia="SimSun" w:cs="Arial"/>
          <w:bCs/>
          <w:lang w:eastAsia="zh-CN"/>
        </w:rPr>
        <w:t>Des évolutions technologiques de toute nature</w:t>
      </w:r>
      <w:r w:rsidR="00D20462">
        <w:rPr>
          <w:rFonts w:eastAsia="SimSun" w:cs="Arial"/>
          <w:bCs/>
          <w:lang w:eastAsia="zh-CN"/>
        </w:rPr>
        <w:t> ;</w:t>
      </w:r>
    </w:p>
    <w:p w14:paraId="1E8E796C" w14:textId="6EA6AAC8" w:rsidR="00677D7D" w:rsidRPr="00677D7D" w:rsidRDefault="00677D7D" w:rsidP="00C515A9">
      <w:pPr>
        <w:numPr>
          <w:ilvl w:val="0"/>
          <w:numId w:val="73"/>
        </w:numPr>
        <w:tabs>
          <w:tab w:val="clear" w:pos="1800"/>
          <w:tab w:val="num" w:pos="567"/>
        </w:tabs>
        <w:ind w:left="567" w:hanging="141"/>
        <w:jc w:val="both"/>
        <w:rPr>
          <w:rFonts w:eastAsia="SimSun" w:cs="Arial"/>
          <w:bCs/>
          <w:lang w:eastAsia="zh-CN"/>
        </w:rPr>
      </w:pPr>
      <w:r w:rsidRPr="00677D7D">
        <w:rPr>
          <w:rFonts w:eastAsia="SimSun" w:cs="Arial"/>
          <w:bCs/>
          <w:lang w:eastAsia="zh-CN"/>
        </w:rPr>
        <w:t>De l</w:t>
      </w:r>
      <w:r w:rsidR="00271DC1">
        <w:rPr>
          <w:rFonts w:eastAsia="SimSun" w:cs="Arial"/>
          <w:bCs/>
          <w:lang w:eastAsia="zh-CN"/>
        </w:rPr>
        <w:t>’</w:t>
      </w:r>
      <w:r w:rsidRPr="00677D7D">
        <w:rPr>
          <w:rFonts w:eastAsia="SimSun" w:cs="Arial"/>
          <w:bCs/>
          <w:lang w:eastAsia="zh-CN"/>
        </w:rPr>
        <w:t>impact du renouvellement et/ou de sa plus-value sur la consommation de fluides.</w:t>
      </w:r>
    </w:p>
    <w:p w14:paraId="5AD4DA55" w14:textId="3A03E25F" w:rsidR="00677D7D" w:rsidRPr="00677D7D" w:rsidRDefault="003324D2" w:rsidP="00677D7D">
      <w:pPr>
        <w:jc w:val="both"/>
        <w:rPr>
          <w:rFonts w:eastAsia="SimSun" w:cs="Arial"/>
          <w:bCs/>
          <w:lang w:eastAsia="zh-CN"/>
        </w:rPr>
      </w:pPr>
      <w:r>
        <w:rPr>
          <w:rFonts w:eastAsia="SimSun" w:cs="Arial"/>
          <w:bCs/>
          <w:lang w:eastAsia="zh-CN"/>
        </w:rPr>
        <w:t xml:space="preserve">Il </w:t>
      </w:r>
      <w:r w:rsidR="004F6EA1">
        <w:rPr>
          <w:rFonts w:eastAsia="SimSun" w:cs="Arial"/>
          <w:bCs/>
          <w:lang w:eastAsia="zh-CN"/>
        </w:rPr>
        <w:t xml:space="preserve">sollicite la validation du </w:t>
      </w:r>
      <w:r w:rsidR="00400C77">
        <w:rPr>
          <w:rFonts w:eastAsia="SimSun" w:cs="Arial"/>
          <w:bCs/>
          <w:lang w:eastAsia="zh-CN"/>
        </w:rPr>
        <w:t>Concédant</w:t>
      </w:r>
      <w:r w:rsidR="004F6EA1">
        <w:rPr>
          <w:rFonts w:eastAsia="SimSun" w:cs="Arial"/>
          <w:bCs/>
          <w:lang w:eastAsia="zh-CN"/>
        </w:rPr>
        <w:t xml:space="preserve"> avant tout renouvellement</w:t>
      </w:r>
      <w:r w:rsidR="00B36450">
        <w:rPr>
          <w:rFonts w:eastAsia="SimSun" w:cs="Arial"/>
          <w:bCs/>
          <w:lang w:eastAsia="zh-CN"/>
        </w:rPr>
        <w:t xml:space="preserve">. </w:t>
      </w:r>
    </w:p>
    <w:p w14:paraId="5C9DC2F2" w14:textId="62C25E65" w:rsidR="00677D7D" w:rsidRDefault="00677D7D" w:rsidP="00677D7D">
      <w:pPr>
        <w:jc w:val="both"/>
        <w:rPr>
          <w:rFonts w:eastAsia="SimSun" w:cs="Arial"/>
          <w:bCs/>
          <w:lang w:eastAsia="zh-CN"/>
        </w:rPr>
      </w:pPr>
      <w:r w:rsidRPr="00677D7D">
        <w:rPr>
          <w:rFonts w:eastAsia="SimSun" w:cs="Arial"/>
          <w:bCs/>
          <w:lang w:eastAsia="zh-CN"/>
        </w:rPr>
        <w:t xml:space="preserve">Toute mise au rebut doit être notifiée au </w:t>
      </w:r>
      <w:r w:rsidR="00036048">
        <w:rPr>
          <w:rFonts w:eastAsia="SimSun" w:cs="Arial"/>
          <w:bCs/>
          <w:lang w:eastAsia="zh-CN"/>
        </w:rPr>
        <w:t>Concédant</w:t>
      </w:r>
      <w:r w:rsidRPr="00677D7D">
        <w:rPr>
          <w:rFonts w:eastAsia="SimSun" w:cs="Arial"/>
          <w:bCs/>
          <w:lang w:eastAsia="zh-CN"/>
        </w:rPr>
        <w:t>.</w:t>
      </w:r>
    </w:p>
    <w:p w14:paraId="7C6313E7" w14:textId="1932FEA7" w:rsidR="00A42FB0" w:rsidRDefault="00A42FB0" w:rsidP="00677D7D">
      <w:pPr>
        <w:jc w:val="both"/>
        <w:rPr>
          <w:rFonts w:eastAsia="SimSun" w:cs="Arial"/>
          <w:bCs/>
          <w:lang w:eastAsia="zh-CN"/>
        </w:rPr>
      </w:pPr>
      <w:r>
        <w:rPr>
          <w:rFonts w:eastAsia="SimSun" w:cs="Arial"/>
          <w:bCs/>
          <w:lang w:eastAsia="zh-CN"/>
        </w:rPr>
        <w:t xml:space="preserve">Tout renouvellement doit être scrupuleusement </w:t>
      </w:r>
      <w:r w:rsidR="00733589">
        <w:rPr>
          <w:rFonts w:eastAsia="SimSun" w:cs="Arial"/>
          <w:bCs/>
          <w:lang w:eastAsia="zh-CN"/>
        </w:rPr>
        <w:t xml:space="preserve">répertorié </w:t>
      </w:r>
      <w:r>
        <w:rPr>
          <w:rFonts w:eastAsia="SimSun" w:cs="Arial"/>
          <w:bCs/>
          <w:lang w:eastAsia="zh-CN"/>
        </w:rPr>
        <w:t>par le Concessionnaire</w:t>
      </w:r>
      <w:r w:rsidR="002E73EF">
        <w:rPr>
          <w:rFonts w:eastAsia="SimSun" w:cs="Arial"/>
          <w:bCs/>
          <w:lang w:eastAsia="zh-CN"/>
        </w:rPr>
        <w:t>.</w:t>
      </w:r>
    </w:p>
    <w:p w14:paraId="240778B0" w14:textId="77777777" w:rsidR="007768ED" w:rsidRDefault="00A42FB0" w:rsidP="00A42FB0">
      <w:pPr>
        <w:jc w:val="both"/>
        <w:rPr>
          <w:color w:val="00263A"/>
        </w:rPr>
      </w:pPr>
      <w:r>
        <w:rPr>
          <w:rFonts w:eastAsia="SimSun" w:cs="Arial"/>
          <w:bCs/>
          <w:lang w:eastAsia="zh-CN"/>
        </w:rPr>
        <w:t>Le financement d</w:t>
      </w:r>
      <w:r w:rsidR="002E73EF">
        <w:rPr>
          <w:rFonts w:eastAsia="SimSun" w:cs="Arial"/>
          <w:bCs/>
          <w:lang w:eastAsia="zh-CN"/>
        </w:rPr>
        <w:t>u renouvellement</w:t>
      </w:r>
      <w:r>
        <w:rPr>
          <w:rFonts w:eastAsia="SimSun" w:cs="Arial"/>
          <w:bCs/>
          <w:lang w:eastAsia="zh-CN"/>
        </w:rPr>
        <w:t xml:space="preserve"> procède des règles suivantes :</w:t>
      </w:r>
      <w:r w:rsidRPr="00F36A7E">
        <w:rPr>
          <w:color w:val="00263A"/>
        </w:rPr>
        <w:t xml:space="preserve"> </w:t>
      </w:r>
      <w:r>
        <w:rPr>
          <w:color w:val="00263A"/>
        </w:rPr>
        <w:t xml:space="preserve">le Concessionnaire </w:t>
      </w:r>
      <w:r w:rsidR="002E73EF">
        <w:rPr>
          <w:color w:val="00263A"/>
        </w:rPr>
        <w:t>assure les opérations de renouvellement en tant que de besoin moyennant une traçabilité rigoureuse des opérations réalisées et leurs coûts.</w:t>
      </w:r>
      <w:r>
        <w:rPr>
          <w:color w:val="00263A"/>
        </w:rPr>
        <w:t xml:space="preserve"> </w:t>
      </w:r>
    </w:p>
    <w:p w14:paraId="49242B40" w14:textId="77777777" w:rsidR="007768ED" w:rsidRDefault="002E73EF" w:rsidP="00A42FB0">
      <w:pPr>
        <w:jc w:val="both"/>
        <w:rPr>
          <w:color w:val="00263A"/>
        </w:rPr>
      </w:pPr>
      <w:r>
        <w:rPr>
          <w:color w:val="00263A"/>
        </w:rPr>
        <w:t>Lorsque le plafond est atteint</w:t>
      </w:r>
      <w:r w:rsidR="007768ED">
        <w:rPr>
          <w:color w:val="00263A"/>
        </w:rPr>
        <w:t> :</w:t>
      </w:r>
    </w:p>
    <w:p w14:paraId="5EE54965" w14:textId="19E0DF29" w:rsidR="00A42FB0" w:rsidRPr="007768ED" w:rsidRDefault="001C3101" w:rsidP="00C515A9">
      <w:pPr>
        <w:pStyle w:val="Paragraphedeliste"/>
        <w:numPr>
          <w:ilvl w:val="0"/>
          <w:numId w:val="96"/>
        </w:numPr>
        <w:jc w:val="both"/>
        <w:rPr>
          <w:rFonts w:eastAsia="SimSun" w:cs="Arial"/>
          <w:bCs/>
          <w:lang w:eastAsia="zh-CN"/>
        </w:rPr>
      </w:pPr>
      <w:r>
        <w:rPr>
          <w:color w:val="00263A"/>
        </w:rPr>
        <w:t>L</w:t>
      </w:r>
      <w:r w:rsidR="00BA5B19" w:rsidRPr="00CC5000">
        <w:rPr>
          <w:color w:val="00263A"/>
        </w:rPr>
        <w:t xml:space="preserve">e </w:t>
      </w:r>
      <w:r w:rsidR="00B27515" w:rsidRPr="00CC5000">
        <w:rPr>
          <w:color w:val="00263A"/>
        </w:rPr>
        <w:t>Concédant</w:t>
      </w:r>
      <w:r w:rsidR="00BA5B19" w:rsidRPr="00CC5000">
        <w:rPr>
          <w:color w:val="00263A"/>
        </w:rPr>
        <w:t xml:space="preserve"> prend en charge les opérations de renouvellement et, dès lors, doit </w:t>
      </w:r>
      <w:r w:rsidR="00A46A00" w:rsidRPr="00CC5000">
        <w:rPr>
          <w:color w:val="00263A"/>
        </w:rPr>
        <w:t xml:space="preserve">avaliser </w:t>
      </w:r>
      <w:r w:rsidR="00D251B4" w:rsidRPr="00CC5000">
        <w:rPr>
          <w:color w:val="00263A"/>
        </w:rPr>
        <w:t>chacune d</w:t>
      </w:r>
      <w:r w:rsidR="00271DC1">
        <w:rPr>
          <w:color w:val="00263A"/>
        </w:rPr>
        <w:t>’</w:t>
      </w:r>
      <w:r w:rsidR="00D251B4" w:rsidRPr="00CC5000">
        <w:rPr>
          <w:color w:val="00263A"/>
        </w:rPr>
        <w:t>entre elle</w:t>
      </w:r>
      <w:r w:rsidR="007768ED" w:rsidRPr="00CC5000">
        <w:rPr>
          <w:color w:val="00263A"/>
        </w:rPr>
        <w:t>s ;</w:t>
      </w:r>
    </w:p>
    <w:p w14:paraId="3F848E04" w14:textId="2FACA39A" w:rsidR="007768ED" w:rsidRPr="00CC5000" w:rsidRDefault="001C3101" w:rsidP="00C515A9">
      <w:pPr>
        <w:pStyle w:val="Paragraphedeliste"/>
        <w:numPr>
          <w:ilvl w:val="0"/>
          <w:numId w:val="96"/>
        </w:numPr>
        <w:jc w:val="both"/>
        <w:rPr>
          <w:color w:val="00263A"/>
        </w:rPr>
      </w:pPr>
      <w:r>
        <w:rPr>
          <w:color w:val="00263A"/>
        </w:rPr>
        <w:t>T</w:t>
      </w:r>
      <w:r w:rsidR="007768ED" w:rsidRPr="00CC5000">
        <w:rPr>
          <w:color w:val="00263A"/>
        </w:rPr>
        <w:t>outefois, le Concessionnaire conserve à sa charge le remplacement d</w:t>
      </w:r>
      <w:r w:rsidR="00733589">
        <w:rPr>
          <w:color w:val="00263A"/>
        </w:rPr>
        <w:t xml:space="preserve">es </w:t>
      </w:r>
      <w:r w:rsidR="007768ED" w:rsidRPr="00CC5000">
        <w:rPr>
          <w:color w:val="00263A"/>
        </w:rPr>
        <w:t>équipement</w:t>
      </w:r>
      <w:r w:rsidR="00733589">
        <w:rPr>
          <w:color w:val="00263A"/>
        </w:rPr>
        <w:t>s</w:t>
      </w:r>
      <w:r w:rsidR="007768ED" w:rsidRPr="00CC5000">
        <w:rPr>
          <w:color w:val="00263A"/>
        </w:rPr>
        <w:t xml:space="preserve"> présentant un état d</w:t>
      </w:r>
      <w:r w:rsidR="00271DC1">
        <w:rPr>
          <w:color w:val="00263A"/>
        </w:rPr>
        <w:t>’</w:t>
      </w:r>
      <w:r w:rsidR="007768ED" w:rsidRPr="00CC5000">
        <w:rPr>
          <w:color w:val="00263A"/>
        </w:rPr>
        <w:t>usure anormal, du fait d</w:t>
      </w:r>
      <w:r w:rsidR="00271DC1">
        <w:rPr>
          <w:color w:val="00263A"/>
        </w:rPr>
        <w:t>’</w:t>
      </w:r>
      <w:r w:rsidR="007768ED" w:rsidRPr="00CC5000">
        <w:rPr>
          <w:color w:val="00263A"/>
        </w:rPr>
        <w:t>un manquement du Concessionnaire à ses obligations d</w:t>
      </w:r>
      <w:r w:rsidR="00271DC1">
        <w:rPr>
          <w:color w:val="00263A"/>
        </w:rPr>
        <w:t>’</w:t>
      </w:r>
      <w:r w:rsidR="007768ED" w:rsidRPr="00CC5000">
        <w:rPr>
          <w:color w:val="00263A"/>
        </w:rPr>
        <w:t>entretien et de maintenance.</w:t>
      </w:r>
    </w:p>
    <w:p w14:paraId="3CF00C98" w14:textId="77777777" w:rsidR="000C1766" w:rsidRDefault="000C1766" w:rsidP="00A42FB0">
      <w:pPr>
        <w:jc w:val="both"/>
        <w:rPr>
          <w:rFonts w:eastAsia="SimSun" w:cs="Arial"/>
          <w:bCs/>
          <w:lang w:eastAsia="zh-CN"/>
        </w:rPr>
      </w:pPr>
    </w:p>
    <w:p w14:paraId="00104383" w14:textId="48ED8B5C" w:rsidR="00D77DE1" w:rsidRDefault="000F2C5D" w:rsidP="003E00AE">
      <w:pPr>
        <w:pStyle w:val="Titre3"/>
        <w:ind w:left="1923" w:hanging="505"/>
      </w:pPr>
      <w:bookmarkStart w:id="84" w:name="_Toc222927442"/>
      <w:r>
        <w:lastRenderedPageBreak/>
        <w:t>Compléments d</w:t>
      </w:r>
      <w:r w:rsidR="00271DC1">
        <w:t>’</w:t>
      </w:r>
      <w:r>
        <w:t>équipements</w:t>
      </w:r>
      <w:bookmarkEnd w:id="84"/>
    </w:p>
    <w:p w14:paraId="0C453059" w14:textId="77777777" w:rsidR="00AA186E" w:rsidRDefault="00AA186E" w:rsidP="00AA186E">
      <w:pPr>
        <w:jc w:val="both"/>
        <w:rPr>
          <w:color w:val="00263A"/>
        </w:rPr>
      </w:pPr>
    </w:p>
    <w:p w14:paraId="0C04B1C3" w14:textId="08451D1E" w:rsidR="00AA186E" w:rsidRDefault="00AA186E" w:rsidP="00AA186E">
      <w:pPr>
        <w:jc w:val="both"/>
        <w:rPr>
          <w:color w:val="00263A"/>
        </w:rPr>
      </w:pPr>
      <w:r w:rsidRPr="00AA186E">
        <w:rPr>
          <w:color w:val="00263A"/>
        </w:rPr>
        <w:t xml:space="preserve">Le </w:t>
      </w:r>
      <w:r>
        <w:rPr>
          <w:color w:val="00263A"/>
        </w:rPr>
        <w:t>Concessionnaire</w:t>
      </w:r>
      <w:r w:rsidRPr="00AA186E">
        <w:rPr>
          <w:color w:val="00263A"/>
        </w:rPr>
        <w:t xml:space="preserve"> fournit les équipements et matériels éventuellement requis pour l</w:t>
      </w:r>
      <w:r w:rsidR="00271DC1">
        <w:rPr>
          <w:color w:val="00263A"/>
        </w:rPr>
        <w:t>’</w:t>
      </w:r>
      <w:r w:rsidRPr="00AA186E">
        <w:rPr>
          <w:color w:val="00263A"/>
        </w:rPr>
        <w:t>exécution des présentes lorsqu</w:t>
      </w:r>
      <w:r w:rsidR="00271DC1">
        <w:rPr>
          <w:color w:val="00263A"/>
        </w:rPr>
        <w:t>’</w:t>
      </w:r>
      <w:r w:rsidR="00733589">
        <w:rPr>
          <w:color w:val="00263A"/>
        </w:rPr>
        <w:t>il jug</w:t>
      </w:r>
      <w:r w:rsidRPr="00AA186E">
        <w:rPr>
          <w:color w:val="00263A"/>
        </w:rPr>
        <w:t xml:space="preserve">e la dotation initiale fournie par le </w:t>
      </w:r>
      <w:r w:rsidR="006D4BE1">
        <w:rPr>
          <w:color w:val="00263A"/>
        </w:rPr>
        <w:t>Concédant</w:t>
      </w:r>
      <w:r w:rsidR="00733589">
        <w:rPr>
          <w:color w:val="00263A"/>
        </w:rPr>
        <w:t xml:space="preserve"> in</w:t>
      </w:r>
      <w:r w:rsidRPr="00AA186E">
        <w:rPr>
          <w:color w:val="00263A"/>
        </w:rPr>
        <w:t>suffisante</w:t>
      </w:r>
      <w:r w:rsidR="00733589">
        <w:rPr>
          <w:color w:val="00263A"/>
        </w:rPr>
        <w:t>,</w:t>
      </w:r>
      <w:r w:rsidRPr="00AA186E">
        <w:rPr>
          <w:color w:val="00263A"/>
        </w:rPr>
        <w:t xml:space="preserve"> sans que cela ne modifie les conditions financières du </w:t>
      </w:r>
      <w:r w:rsidR="003266D6">
        <w:rPr>
          <w:color w:val="00263A"/>
        </w:rPr>
        <w:t>Contrat</w:t>
      </w:r>
      <w:r w:rsidRPr="00AA186E">
        <w:rPr>
          <w:color w:val="00263A"/>
        </w:rPr>
        <w:t>.</w:t>
      </w:r>
    </w:p>
    <w:p w14:paraId="1216E600" w14:textId="59AD5AB4" w:rsidR="00EF1BD3" w:rsidRDefault="006C5812" w:rsidP="00AA186E">
      <w:pPr>
        <w:jc w:val="both"/>
        <w:rPr>
          <w:color w:val="00263A"/>
        </w:rPr>
      </w:pPr>
      <w:r>
        <w:rPr>
          <w:color w:val="00263A"/>
        </w:rPr>
        <w:t>Le Concédant ne met pas à disposition de dotation initiale de petit matériel d</w:t>
      </w:r>
      <w:r w:rsidR="00271DC1">
        <w:rPr>
          <w:color w:val="00263A"/>
        </w:rPr>
        <w:t>’</w:t>
      </w:r>
      <w:r>
        <w:rPr>
          <w:color w:val="00263A"/>
        </w:rPr>
        <w:t xml:space="preserve">exploitation </w:t>
      </w:r>
      <w:r w:rsidR="00967705">
        <w:rPr>
          <w:color w:val="00263A"/>
        </w:rPr>
        <w:t>(batterie</w:t>
      </w:r>
      <w:r>
        <w:rPr>
          <w:color w:val="00263A"/>
        </w:rPr>
        <w:t xml:space="preserve"> </w:t>
      </w:r>
      <w:r w:rsidR="002419AB">
        <w:rPr>
          <w:color w:val="00263A"/>
        </w:rPr>
        <w:t>de cuisine, …)</w:t>
      </w:r>
      <w:r>
        <w:rPr>
          <w:color w:val="00263A"/>
        </w:rPr>
        <w:t xml:space="preserve"> et de vaisselle</w:t>
      </w:r>
      <w:r w:rsidR="002419AB">
        <w:rPr>
          <w:color w:val="00263A"/>
        </w:rPr>
        <w:t>.</w:t>
      </w:r>
      <w:r w:rsidR="002B0799">
        <w:rPr>
          <w:color w:val="00263A"/>
        </w:rPr>
        <w:t xml:space="preserve"> </w:t>
      </w:r>
      <w:r w:rsidR="00690074">
        <w:rPr>
          <w:color w:val="00263A"/>
        </w:rPr>
        <w:t xml:space="preserve">Le Concessionnaire </w:t>
      </w:r>
      <w:r w:rsidR="002B0799">
        <w:rPr>
          <w:color w:val="00263A"/>
        </w:rPr>
        <w:t xml:space="preserve">est responsable de </w:t>
      </w:r>
      <w:r w:rsidR="00136FE8">
        <w:rPr>
          <w:color w:val="00263A"/>
        </w:rPr>
        <w:t>l</w:t>
      </w:r>
      <w:r w:rsidR="00271DC1">
        <w:rPr>
          <w:color w:val="00263A"/>
        </w:rPr>
        <w:t>’</w:t>
      </w:r>
      <w:r w:rsidR="002B0799">
        <w:rPr>
          <w:color w:val="00263A"/>
        </w:rPr>
        <w:t>entretien quotidien et d</w:t>
      </w:r>
      <w:r w:rsidR="00136FE8">
        <w:rPr>
          <w:color w:val="00263A"/>
        </w:rPr>
        <w:t>u</w:t>
      </w:r>
      <w:r w:rsidR="002B0799">
        <w:rPr>
          <w:color w:val="00263A"/>
        </w:rPr>
        <w:t xml:space="preserve"> renouvellement</w:t>
      </w:r>
      <w:r w:rsidR="00136FE8">
        <w:rPr>
          <w:color w:val="00263A"/>
        </w:rPr>
        <w:t xml:space="preserve"> de ce petit matériel</w:t>
      </w:r>
      <w:r w:rsidR="002B0799">
        <w:rPr>
          <w:color w:val="00263A"/>
        </w:rPr>
        <w:t xml:space="preserve">. </w:t>
      </w:r>
    </w:p>
    <w:p w14:paraId="70C8DC36" w14:textId="6F8C1626" w:rsidR="006C5812" w:rsidRDefault="002B0799" w:rsidP="00AA186E">
      <w:pPr>
        <w:jc w:val="both"/>
        <w:rPr>
          <w:color w:val="00263A"/>
        </w:rPr>
      </w:pPr>
      <w:r>
        <w:rPr>
          <w:color w:val="00263A"/>
        </w:rPr>
        <w:t xml:space="preserve">La dotation </w:t>
      </w:r>
      <w:r w:rsidR="00EF1BD3">
        <w:rPr>
          <w:color w:val="00263A"/>
        </w:rPr>
        <w:t xml:space="preserve">de </w:t>
      </w:r>
      <w:r w:rsidR="00CB0012">
        <w:rPr>
          <w:color w:val="00263A"/>
        </w:rPr>
        <w:t>petit matériel d</w:t>
      </w:r>
      <w:r w:rsidR="00271DC1">
        <w:rPr>
          <w:color w:val="00263A"/>
        </w:rPr>
        <w:t>’</w:t>
      </w:r>
      <w:r w:rsidR="00CB0012">
        <w:rPr>
          <w:color w:val="00263A"/>
        </w:rPr>
        <w:t xml:space="preserve">exploitation et de vaisselle </w:t>
      </w:r>
      <w:r w:rsidR="00793D79">
        <w:rPr>
          <w:color w:val="00263A"/>
        </w:rPr>
        <w:t>nécessaires à la prestation</w:t>
      </w:r>
      <w:r w:rsidR="00CB0012">
        <w:rPr>
          <w:color w:val="00263A"/>
        </w:rPr>
        <w:t xml:space="preserve"> </w:t>
      </w:r>
      <w:r>
        <w:rPr>
          <w:color w:val="00263A"/>
        </w:rPr>
        <w:t xml:space="preserve">reste sa propriété au terme du </w:t>
      </w:r>
      <w:r w:rsidR="003266D6">
        <w:rPr>
          <w:color w:val="00263A"/>
        </w:rPr>
        <w:t>contrat</w:t>
      </w:r>
      <w:r>
        <w:rPr>
          <w:color w:val="00263A"/>
        </w:rPr>
        <w:t>.</w:t>
      </w:r>
    </w:p>
    <w:p w14:paraId="561CD157" w14:textId="77777777" w:rsidR="000F2C5D" w:rsidRDefault="000F2C5D" w:rsidP="00374651">
      <w:pPr>
        <w:jc w:val="both"/>
        <w:rPr>
          <w:color w:val="00263A"/>
        </w:rPr>
      </w:pPr>
    </w:p>
    <w:p w14:paraId="77882B2E" w14:textId="41F5C963" w:rsidR="003743F8" w:rsidRDefault="003743F8" w:rsidP="003E00AE">
      <w:pPr>
        <w:pStyle w:val="Titre3"/>
        <w:ind w:left="1923" w:hanging="505"/>
        <w:rPr>
          <w:rFonts w:eastAsia="SimSun" w:cs="Arial"/>
          <w:lang w:eastAsia="zh-CN"/>
        </w:rPr>
      </w:pPr>
      <w:bookmarkStart w:id="85" w:name="_Toc222927443"/>
      <w:r>
        <w:rPr>
          <w:rFonts w:eastAsia="SimSun" w:cs="Arial"/>
          <w:lang w:eastAsia="zh-CN"/>
        </w:rPr>
        <w:t>Déchets</w:t>
      </w:r>
      <w:bookmarkEnd w:id="85"/>
    </w:p>
    <w:p w14:paraId="66733DB9" w14:textId="77777777" w:rsidR="007C11BE" w:rsidRPr="007C11BE" w:rsidRDefault="007C11BE" w:rsidP="007C11BE">
      <w:pPr>
        <w:rPr>
          <w:lang w:eastAsia="zh-CN"/>
        </w:rPr>
      </w:pPr>
    </w:p>
    <w:p w14:paraId="4238FA71" w14:textId="23370633" w:rsidR="00BF6489" w:rsidRDefault="002B1FBD" w:rsidP="00374651">
      <w:pPr>
        <w:jc w:val="both"/>
        <w:rPr>
          <w:rFonts w:eastAsia="SimSun" w:cs="Arial"/>
          <w:bCs/>
          <w:lang w:eastAsia="zh-CN"/>
        </w:rPr>
      </w:pPr>
      <w:r>
        <w:rPr>
          <w:rFonts w:eastAsia="SimSun" w:cs="Arial"/>
          <w:bCs/>
          <w:lang w:eastAsia="zh-CN"/>
        </w:rPr>
        <w:t xml:space="preserve">Le Concessionnaire assure </w:t>
      </w:r>
      <w:r w:rsidR="00BF6489">
        <w:rPr>
          <w:rFonts w:eastAsia="SimSun" w:cs="Arial"/>
          <w:bCs/>
          <w:lang w:eastAsia="zh-CN"/>
        </w:rPr>
        <w:t xml:space="preserve">le tri et la collecte des déchets </w:t>
      </w:r>
      <w:r w:rsidR="00192E78">
        <w:rPr>
          <w:rFonts w:eastAsia="SimSun" w:cs="Arial"/>
          <w:bCs/>
          <w:lang w:eastAsia="zh-CN"/>
        </w:rPr>
        <w:t>suivants</w:t>
      </w:r>
      <w:r w:rsidR="00BF6489">
        <w:rPr>
          <w:rFonts w:eastAsia="SimSun" w:cs="Arial"/>
          <w:bCs/>
          <w:lang w:eastAsia="zh-CN"/>
        </w:rPr>
        <w:t>, à</w:t>
      </w:r>
      <w:r w:rsidR="003743F8" w:rsidRPr="00337A50">
        <w:rPr>
          <w:rFonts w:eastAsia="SimSun" w:cs="Arial"/>
          <w:bCs/>
          <w:lang w:eastAsia="zh-CN"/>
        </w:rPr>
        <w:t xml:space="preserve"> l</w:t>
      </w:r>
      <w:r w:rsidR="00271DC1">
        <w:rPr>
          <w:rFonts w:eastAsia="SimSun" w:cs="Arial"/>
          <w:bCs/>
          <w:lang w:eastAsia="zh-CN"/>
        </w:rPr>
        <w:t>’</w:t>
      </w:r>
      <w:r w:rsidR="003743F8" w:rsidRPr="00337A50">
        <w:rPr>
          <w:rFonts w:eastAsia="SimSun" w:cs="Arial"/>
          <w:bCs/>
          <w:lang w:eastAsia="zh-CN"/>
        </w:rPr>
        <w:t>exception des papiers et cartons</w:t>
      </w:r>
      <w:r w:rsidR="00BF6489">
        <w:rPr>
          <w:rFonts w:eastAsia="SimSun" w:cs="Arial"/>
          <w:bCs/>
          <w:lang w:eastAsia="zh-CN"/>
        </w:rPr>
        <w:t xml:space="preserve">, </w:t>
      </w:r>
      <w:r w:rsidR="00192E78">
        <w:rPr>
          <w:rFonts w:eastAsia="SimSun" w:cs="Arial"/>
          <w:bCs/>
          <w:lang w:eastAsia="zh-CN"/>
        </w:rPr>
        <w:t xml:space="preserve">en vue de leur valorisation et </w:t>
      </w:r>
      <w:r w:rsidR="00BF6489">
        <w:rPr>
          <w:rFonts w:eastAsia="SimSun" w:cs="Arial"/>
          <w:bCs/>
          <w:lang w:eastAsia="zh-CN"/>
        </w:rPr>
        <w:t>en conformité avec les règles en vigueur</w:t>
      </w:r>
      <w:r w:rsidR="00B44791">
        <w:rPr>
          <w:rFonts w:eastAsia="SimSun" w:cs="Arial"/>
          <w:bCs/>
          <w:lang w:eastAsia="zh-CN"/>
        </w:rPr>
        <w:t xml:space="preserve"> notamment en matière sanitaire</w:t>
      </w:r>
      <w:r w:rsidR="00192E78">
        <w:rPr>
          <w:rFonts w:eastAsia="SimSun" w:cs="Arial"/>
          <w:bCs/>
          <w:lang w:eastAsia="zh-CN"/>
        </w:rPr>
        <w:t> :</w:t>
      </w:r>
    </w:p>
    <w:p w14:paraId="288DA7AB" w14:textId="62751F63" w:rsidR="0089111A" w:rsidRPr="00023469" w:rsidRDefault="0089111A" w:rsidP="00C515A9">
      <w:pPr>
        <w:numPr>
          <w:ilvl w:val="0"/>
          <w:numId w:val="65"/>
        </w:numPr>
        <w:jc w:val="both"/>
        <w:rPr>
          <w:rFonts w:eastAsia="SimSun" w:cs="Arial"/>
          <w:bCs/>
          <w:lang w:eastAsia="zh-CN"/>
        </w:rPr>
      </w:pPr>
      <w:r w:rsidRPr="00023469">
        <w:rPr>
          <w:rFonts w:eastAsia="SimSun" w:cs="Arial"/>
          <w:bCs/>
          <w:lang w:eastAsia="zh-CN"/>
        </w:rPr>
        <w:t>Verre ;</w:t>
      </w:r>
    </w:p>
    <w:p w14:paraId="5D661A05" w14:textId="7B9BA600" w:rsidR="0089111A" w:rsidRPr="00023469" w:rsidRDefault="0089111A" w:rsidP="00C515A9">
      <w:pPr>
        <w:numPr>
          <w:ilvl w:val="0"/>
          <w:numId w:val="65"/>
        </w:numPr>
        <w:jc w:val="both"/>
        <w:rPr>
          <w:rFonts w:eastAsia="SimSun" w:cs="Arial"/>
          <w:bCs/>
          <w:lang w:eastAsia="zh-CN"/>
        </w:rPr>
      </w:pPr>
      <w:r w:rsidRPr="00023469">
        <w:rPr>
          <w:rFonts w:eastAsia="SimSun" w:cs="Arial"/>
          <w:bCs/>
          <w:lang w:eastAsia="zh-CN"/>
        </w:rPr>
        <w:t>Multi-matériaux (bouteilles en plastique et canettes en métal notamment) ;</w:t>
      </w:r>
    </w:p>
    <w:p w14:paraId="310115EC" w14:textId="29F91C06" w:rsidR="0089111A" w:rsidRPr="00023469" w:rsidRDefault="0089111A" w:rsidP="00C515A9">
      <w:pPr>
        <w:numPr>
          <w:ilvl w:val="0"/>
          <w:numId w:val="65"/>
        </w:numPr>
        <w:jc w:val="both"/>
        <w:rPr>
          <w:rFonts w:eastAsia="SimSun" w:cs="Arial"/>
          <w:bCs/>
          <w:lang w:eastAsia="zh-CN"/>
        </w:rPr>
      </w:pPr>
      <w:r w:rsidRPr="00023469">
        <w:rPr>
          <w:rFonts w:eastAsia="SimSun" w:cs="Arial"/>
          <w:bCs/>
          <w:lang w:eastAsia="zh-CN"/>
        </w:rPr>
        <w:t>Graisses et huiles usagées ;</w:t>
      </w:r>
    </w:p>
    <w:p w14:paraId="11B2CBFD" w14:textId="71813C6E" w:rsidR="0089111A" w:rsidRPr="00023469" w:rsidRDefault="0089111A" w:rsidP="00C515A9">
      <w:pPr>
        <w:numPr>
          <w:ilvl w:val="0"/>
          <w:numId w:val="65"/>
        </w:numPr>
        <w:jc w:val="both"/>
        <w:rPr>
          <w:rFonts w:eastAsia="SimSun" w:cs="Arial"/>
          <w:bCs/>
          <w:lang w:eastAsia="zh-CN"/>
        </w:rPr>
      </w:pPr>
      <w:r w:rsidRPr="00023469">
        <w:rPr>
          <w:rFonts w:eastAsia="SimSun" w:cs="Arial"/>
          <w:bCs/>
          <w:lang w:eastAsia="zh-CN"/>
        </w:rPr>
        <w:t>Biodéchets ;</w:t>
      </w:r>
    </w:p>
    <w:p w14:paraId="134866CE" w14:textId="19C3C075" w:rsidR="0089111A" w:rsidRPr="00023469" w:rsidRDefault="0089111A" w:rsidP="00C515A9">
      <w:pPr>
        <w:numPr>
          <w:ilvl w:val="0"/>
          <w:numId w:val="65"/>
        </w:numPr>
        <w:jc w:val="both"/>
        <w:rPr>
          <w:rFonts w:eastAsia="SimSun" w:cs="Arial"/>
          <w:bCs/>
          <w:lang w:eastAsia="zh-CN"/>
        </w:rPr>
      </w:pPr>
      <w:r w:rsidRPr="00023469">
        <w:rPr>
          <w:rFonts w:eastAsia="SimSun" w:cs="Arial"/>
          <w:bCs/>
          <w:lang w:eastAsia="zh-CN"/>
        </w:rPr>
        <w:t>Bois (palette de livraison en particulier) ;</w:t>
      </w:r>
    </w:p>
    <w:p w14:paraId="0A774C83" w14:textId="1FD8B1BC" w:rsidR="0089111A" w:rsidRDefault="0089111A" w:rsidP="00C515A9">
      <w:pPr>
        <w:numPr>
          <w:ilvl w:val="0"/>
          <w:numId w:val="65"/>
        </w:numPr>
        <w:jc w:val="both"/>
        <w:rPr>
          <w:rFonts w:eastAsia="SimSun" w:cs="Arial"/>
          <w:bCs/>
          <w:lang w:eastAsia="zh-CN"/>
        </w:rPr>
      </w:pPr>
      <w:r w:rsidRPr="00023469">
        <w:rPr>
          <w:rFonts w:eastAsia="SimSun" w:cs="Arial"/>
          <w:bCs/>
          <w:lang w:eastAsia="zh-CN"/>
        </w:rPr>
        <w:t>Métal.</w:t>
      </w:r>
    </w:p>
    <w:p w14:paraId="449777E6" w14:textId="6FCC4070" w:rsidR="00FA78B7" w:rsidRDefault="00FA78B7" w:rsidP="00FA78B7">
      <w:pPr>
        <w:jc w:val="both"/>
        <w:rPr>
          <w:rFonts w:eastAsia="SimSun" w:cs="Arial"/>
          <w:bCs/>
          <w:lang w:eastAsia="zh-CN"/>
        </w:rPr>
      </w:pPr>
      <w:r w:rsidRPr="00B40F5B">
        <w:rPr>
          <w:rFonts w:eastAsia="SimSun" w:cs="Arial"/>
          <w:highlight w:val="lightGray"/>
          <w:lang w:eastAsia="zh-CN"/>
        </w:rPr>
        <w:t>Le Concessionnaire organise les différentes collectes avec le</w:t>
      </w:r>
      <w:r w:rsidR="00862BDF">
        <w:rPr>
          <w:rFonts w:eastAsia="SimSun" w:cs="Arial"/>
          <w:highlight w:val="lightGray"/>
          <w:lang w:eastAsia="zh-CN"/>
        </w:rPr>
        <w:t>s</w:t>
      </w:r>
      <w:r w:rsidRPr="00B40F5B">
        <w:rPr>
          <w:rFonts w:eastAsia="SimSun" w:cs="Arial"/>
          <w:highlight w:val="lightGray"/>
          <w:lang w:eastAsia="zh-CN"/>
        </w:rPr>
        <w:t xml:space="preserve"> prestataire</w:t>
      </w:r>
      <w:r w:rsidRPr="00B40F5B" w:rsidDel="00862BDF">
        <w:rPr>
          <w:rFonts w:eastAsia="SimSun" w:cs="Arial"/>
          <w:highlight w:val="lightGray"/>
          <w:lang w:eastAsia="zh-CN"/>
        </w:rPr>
        <w:t xml:space="preserve">s </w:t>
      </w:r>
      <w:r w:rsidRPr="00B40F5B">
        <w:rPr>
          <w:rFonts w:eastAsia="SimSun" w:cs="Arial"/>
          <w:highlight w:val="lightGray"/>
          <w:lang w:eastAsia="zh-CN"/>
        </w:rPr>
        <w:t>de son choix</w:t>
      </w:r>
      <w:r w:rsidRPr="00023469">
        <w:rPr>
          <w:rFonts w:eastAsia="SimSun" w:cs="Arial"/>
          <w:bCs/>
          <w:lang w:eastAsia="zh-CN"/>
        </w:rPr>
        <w:t xml:space="preserve"> et selon des modalités compatibles avec les contraintes spécifiques du Concédant, notamment horaires (</w:t>
      </w:r>
      <w:r w:rsidR="00731F33">
        <w:rPr>
          <w:rFonts w:eastAsia="SimSun" w:cs="Arial"/>
          <w:bCs/>
          <w:lang w:eastAsia="zh-CN"/>
        </w:rPr>
        <w:t>créneau autorisé entre 6 heures et 9 heures</w:t>
      </w:r>
      <w:r w:rsidRPr="00023469">
        <w:rPr>
          <w:rFonts w:eastAsia="SimSun" w:cs="Arial"/>
          <w:bCs/>
          <w:lang w:eastAsia="zh-CN"/>
        </w:rPr>
        <w:t xml:space="preserve">), </w:t>
      </w:r>
      <w:r w:rsidR="00C162FB">
        <w:rPr>
          <w:rFonts w:eastAsia="SimSun" w:cs="Arial"/>
          <w:bCs/>
          <w:lang w:eastAsia="zh-CN"/>
        </w:rPr>
        <w:t xml:space="preserve">et </w:t>
      </w:r>
      <w:r w:rsidRPr="00023469">
        <w:rPr>
          <w:rFonts w:eastAsia="SimSun" w:cs="Arial"/>
          <w:bCs/>
          <w:lang w:eastAsia="zh-CN"/>
        </w:rPr>
        <w:t>dans le respect de la réglementation en vigueur.</w:t>
      </w:r>
      <w:r w:rsidR="009A7576">
        <w:rPr>
          <w:rFonts w:eastAsia="SimSun" w:cs="Arial"/>
          <w:bCs/>
          <w:lang w:eastAsia="zh-CN"/>
        </w:rPr>
        <w:t xml:space="preserve"> Par ailleurs, les véhicules de collecte ne sont pas autorisés à pénétrer dans l</w:t>
      </w:r>
      <w:r w:rsidR="00271DC1">
        <w:rPr>
          <w:rFonts w:eastAsia="SimSun" w:cs="Arial"/>
          <w:bCs/>
          <w:lang w:eastAsia="zh-CN"/>
        </w:rPr>
        <w:t>’</w:t>
      </w:r>
      <w:r w:rsidR="009A7576">
        <w:rPr>
          <w:rFonts w:eastAsia="SimSun" w:cs="Arial"/>
          <w:bCs/>
          <w:lang w:eastAsia="zh-CN"/>
        </w:rPr>
        <w:t>enceinte du Sénat. Le personnel du Concessionnaire assure l</w:t>
      </w:r>
      <w:r w:rsidR="00271DC1">
        <w:rPr>
          <w:rFonts w:eastAsia="SimSun" w:cs="Arial"/>
          <w:bCs/>
          <w:lang w:eastAsia="zh-CN"/>
        </w:rPr>
        <w:t>’</w:t>
      </w:r>
      <w:r w:rsidR="009A7576">
        <w:rPr>
          <w:rFonts w:eastAsia="SimSun" w:cs="Arial"/>
          <w:bCs/>
          <w:lang w:eastAsia="zh-CN"/>
        </w:rPr>
        <w:t xml:space="preserve">évacuation des conteneurs aux heures et jours convenus pour leur ramassage </w:t>
      </w:r>
      <w:r w:rsidR="004517AF">
        <w:rPr>
          <w:rFonts w:eastAsia="SimSun" w:cs="Arial"/>
          <w:bCs/>
          <w:lang w:eastAsia="zh-CN"/>
        </w:rPr>
        <w:t>sur la rue de Vaugirard pour le restaurant des Sénateurs, et sur la rue Garancière pour le self</w:t>
      </w:r>
      <w:r w:rsidR="00FB6D47">
        <w:rPr>
          <w:rFonts w:eastAsia="SimSun" w:cs="Arial"/>
          <w:bCs/>
          <w:lang w:eastAsia="zh-CN"/>
        </w:rPr>
        <w:t>.</w:t>
      </w:r>
      <w:r w:rsidRPr="00023469">
        <w:rPr>
          <w:rFonts w:eastAsia="SimSun" w:cs="Arial"/>
          <w:bCs/>
          <w:lang w:eastAsia="zh-CN"/>
        </w:rPr>
        <w:t xml:space="preserve"> </w:t>
      </w:r>
    </w:p>
    <w:p w14:paraId="04A2C6AD" w14:textId="317779C9" w:rsidR="00B40F5B" w:rsidRDefault="00B40F5B" w:rsidP="00B40F5B">
      <w:pPr>
        <w:jc w:val="both"/>
      </w:pPr>
      <w:r w:rsidRPr="004B625B">
        <w:rPr>
          <w:highlight w:val="lightGray"/>
        </w:rPr>
        <w:t>La collecte est effectuée sur la base de la fréquence précisée par le Concessionnaire dans son mémoire technique en tenant compte de la réglementation en vigueur s</w:t>
      </w:r>
      <w:r w:rsidR="00271DC1">
        <w:rPr>
          <w:highlight w:val="lightGray"/>
        </w:rPr>
        <w:t>’</w:t>
      </w:r>
      <w:r w:rsidRPr="004B625B">
        <w:rPr>
          <w:highlight w:val="lightGray"/>
        </w:rPr>
        <w:t>agissant de la conservation des déchets alimentaires et des locaux de stockage mis à disposition.</w:t>
      </w:r>
    </w:p>
    <w:p w14:paraId="73AC82A2" w14:textId="27B0DA9F" w:rsidR="00B40F5B" w:rsidRPr="00B936CD" w:rsidRDefault="00B40F5B" w:rsidP="004B625B">
      <w:pPr>
        <w:jc w:val="both"/>
      </w:pPr>
      <w:r w:rsidRPr="004B625B">
        <w:rPr>
          <w:highlight w:val="lightGray"/>
        </w:rPr>
        <w:t>Les données</w:t>
      </w:r>
      <w:r w:rsidR="004B625B" w:rsidRPr="004B625B">
        <w:rPr>
          <w:highlight w:val="lightGray"/>
        </w:rPr>
        <w:t xml:space="preserve"> </w:t>
      </w:r>
      <w:r w:rsidR="00862BDF">
        <w:rPr>
          <w:highlight w:val="lightGray"/>
        </w:rPr>
        <w:t>sont</w:t>
      </w:r>
      <w:r w:rsidRPr="004B625B">
        <w:rPr>
          <w:highlight w:val="lightGray"/>
        </w:rPr>
        <w:t xml:space="preserve"> transmises par </w:t>
      </w:r>
      <w:r w:rsidR="004B625B" w:rsidRPr="004B625B">
        <w:rPr>
          <w:highlight w:val="lightGray"/>
        </w:rPr>
        <w:t>flux et par espace dans la mesure du possible</w:t>
      </w:r>
      <w:r w:rsidRPr="004B625B">
        <w:rPr>
          <w:highlight w:val="lightGray"/>
        </w:rPr>
        <w:t xml:space="preserve">, sur une fréquence déterminée avec le </w:t>
      </w:r>
      <w:r w:rsidR="00555999">
        <w:rPr>
          <w:highlight w:val="lightGray"/>
        </w:rPr>
        <w:t>Concédant</w:t>
      </w:r>
      <w:r w:rsidRPr="004B625B">
        <w:rPr>
          <w:highlight w:val="lightGray"/>
        </w:rPr>
        <w:t>.</w:t>
      </w:r>
      <w:r w:rsidRPr="00B936CD">
        <w:t xml:space="preserve"> </w:t>
      </w:r>
    </w:p>
    <w:p w14:paraId="3C1C6C00" w14:textId="1C68B06D" w:rsidR="00B40F5B" w:rsidRDefault="00B40F5B" w:rsidP="00D20462">
      <w:pPr>
        <w:spacing w:line="240" w:lineRule="auto"/>
      </w:pPr>
      <w:r w:rsidRPr="00B936CD">
        <w:t xml:space="preserve">Il </w:t>
      </w:r>
      <w:r w:rsidR="005A2475">
        <w:t>est</w:t>
      </w:r>
      <w:r w:rsidRPr="00B936CD">
        <w:t xml:space="preserve"> attendu du </w:t>
      </w:r>
      <w:r>
        <w:t xml:space="preserve">Concessionnaire </w:t>
      </w:r>
      <w:r w:rsidRPr="00B936CD">
        <w:t>:</w:t>
      </w:r>
    </w:p>
    <w:p w14:paraId="29680C40" w14:textId="73C4BEDD" w:rsidR="00B40F5B" w:rsidRPr="00B936CD" w:rsidRDefault="004B625B" w:rsidP="00D20462">
      <w:pPr>
        <w:pStyle w:val="Paragraphedeliste"/>
        <w:numPr>
          <w:ilvl w:val="0"/>
          <w:numId w:val="82"/>
        </w:numPr>
        <w:ind w:left="714" w:hanging="357"/>
        <w:contextualSpacing w:val="0"/>
        <w:jc w:val="both"/>
      </w:pPr>
      <w:r w:rsidRPr="00B936CD">
        <w:t>La</w:t>
      </w:r>
      <w:r w:rsidR="00B40F5B" w:rsidRPr="00B936CD">
        <w:t xml:space="preserve"> fourniture de tous les consommables nécessaires</w:t>
      </w:r>
      <w:r w:rsidR="002A7114">
        <w:t>,</w:t>
      </w:r>
      <w:r w:rsidR="00B40F5B" w:rsidRPr="00B936CD">
        <w:t xml:space="preserve"> dont les sacs poubelles dédiés à la valorisation des déchets alimentaires</w:t>
      </w:r>
      <w:r w:rsidR="00D20462">
        <w:t> ;</w:t>
      </w:r>
    </w:p>
    <w:p w14:paraId="17AABB55" w14:textId="4831D4F2" w:rsidR="00B40F5B" w:rsidRPr="00B936CD" w:rsidRDefault="004B625B" w:rsidP="00D20462">
      <w:pPr>
        <w:pStyle w:val="Paragraphedeliste"/>
        <w:numPr>
          <w:ilvl w:val="0"/>
          <w:numId w:val="82"/>
        </w:numPr>
        <w:ind w:left="714" w:hanging="357"/>
        <w:contextualSpacing w:val="0"/>
        <w:jc w:val="both"/>
      </w:pPr>
      <w:r w:rsidRPr="00B936CD">
        <w:t>Des</w:t>
      </w:r>
      <w:r w:rsidR="00B40F5B" w:rsidRPr="00B936CD">
        <w:t xml:space="preserve"> containers dédiés</w:t>
      </w:r>
      <w:r w:rsidR="00D20462">
        <w:t> ;</w:t>
      </w:r>
    </w:p>
    <w:p w14:paraId="751D6B1A" w14:textId="2B8390B1" w:rsidR="00B40F5B" w:rsidRPr="0089111A" w:rsidRDefault="004B625B" w:rsidP="00D20462">
      <w:pPr>
        <w:pStyle w:val="Paragraphedeliste"/>
        <w:numPr>
          <w:ilvl w:val="0"/>
          <w:numId w:val="82"/>
        </w:numPr>
        <w:ind w:left="714" w:hanging="357"/>
        <w:contextualSpacing w:val="0"/>
        <w:jc w:val="both"/>
        <w:rPr>
          <w:rFonts w:eastAsia="SimSun" w:cs="Arial"/>
          <w:bCs/>
          <w:lang w:eastAsia="zh-CN"/>
        </w:rPr>
      </w:pPr>
      <w:r w:rsidRPr="00B936CD">
        <w:t>Des</w:t>
      </w:r>
      <w:r w:rsidR="00B40F5B" w:rsidRPr="00B936CD">
        <w:t xml:space="preserve"> balances si nécessaires pour l</w:t>
      </w:r>
      <w:r w:rsidR="00271DC1">
        <w:t>’</w:t>
      </w:r>
      <w:r w:rsidR="00B40F5B" w:rsidRPr="00B936CD">
        <w:t>évaluation de la quantité de déchets alimentaire</w:t>
      </w:r>
      <w:r w:rsidR="00B40F5B">
        <w:t>s</w:t>
      </w:r>
      <w:r w:rsidR="00B40F5B" w:rsidRPr="00B936CD">
        <w:t>.</w:t>
      </w:r>
    </w:p>
    <w:p w14:paraId="0985A62D" w14:textId="77777777" w:rsidR="00B35F2B" w:rsidRDefault="00B35F2B" w:rsidP="00B35F2B">
      <w:pPr>
        <w:jc w:val="both"/>
        <w:rPr>
          <w:rFonts w:eastAsia="SimSun" w:cs="Arial"/>
          <w:bCs/>
          <w:lang w:eastAsia="zh-CN"/>
        </w:rPr>
      </w:pPr>
      <w:r w:rsidRPr="00C50136">
        <w:rPr>
          <w:rFonts w:eastAsia="SimSun" w:cs="Arial"/>
          <w:lang w:eastAsia="zh-CN"/>
        </w:rPr>
        <w:lastRenderedPageBreak/>
        <w:t>Les papiers et cartons sont collectés quotidiennement par le prestataire du Concédant aux points de collecte situés 15 ter rue de Vaugirard et 12 bis rue Garancière, 75006 Paris. Les conteneurs correspondants sont fournis par le prestataire du Concédant.</w:t>
      </w:r>
    </w:p>
    <w:p w14:paraId="1A499040" w14:textId="77777777" w:rsidR="00D039B5" w:rsidRDefault="00D039B5" w:rsidP="00B35F2B">
      <w:pPr>
        <w:jc w:val="both"/>
        <w:rPr>
          <w:rFonts w:eastAsia="SimSun" w:cs="Arial"/>
          <w:bCs/>
          <w:lang w:eastAsia="zh-CN"/>
        </w:rPr>
      </w:pPr>
    </w:p>
    <w:p w14:paraId="59F1FB53" w14:textId="77777777" w:rsidR="00D039B5" w:rsidRDefault="00D039B5" w:rsidP="00D039B5">
      <w:pPr>
        <w:pStyle w:val="Titre2"/>
      </w:pPr>
      <w:bookmarkStart w:id="86" w:name="_Toc222927444"/>
      <w:r>
        <w:t>Gestion des fluides</w:t>
      </w:r>
      <w:bookmarkEnd w:id="86"/>
    </w:p>
    <w:p w14:paraId="334386EE" w14:textId="77777777" w:rsidR="00D039B5" w:rsidRDefault="00D039B5" w:rsidP="00D039B5">
      <w:pPr>
        <w:jc w:val="both"/>
        <w:rPr>
          <w:rFonts w:eastAsia="SimSun" w:cs="Arial"/>
          <w:bCs/>
          <w:highlight w:val="yellow"/>
          <w:lang w:eastAsia="zh-CN"/>
        </w:rPr>
      </w:pPr>
    </w:p>
    <w:p w14:paraId="409C21E4" w14:textId="04E11CC0" w:rsidR="00D039B5" w:rsidRDefault="00D039B5" w:rsidP="00D039B5">
      <w:pPr>
        <w:jc w:val="both"/>
        <w:rPr>
          <w:rFonts w:eastAsia="SimSun" w:cs="Arial"/>
          <w:bCs/>
          <w:lang w:eastAsia="zh-CN"/>
        </w:rPr>
      </w:pPr>
      <w:r w:rsidRPr="00005F11">
        <w:rPr>
          <w:rFonts w:eastAsia="SimSun" w:cs="Arial"/>
          <w:lang w:eastAsia="zh-CN"/>
        </w:rPr>
        <w:t>L</w:t>
      </w:r>
      <w:r w:rsidR="00271DC1">
        <w:rPr>
          <w:rFonts w:eastAsia="SimSun" w:cs="Arial"/>
          <w:lang w:eastAsia="zh-CN"/>
        </w:rPr>
        <w:t>’</w:t>
      </w:r>
      <w:r w:rsidRPr="00005F11">
        <w:rPr>
          <w:rFonts w:eastAsia="SimSun" w:cs="Arial"/>
          <w:lang w:eastAsia="zh-CN"/>
        </w:rPr>
        <w:t>intégralité des coûts d</w:t>
      </w:r>
      <w:r w:rsidR="00271DC1">
        <w:rPr>
          <w:rFonts w:eastAsia="SimSun" w:cs="Arial"/>
          <w:lang w:eastAsia="zh-CN"/>
        </w:rPr>
        <w:t>’</w:t>
      </w:r>
      <w:r w:rsidRPr="00005F11">
        <w:rPr>
          <w:rFonts w:eastAsia="SimSun" w:cs="Arial"/>
          <w:lang w:eastAsia="zh-CN"/>
        </w:rPr>
        <w:t>abonnement et de consommation des fluides (électricité, eau, gaz, chauffage urbain) est à la charge du Concessionnaire pour la durée de la présente concession, à la seule exception :</w:t>
      </w:r>
    </w:p>
    <w:p w14:paraId="40CD01F8" w14:textId="0A1D440A" w:rsidR="00D039B5" w:rsidRPr="00645D98" w:rsidRDefault="00D039B5" w:rsidP="00D20462">
      <w:pPr>
        <w:pStyle w:val="Paragraphedeliste"/>
        <w:numPr>
          <w:ilvl w:val="0"/>
          <w:numId w:val="74"/>
        </w:numPr>
        <w:ind w:left="714" w:hanging="357"/>
        <w:contextualSpacing w:val="0"/>
        <w:jc w:val="both"/>
        <w:rPr>
          <w:rFonts w:eastAsia="SimSun" w:cs="Arial"/>
          <w:bCs/>
          <w:lang w:eastAsia="zh-CN"/>
        </w:rPr>
      </w:pPr>
      <w:r w:rsidRPr="00814D4F">
        <w:rPr>
          <w:rFonts w:eastAsia="SimSun" w:cs="Arial"/>
          <w:bCs/>
          <w:lang w:eastAsia="zh-CN"/>
        </w:rPr>
        <w:t>Des</w:t>
      </w:r>
      <w:r w:rsidRPr="00645D98">
        <w:rPr>
          <w:rFonts w:eastAsia="SimSun" w:cs="Arial"/>
          <w:bCs/>
          <w:lang w:eastAsia="zh-CN"/>
        </w:rPr>
        <w:t xml:space="preserve"> coûts d</w:t>
      </w:r>
      <w:r w:rsidR="00271DC1">
        <w:rPr>
          <w:rFonts w:eastAsia="SimSun" w:cs="Arial"/>
          <w:bCs/>
          <w:lang w:eastAsia="zh-CN"/>
        </w:rPr>
        <w:t>’</w:t>
      </w:r>
      <w:r w:rsidRPr="00645D98">
        <w:rPr>
          <w:rFonts w:eastAsia="SimSun" w:cs="Arial"/>
          <w:bCs/>
          <w:lang w:eastAsia="zh-CN"/>
        </w:rPr>
        <w:t>abonnement et de consommation liés au chauffage des locaux du restaurant des sénateurs, situé au 15 ter rue de Vaugirard ;</w:t>
      </w:r>
    </w:p>
    <w:p w14:paraId="13D14E47" w14:textId="619A957D" w:rsidR="00D039B5" w:rsidRPr="00645D98" w:rsidRDefault="00D039B5" w:rsidP="00D20462">
      <w:pPr>
        <w:pStyle w:val="Paragraphedeliste"/>
        <w:numPr>
          <w:ilvl w:val="0"/>
          <w:numId w:val="74"/>
        </w:numPr>
        <w:ind w:left="714" w:hanging="357"/>
        <w:contextualSpacing w:val="0"/>
        <w:jc w:val="both"/>
        <w:rPr>
          <w:rFonts w:eastAsia="SimSun" w:cs="Arial"/>
          <w:bCs/>
          <w:lang w:eastAsia="zh-CN"/>
        </w:rPr>
      </w:pPr>
      <w:r>
        <w:rPr>
          <w:rFonts w:eastAsia="SimSun" w:cs="Arial"/>
          <w:bCs/>
          <w:lang w:eastAsia="zh-CN"/>
        </w:rPr>
        <w:t>D</w:t>
      </w:r>
      <w:r w:rsidRPr="00645D98">
        <w:rPr>
          <w:rFonts w:eastAsia="SimSun" w:cs="Arial"/>
          <w:bCs/>
          <w:lang w:eastAsia="zh-CN"/>
        </w:rPr>
        <w:t>es coûts d</w:t>
      </w:r>
      <w:r w:rsidR="00271DC1">
        <w:rPr>
          <w:rFonts w:eastAsia="SimSun" w:cs="Arial"/>
          <w:bCs/>
          <w:lang w:eastAsia="zh-CN"/>
        </w:rPr>
        <w:t>’</w:t>
      </w:r>
      <w:r w:rsidRPr="00645D98">
        <w:rPr>
          <w:rFonts w:eastAsia="SimSun" w:cs="Arial"/>
          <w:bCs/>
          <w:lang w:eastAsia="zh-CN"/>
        </w:rPr>
        <w:t>abonnement et de consommation liés à la fourniture d</w:t>
      </w:r>
      <w:r w:rsidR="00271DC1">
        <w:rPr>
          <w:rFonts w:eastAsia="SimSun" w:cs="Arial"/>
          <w:bCs/>
          <w:lang w:eastAsia="zh-CN"/>
        </w:rPr>
        <w:t>’</w:t>
      </w:r>
      <w:r w:rsidRPr="00645D98">
        <w:rPr>
          <w:rFonts w:eastAsia="SimSun" w:cs="Arial"/>
          <w:bCs/>
          <w:lang w:eastAsia="zh-CN"/>
        </w:rPr>
        <w:t>eau chaude sanitaire dans les locaux du restaurant en libre-service du 36 rue de Vaugirard.</w:t>
      </w:r>
    </w:p>
    <w:p w14:paraId="5FB4C2B2" w14:textId="22C3CBEF" w:rsidR="00D039B5" w:rsidRDefault="00D039B5" w:rsidP="00D039B5">
      <w:pPr>
        <w:jc w:val="both"/>
        <w:rPr>
          <w:rFonts w:eastAsia="SimSun" w:cs="Arial"/>
          <w:bCs/>
          <w:color w:val="00263A"/>
          <w:lang w:eastAsia="zh-CN"/>
        </w:rPr>
      </w:pPr>
      <w:r>
        <w:rPr>
          <w:rFonts w:eastAsia="SimSun" w:cs="Arial"/>
          <w:bCs/>
          <w:color w:val="00263A"/>
          <w:lang w:eastAsia="zh-CN"/>
        </w:rPr>
        <w:t>Le Concessionnaire prend en outre à sa charge les consommations d</w:t>
      </w:r>
      <w:r w:rsidR="00271DC1">
        <w:rPr>
          <w:rFonts w:eastAsia="SimSun" w:cs="Arial"/>
          <w:bCs/>
          <w:color w:val="00263A"/>
          <w:lang w:eastAsia="zh-CN"/>
        </w:rPr>
        <w:t>’</w:t>
      </w:r>
      <w:r>
        <w:rPr>
          <w:rFonts w:eastAsia="SimSun" w:cs="Arial"/>
          <w:bCs/>
          <w:color w:val="00263A"/>
          <w:lang w:eastAsia="zh-CN"/>
        </w:rPr>
        <w:t>eau froide dans les sanitaires affectés aux occupants des deuxième et troisième étages de l</w:t>
      </w:r>
      <w:r w:rsidR="00271DC1">
        <w:rPr>
          <w:rFonts w:eastAsia="SimSun" w:cs="Arial"/>
          <w:bCs/>
          <w:color w:val="00263A"/>
          <w:lang w:eastAsia="zh-CN"/>
        </w:rPr>
        <w:t>’</w:t>
      </w:r>
      <w:r>
        <w:rPr>
          <w:rFonts w:eastAsia="SimSun" w:cs="Arial"/>
          <w:bCs/>
          <w:color w:val="00263A"/>
          <w:lang w:eastAsia="zh-CN"/>
        </w:rPr>
        <w:t>aile Est de l</w:t>
      </w:r>
      <w:r w:rsidR="00271DC1">
        <w:rPr>
          <w:rFonts w:eastAsia="SimSun" w:cs="Arial"/>
          <w:bCs/>
          <w:color w:val="00263A"/>
          <w:lang w:eastAsia="zh-CN"/>
        </w:rPr>
        <w:t>’</w:t>
      </w:r>
      <w:r>
        <w:rPr>
          <w:rFonts w:eastAsia="SimSun" w:cs="Arial"/>
          <w:bCs/>
          <w:color w:val="00263A"/>
          <w:lang w:eastAsia="zh-CN"/>
        </w:rPr>
        <w:t>hôtel du Petit Luxembourg (soit respectivement 1 douche, 2 WC et 2 lavabos pour 9 bureaux au deuxième étage et 1 WC et 1</w:t>
      </w:r>
      <w:r w:rsidR="00D20462">
        <w:rPr>
          <w:rFonts w:eastAsia="SimSun" w:cs="Arial"/>
          <w:bCs/>
          <w:color w:val="00263A"/>
          <w:lang w:eastAsia="zh-CN"/>
        </w:rPr>
        <w:t> </w:t>
      </w:r>
      <w:r>
        <w:rPr>
          <w:rFonts w:eastAsia="SimSun" w:cs="Arial"/>
          <w:bCs/>
          <w:color w:val="00263A"/>
          <w:lang w:eastAsia="zh-CN"/>
        </w:rPr>
        <w:t>lavabo pour 6 bureaux au troisième étage), ces consommations n</w:t>
      </w:r>
      <w:r w:rsidR="00271DC1">
        <w:rPr>
          <w:rFonts w:eastAsia="SimSun" w:cs="Arial"/>
          <w:bCs/>
          <w:color w:val="00263A"/>
          <w:lang w:eastAsia="zh-CN"/>
        </w:rPr>
        <w:t>’</w:t>
      </w:r>
      <w:r>
        <w:rPr>
          <w:rFonts w:eastAsia="SimSun" w:cs="Arial"/>
          <w:bCs/>
          <w:color w:val="00263A"/>
          <w:lang w:eastAsia="zh-CN"/>
        </w:rPr>
        <w:t>étant pas dissociables de celles liées à l</w:t>
      </w:r>
      <w:r w:rsidR="00271DC1">
        <w:rPr>
          <w:rFonts w:eastAsia="SimSun" w:cs="Arial"/>
          <w:bCs/>
          <w:color w:val="00263A"/>
          <w:lang w:eastAsia="zh-CN"/>
        </w:rPr>
        <w:t>’</w:t>
      </w:r>
      <w:r>
        <w:rPr>
          <w:rFonts w:eastAsia="SimSun" w:cs="Arial"/>
          <w:bCs/>
          <w:color w:val="00263A"/>
          <w:lang w:eastAsia="zh-CN"/>
        </w:rPr>
        <w:t>exploitation du restaurant des Sénateurs.</w:t>
      </w:r>
    </w:p>
    <w:p w14:paraId="349E1CC1" w14:textId="77777777" w:rsidR="00D039B5" w:rsidRDefault="00D039B5" w:rsidP="00D039B5">
      <w:pPr>
        <w:jc w:val="both"/>
        <w:rPr>
          <w:rFonts w:eastAsia="SimSun" w:cs="Arial"/>
          <w:bCs/>
          <w:lang w:eastAsia="zh-CN"/>
        </w:rPr>
      </w:pPr>
    </w:p>
    <w:p w14:paraId="30C1D5C8" w14:textId="0067AA6E" w:rsidR="00D039B5" w:rsidRDefault="00D20462" w:rsidP="00D039B5">
      <w:pPr>
        <w:jc w:val="both"/>
        <w:rPr>
          <w:rFonts w:eastAsia="SimSun" w:cs="Arial"/>
          <w:bCs/>
          <w:lang w:eastAsia="zh-CN"/>
        </w:rPr>
      </w:pPr>
      <w:r>
        <w:rPr>
          <w:rFonts w:eastAsia="SimSun" w:cs="Arial"/>
          <w:bCs/>
          <w:highlight w:val="lightGray"/>
          <w:lang w:eastAsia="zh-CN"/>
        </w:rPr>
        <w:t>À</w:t>
      </w:r>
      <w:r w:rsidR="00D039B5" w:rsidRPr="004D6B72">
        <w:rPr>
          <w:rFonts w:eastAsia="SimSun" w:cs="Arial"/>
          <w:bCs/>
          <w:highlight w:val="lightGray"/>
          <w:lang w:eastAsia="zh-CN"/>
        </w:rPr>
        <w:t xml:space="preserve"> titre indicatif, ces charges s</w:t>
      </w:r>
      <w:r w:rsidR="00271DC1">
        <w:rPr>
          <w:rFonts w:eastAsia="SimSun" w:cs="Arial"/>
          <w:bCs/>
          <w:highlight w:val="lightGray"/>
          <w:lang w:eastAsia="zh-CN"/>
        </w:rPr>
        <w:t>’</w:t>
      </w:r>
      <w:r w:rsidR="00D039B5">
        <w:rPr>
          <w:rFonts w:eastAsia="SimSun" w:cs="Arial"/>
          <w:bCs/>
          <w:highlight w:val="lightGray"/>
          <w:lang w:eastAsia="zh-CN"/>
        </w:rPr>
        <w:t>élèvent actuellement au total à environ 180</w:t>
      </w:r>
      <w:r>
        <w:rPr>
          <w:rFonts w:eastAsia="SimSun" w:cs="Arial"/>
          <w:bCs/>
          <w:highlight w:val="lightGray"/>
          <w:lang w:eastAsia="zh-CN"/>
        </w:rPr>
        <w:t> </w:t>
      </w:r>
      <w:r w:rsidR="00D039B5">
        <w:rPr>
          <w:rFonts w:eastAsia="SimSun" w:cs="Arial"/>
          <w:bCs/>
          <w:highlight w:val="lightGray"/>
          <w:lang w:eastAsia="zh-CN"/>
        </w:rPr>
        <w:t>000</w:t>
      </w:r>
      <w:r>
        <w:rPr>
          <w:rFonts w:eastAsia="SimSun" w:cs="Arial"/>
          <w:bCs/>
          <w:highlight w:val="lightGray"/>
          <w:lang w:eastAsia="zh-CN"/>
        </w:rPr>
        <w:t> </w:t>
      </w:r>
      <w:r w:rsidR="00D039B5">
        <w:rPr>
          <w:rFonts w:eastAsia="SimSun" w:cs="Arial"/>
          <w:bCs/>
          <w:highlight w:val="lightGray"/>
          <w:lang w:eastAsia="zh-CN"/>
        </w:rPr>
        <w:t>€ HT par an</w:t>
      </w:r>
      <w:r w:rsidR="00D039B5" w:rsidRPr="004D6B72">
        <w:rPr>
          <w:rFonts w:eastAsia="SimSun" w:cs="Arial"/>
          <w:bCs/>
          <w:highlight w:val="lightGray"/>
          <w:lang w:eastAsia="zh-CN"/>
        </w:rPr>
        <w:t>.</w:t>
      </w:r>
    </w:p>
    <w:p w14:paraId="17331FF1" w14:textId="5F642DE6" w:rsidR="00D039B5" w:rsidRDefault="00D039B5" w:rsidP="00D039B5">
      <w:pPr>
        <w:jc w:val="both"/>
        <w:rPr>
          <w:rFonts w:eastAsia="SimSun" w:cs="Arial"/>
          <w:bCs/>
          <w:lang w:eastAsia="zh-CN"/>
        </w:rPr>
      </w:pPr>
      <w:r w:rsidRPr="00DF776C">
        <w:rPr>
          <w:rFonts w:eastAsia="SimSun" w:cs="Arial"/>
          <w:bCs/>
          <w:lang w:eastAsia="zh-CN"/>
        </w:rPr>
        <w:t xml:space="preserve">Le </w:t>
      </w:r>
      <w:r>
        <w:rPr>
          <w:rFonts w:eastAsia="SimSun" w:cs="Arial"/>
          <w:bCs/>
          <w:lang w:eastAsia="zh-CN"/>
        </w:rPr>
        <w:t>Concessionnaire</w:t>
      </w:r>
      <w:r w:rsidRPr="00DF776C">
        <w:rPr>
          <w:rFonts w:eastAsia="SimSun" w:cs="Arial"/>
          <w:bCs/>
          <w:lang w:eastAsia="zh-CN"/>
        </w:rPr>
        <w:t xml:space="preserve"> s</w:t>
      </w:r>
      <w:r w:rsidR="00271DC1">
        <w:rPr>
          <w:rFonts w:eastAsia="SimSun" w:cs="Arial"/>
          <w:bCs/>
          <w:lang w:eastAsia="zh-CN"/>
        </w:rPr>
        <w:t>’</w:t>
      </w:r>
      <w:r w:rsidRPr="00DF776C">
        <w:rPr>
          <w:rFonts w:eastAsia="SimSun" w:cs="Arial"/>
          <w:bCs/>
          <w:lang w:eastAsia="zh-CN"/>
        </w:rPr>
        <w:t>engage à utiliser les fluides dans un souci d</w:t>
      </w:r>
      <w:r w:rsidR="00271DC1">
        <w:rPr>
          <w:rFonts w:eastAsia="SimSun" w:cs="Arial"/>
          <w:bCs/>
          <w:lang w:eastAsia="zh-CN"/>
        </w:rPr>
        <w:t>’</w:t>
      </w:r>
      <w:r w:rsidRPr="00DF776C">
        <w:rPr>
          <w:rFonts w:eastAsia="SimSun" w:cs="Arial"/>
          <w:bCs/>
          <w:lang w:eastAsia="zh-CN"/>
        </w:rPr>
        <w:t>économie. Dans un esprit d</w:t>
      </w:r>
      <w:r w:rsidR="00271DC1">
        <w:rPr>
          <w:rFonts w:eastAsia="SimSun" w:cs="Arial"/>
          <w:bCs/>
          <w:lang w:eastAsia="zh-CN"/>
        </w:rPr>
        <w:t>’</w:t>
      </w:r>
      <w:r w:rsidRPr="00DF776C">
        <w:rPr>
          <w:rFonts w:eastAsia="SimSun" w:cs="Arial"/>
          <w:bCs/>
          <w:lang w:eastAsia="zh-CN"/>
        </w:rPr>
        <w:t xml:space="preserve">amélioration continue, le </w:t>
      </w:r>
      <w:r>
        <w:rPr>
          <w:rFonts w:eastAsia="SimSun" w:cs="Arial"/>
          <w:bCs/>
          <w:lang w:eastAsia="zh-CN"/>
        </w:rPr>
        <w:t>Concessionnaire</w:t>
      </w:r>
      <w:r w:rsidRPr="00DF776C">
        <w:rPr>
          <w:rFonts w:eastAsia="SimSun" w:cs="Arial"/>
          <w:bCs/>
          <w:lang w:eastAsia="zh-CN"/>
        </w:rPr>
        <w:t xml:space="preserve"> établit, en concertation avec le </w:t>
      </w:r>
      <w:r>
        <w:rPr>
          <w:rFonts w:eastAsia="SimSun" w:cs="Arial"/>
          <w:bCs/>
          <w:lang w:eastAsia="zh-CN"/>
        </w:rPr>
        <w:t>Concédant</w:t>
      </w:r>
      <w:r w:rsidRPr="00DF776C">
        <w:rPr>
          <w:rFonts w:eastAsia="SimSun" w:cs="Arial"/>
          <w:bCs/>
          <w:lang w:eastAsia="zh-CN"/>
        </w:rPr>
        <w:t xml:space="preserve"> un plan d</w:t>
      </w:r>
      <w:r w:rsidR="00271DC1">
        <w:rPr>
          <w:rFonts w:eastAsia="SimSun" w:cs="Arial"/>
          <w:bCs/>
          <w:lang w:eastAsia="zh-CN"/>
        </w:rPr>
        <w:t>’</w:t>
      </w:r>
      <w:r w:rsidRPr="00DF776C">
        <w:rPr>
          <w:rFonts w:eastAsia="SimSun" w:cs="Arial"/>
          <w:bCs/>
          <w:lang w:eastAsia="zh-CN"/>
        </w:rPr>
        <w:t xml:space="preserve">actions visant à optimiser la consommation des fluides par des actions concrètes et pragmatiques. </w:t>
      </w:r>
    </w:p>
    <w:p w14:paraId="1F5D2291" w14:textId="50F52433" w:rsidR="00D039B5" w:rsidRDefault="00D039B5" w:rsidP="00D039B5">
      <w:pPr>
        <w:jc w:val="both"/>
        <w:rPr>
          <w:rFonts w:eastAsia="SimSun" w:cs="Arial"/>
          <w:bCs/>
          <w:lang w:eastAsia="zh-CN"/>
        </w:rPr>
      </w:pPr>
      <w:r w:rsidRPr="00DF776C">
        <w:rPr>
          <w:rFonts w:eastAsia="SimSun" w:cs="Arial"/>
          <w:bCs/>
          <w:lang w:eastAsia="zh-CN"/>
        </w:rPr>
        <w:t xml:space="preserve">Le </w:t>
      </w:r>
      <w:r>
        <w:rPr>
          <w:rFonts w:eastAsia="SimSun" w:cs="Arial"/>
          <w:bCs/>
          <w:lang w:eastAsia="zh-CN"/>
        </w:rPr>
        <w:t>Concessionnaire</w:t>
      </w:r>
      <w:r w:rsidRPr="00DF776C">
        <w:rPr>
          <w:rFonts w:eastAsia="SimSun" w:cs="Arial"/>
          <w:bCs/>
          <w:lang w:eastAsia="zh-CN"/>
        </w:rPr>
        <w:t xml:space="preserve"> assure la mise en place et le suivi de ce plan d</w:t>
      </w:r>
      <w:r w:rsidR="00271DC1">
        <w:rPr>
          <w:rFonts w:eastAsia="SimSun" w:cs="Arial"/>
          <w:bCs/>
          <w:lang w:eastAsia="zh-CN"/>
        </w:rPr>
        <w:t>’</w:t>
      </w:r>
      <w:r w:rsidRPr="00DF776C">
        <w:rPr>
          <w:rFonts w:eastAsia="SimSun" w:cs="Arial"/>
          <w:bCs/>
          <w:lang w:eastAsia="zh-CN"/>
        </w:rPr>
        <w:t>actions en procédant aux modifications de ses procédures d</w:t>
      </w:r>
      <w:r w:rsidR="00271DC1">
        <w:rPr>
          <w:rFonts w:eastAsia="SimSun" w:cs="Arial"/>
          <w:bCs/>
          <w:lang w:eastAsia="zh-CN"/>
        </w:rPr>
        <w:t>’</w:t>
      </w:r>
      <w:r w:rsidRPr="00DF776C">
        <w:rPr>
          <w:rFonts w:eastAsia="SimSun" w:cs="Arial"/>
          <w:bCs/>
          <w:lang w:eastAsia="zh-CN"/>
        </w:rPr>
        <w:t xml:space="preserve">exploitation et en formant à ses frais son personnel. </w:t>
      </w:r>
    </w:p>
    <w:p w14:paraId="5303C920" w14:textId="655F0588" w:rsidR="00D039B5" w:rsidRDefault="00D039B5" w:rsidP="00D039B5">
      <w:pPr>
        <w:jc w:val="both"/>
        <w:rPr>
          <w:rFonts w:eastAsia="SimSun" w:cs="Arial"/>
          <w:bCs/>
          <w:lang w:eastAsia="zh-CN"/>
        </w:rPr>
      </w:pPr>
      <w:r w:rsidRPr="00DF776C">
        <w:rPr>
          <w:rFonts w:eastAsia="SimSun" w:cs="Arial"/>
          <w:bCs/>
          <w:lang w:eastAsia="zh-CN"/>
        </w:rPr>
        <w:t>En cas de dysfonctionnement électrique</w:t>
      </w:r>
      <w:r>
        <w:rPr>
          <w:rFonts w:eastAsia="SimSun" w:cs="Arial"/>
          <w:bCs/>
          <w:lang w:eastAsia="zh-CN"/>
        </w:rPr>
        <w:t>, des infrastructures d</w:t>
      </w:r>
      <w:r w:rsidR="00271DC1">
        <w:rPr>
          <w:rFonts w:eastAsia="SimSun" w:cs="Arial"/>
          <w:bCs/>
          <w:lang w:eastAsia="zh-CN"/>
        </w:rPr>
        <w:t>’</w:t>
      </w:r>
      <w:r>
        <w:rPr>
          <w:rFonts w:eastAsia="SimSun" w:cs="Arial"/>
          <w:bCs/>
          <w:lang w:eastAsia="zh-CN"/>
        </w:rPr>
        <w:t>eau et/ou de gaz</w:t>
      </w:r>
      <w:r w:rsidRPr="00DF776C">
        <w:rPr>
          <w:rFonts w:eastAsia="SimSun" w:cs="Arial"/>
          <w:bCs/>
          <w:lang w:eastAsia="zh-CN"/>
        </w:rPr>
        <w:t xml:space="preserve">, le </w:t>
      </w:r>
      <w:r>
        <w:rPr>
          <w:rFonts w:eastAsia="SimSun" w:cs="Arial"/>
          <w:bCs/>
          <w:lang w:eastAsia="zh-CN"/>
        </w:rPr>
        <w:t>Concessionnaire</w:t>
      </w:r>
      <w:r w:rsidRPr="00DF776C">
        <w:rPr>
          <w:rFonts w:eastAsia="SimSun" w:cs="Arial"/>
          <w:bCs/>
          <w:lang w:eastAsia="zh-CN"/>
        </w:rPr>
        <w:t xml:space="preserve"> contacte immédiatement le </w:t>
      </w:r>
      <w:r>
        <w:rPr>
          <w:rFonts w:eastAsia="SimSun" w:cs="Arial"/>
          <w:bCs/>
          <w:lang w:eastAsia="zh-CN"/>
        </w:rPr>
        <w:t>Concédant</w:t>
      </w:r>
      <w:r w:rsidRPr="00DF776C">
        <w:rPr>
          <w:rFonts w:eastAsia="SimSun" w:cs="Arial"/>
          <w:bCs/>
          <w:lang w:eastAsia="zh-CN"/>
        </w:rPr>
        <w:t xml:space="preserve">. </w:t>
      </w:r>
    </w:p>
    <w:p w14:paraId="5347B028" w14:textId="41FA5CD0" w:rsidR="00D039B5" w:rsidRDefault="00D039B5" w:rsidP="00D039B5">
      <w:pPr>
        <w:jc w:val="both"/>
        <w:rPr>
          <w:rFonts w:eastAsia="SimSun" w:cs="Arial"/>
          <w:bCs/>
          <w:lang w:eastAsia="zh-CN"/>
        </w:rPr>
      </w:pPr>
      <w:r w:rsidRPr="00DF776C">
        <w:rPr>
          <w:rFonts w:eastAsia="SimSun" w:cs="Arial"/>
          <w:bCs/>
          <w:lang w:eastAsia="zh-CN"/>
        </w:rPr>
        <w:t xml:space="preserve">Le </w:t>
      </w:r>
      <w:r>
        <w:rPr>
          <w:rFonts w:eastAsia="SimSun" w:cs="Arial"/>
          <w:bCs/>
          <w:lang w:eastAsia="zh-CN"/>
        </w:rPr>
        <w:t>Concessionnaire</w:t>
      </w:r>
      <w:r w:rsidRPr="00DF776C">
        <w:rPr>
          <w:rFonts w:eastAsia="SimSun" w:cs="Arial"/>
          <w:bCs/>
          <w:lang w:eastAsia="zh-CN"/>
        </w:rPr>
        <w:t xml:space="preserve"> doit éviter tout éclairage </w:t>
      </w:r>
      <w:r>
        <w:rPr>
          <w:rFonts w:eastAsia="SimSun" w:cs="Arial"/>
          <w:bCs/>
          <w:lang w:eastAsia="zh-CN"/>
        </w:rPr>
        <w:t>et consommation d</w:t>
      </w:r>
      <w:r w:rsidR="00271DC1">
        <w:rPr>
          <w:rFonts w:eastAsia="SimSun" w:cs="Arial"/>
          <w:bCs/>
          <w:lang w:eastAsia="zh-CN"/>
        </w:rPr>
        <w:t>’</w:t>
      </w:r>
      <w:r>
        <w:rPr>
          <w:rFonts w:eastAsia="SimSun" w:cs="Arial"/>
          <w:bCs/>
          <w:lang w:eastAsia="zh-CN"/>
        </w:rPr>
        <w:t xml:space="preserve">eau </w:t>
      </w:r>
      <w:r w:rsidRPr="00DF776C">
        <w:rPr>
          <w:rFonts w:eastAsia="SimSun" w:cs="Arial"/>
          <w:bCs/>
          <w:lang w:eastAsia="zh-CN"/>
        </w:rPr>
        <w:t xml:space="preserve">superflu. En particulier, il veille à ce que </w:t>
      </w:r>
      <w:r>
        <w:rPr>
          <w:rFonts w:eastAsia="SimSun" w:cs="Arial"/>
          <w:bCs/>
          <w:lang w:eastAsia="zh-CN"/>
        </w:rPr>
        <w:t>la consommation énergétique</w:t>
      </w:r>
      <w:r w:rsidRPr="00DF776C">
        <w:rPr>
          <w:rFonts w:eastAsia="SimSun" w:cs="Arial"/>
          <w:bCs/>
          <w:lang w:eastAsia="zh-CN"/>
        </w:rPr>
        <w:t xml:space="preserve"> soit strictement limité</w:t>
      </w:r>
      <w:r>
        <w:rPr>
          <w:rFonts w:eastAsia="SimSun" w:cs="Arial"/>
          <w:bCs/>
          <w:lang w:eastAsia="zh-CN"/>
        </w:rPr>
        <w:t>e</w:t>
      </w:r>
      <w:r w:rsidRPr="00DF776C">
        <w:rPr>
          <w:rFonts w:eastAsia="SimSun" w:cs="Arial"/>
          <w:bCs/>
          <w:lang w:eastAsia="zh-CN"/>
        </w:rPr>
        <w:t xml:space="preserve"> au temps nécessaire à l</w:t>
      </w:r>
      <w:r w:rsidR="00271DC1">
        <w:rPr>
          <w:rFonts w:eastAsia="SimSun" w:cs="Arial"/>
          <w:bCs/>
          <w:lang w:eastAsia="zh-CN"/>
        </w:rPr>
        <w:t>’</w:t>
      </w:r>
      <w:r w:rsidRPr="00DF776C">
        <w:rPr>
          <w:rFonts w:eastAsia="SimSun" w:cs="Arial"/>
          <w:bCs/>
          <w:lang w:eastAsia="zh-CN"/>
        </w:rPr>
        <w:t xml:space="preserve">exécution des prestations du présent </w:t>
      </w:r>
      <w:r>
        <w:rPr>
          <w:rFonts w:eastAsia="SimSun" w:cs="Arial"/>
          <w:bCs/>
          <w:lang w:eastAsia="zh-CN"/>
        </w:rPr>
        <w:t>contrat</w:t>
      </w:r>
      <w:r w:rsidRPr="00DF776C">
        <w:rPr>
          <w:rFonts w:eastAsia="SimSun" w:cs="Arial"/>
          <w:bCs/>
          <w:lang w:eastAsia="zh-CN"/>
        </w:rPr>
        <w:t>. Il doit également prendre toute disposition pour ne pas laisser couler l</w:t>
      </w:r>
      <w:r w:rsidR="00271DC1">
        <w:rPr>
          <w:rFonts w:eastAsia="SimSun" w:cs="Arial"/>
          <w:bCs/>
          <w:lang w:eastAsia="zh-CN"/>
        </w:rPr>
        <w:t>’</w:t>
      </w:r>
      <w:r w:rsidRPr="00DF776C">
        <w:rPr>
          <w:rFonts w:eastAsia="SimSun" w:cs="Arial"/>
          <w:bCs/>
          <w:lang w:eastAsia="zh-CN"/>
        </w:rPr>
        <w:t xml:space="preserve">eau inutilement et veille à ce que les robinets soient bien fermés avant de quitter les lieux. </w:t>
      </w:r>
    </w:p>
    <w:p w14:paraId="003DDF14" w14:textId="77777777" w:rsidR="00D039B5" w:rsidRDefault="00D039B5" w:rsidP="00D039B5">
      <w:pPr>
        <w:jc w:val="both"/>
        <w:rPr>
          <w:rFonts w:eastAsia="SimSun" w:cs="Arial"/>
          <w:bCs/>
          <w:lang w:eastAsia="zh-CN"/>
        </w:rPr>
      </w:pPr>
      <w:r w:rsidRPr="00DF776C">
        <w:rPr>
          <w:rFonts w:eastAsia="SimSun" w:cs="Arial"/>
          <w:bCs/>
          <w:lang w:eastAsia="zh-CN"/>
        </w:rPr>
        <w:t xml:space="preserve">Le </w:t>
      </w:r>
      <w:r>
        <w:rPr>
          <w:rFonts w:eastAsia="SimSun" w:cs="Arial"/>
          <w:bCs/>
          <w:lang w:eastAsia="zh-CN"/>
        </w:rPr>
        <w:t>Concédant</w:t>
      </w:r>
      <w:r w:rsidRPr="00DF776C">
        <w:rPr>
          <w:rFonts w:eastAsia="SimSun" w:cs="Arial"/>
          <w:bCs/>
          <w:lang w:eastAsia="zh-CN"/>
        </w:rPr>
        <w:t xml:space="preserve"> est vigilant sur tout abus manifeste ou négligence du </w:t>
      </w:r>
      <w:r>
        <w:rPr>
          <w:rFonts w:eastAsia="SimSun" w:cs="Arial"/>
          <w:bCs/>
          <w:lang w:eastAsia="zh-CN"/>
        </w:rPr>
        <w:t>Concessionnaire</w:t>
      </w:r>
      <w:r w:rsidRPr="00DF776C">
        <w:rPr>
          <w:rFonts w:eastAsia="SimSun" w:cs="Arial"/>
          <w:bCs/>
          <w:lang w:eastAsia="zh-CN"/>
        </w:rPr>
        <w:t xml:space="preserve"> entraînant une consommation anormale de fluides. Le </w:t>
      </w:r>
      <w:r>
        <w:rPr>
          <w:rFonts w:eastAsia="SimSun" w:cs="Arial"/>
          <w:bCs/>
          <w:lang w:eastAsia="zh-CN"/>
        </w:rPr>
        <w:t>Concessionnaire</w:t>
      </w:r>
      <w:r w:rsidRPr="00DF776C">
        <w:rPr>
          <w:rFonts w:eastAsia="SimSun" w:cs="Arial"/>
          <w:bCs/>
          <w:lang w:eastAsia="zh-CN"/>
        </w:rPr>
        <w:t xml:space="preserve"> a droit au fonctionnement normal du service qui lui est confié, de sorte que les contrôles ne contreviennent pas à la production et au service dont il a la charge. En tout état de cause, le </w:t>
      </w:r>
      <w:r>
        <w:rPr>
          <w:rFonts w:eastAsia="SimSun" w:cs="Arial"/>
          <w:bCs/>
          <w:lang w:eastAsia="zh-CN"/>
        </w:rPr>
        <w:t>Concédant</w:t>
      </w:r>
      <w:r w:rsidRPr="00DF776C">
        <w:rPr>
          <w:rFonts w:eastAsia="SimSun" w:cs="Arial"/>
          <w:bCs/>
          <w:lang w:eastAsia="zh-CN"/>
        </w:rPr>
        <w:t xml:space="preserve"> attend de son </w:t>
      </w:r>
      <w:r>
        <w:rPr>
          <w:rFonts w:eastAsia="SimSun" w:cs="Arial"/>
          <w:bCs/>
          <w:lang w:eastAsia="zh-CN"/>
        </w:rPr>
        <w:t>Concessionnaire</w:t>
      </w:r>
      <w:r w:rsidRPr="00DF776C">
        <w:rPr>
          <w:rFonts w:eastAsia="SimSun" w:cs="Arial"/>
          <w:bCs/>
          <w:lang w:eastAsia="zh-CN"/>
        </w:rPr>
        <w:t xml:space="preserve"> : </w:t>
      </w:r>
    </w:p>
    <w:p w14:paraId="60A3AEFF" w14:textId="2283ACB1" w:rsidR="00D039B5" w:rsidRDefault="00D039B5" w:rsidP="00C515A9">
      <w:pPr>
        <w:pStyle w:val="Paragraphedeliste"/>
        <w:numPr>
          <w:ilvl w:val="0"/>
          <w:numId w:val="57"/>
        </w:numPr>
        <w:jc w:val="both"/>
        <w:rPr>
          <w:rFonts w:eastAsia="SimSun" w:cs="Arial"/>
          <w:bCs/>
          <w:lang w:eastAsia="zh-CN"/>
        </w:rPr>
      </w:pPr>
      <w:r w:rsidRPr="00EC7CC3">
        <w:rPr>
          <w:rFonts w:eastAsia="SimSun" w:cs="Arial"/>
          <w:bCs/>
          <w:lang w:eastAsia="zh-CN"/>
        </w:rPr>
        <w:t>Qu</w:t>
      </w:r>
      <w:r w:rsidR="00271DC1">
        <w:rPr>
          <w:rFonts w:eastAsia="SimSun" w:cs="Arial"/>
          <w:bCs/>
          <w:lang w:eastAsia="zh-CN"/>
        </w:rPr>
        <w:t>’</w:t>
      </w:r>
      <w:r w:rsidRPr="00EC7CC3">
        <w:rPr>
          <w:rFonts w:eastAsia="SimSun" w:cs="Arial"/>
          <w:bCs/>
          <w:lang w:eastAsia="zh-CN"/>
        </w:rPr>
        <w:t>il s</w:t>
      </w:r>
      <w:r w:rsidR="00271DC1">
        <w:rPr>
          <w:rFonts w:eastAsia="SimSun" w:cs="Arial"/>
          <w:bCs/>
          <w:lang w:eastAsia="zh-CN"/>
        </w:rPr>
        <w:t>’</w:t>
      </w:r>
      <w:r w:rsidRPr="00EC7CC3">
        <w:rPr>
          <w:rFonts w:eastAsia="SimSun" w:cs="Arial"/>
          <w:bCs/>
          <w:lang w:eastAsia="zh-CN"/>
        </w:rPr>
        <w:t>inscrive dans une démarche visant à réduire ses consommations énergétiques et d</w:t>
      </w:r>
      <w:r w:rsidR="00271DC1">
        <w:rPr>
          <w:rFonts w:eastAsia="SimSun" w:cs="Arial"/>
          <w:bCs/>
          <w:lang w:eastAsia="zh-CN"/>
        </w:rPr>
        <w:t>’</w:t>
      </w:r>
      <w:r w:rsidRPr="00EC7CC3">
        <w:rPr>
          <w:rFonts w:eastAsia="SimSun" w:cs="Arial"/>
          <w:bCs/>
          <w:lang w:eastAsia="zh-CN"/>
        </w:rPr>
        <w:t xml:space="preserve">eau dans le cadre du présent </w:t>
      </w:r>
      <w:r>
        <w:rPr>
          <w:rFonts w:eastAsia="SimSun" w:cs="Arial"/>
          <w:bCs/>
          <w:lang w:eastAsia="zh-CN"/>
        </w:rPr>
        <w:t>contrat</w:t>
      </w:r>
      <w:r w:rsidRPr="00EC7CC3">
        <w:rPr>
          <w:rFonts w:eastAsia="SimSun" w:cs="Arial"/>
          <w:bCs/>
          <w:lang w:eastAsia="zh-CN"/>
        </w:rPr>
        <w:t xml:space="preserve">. Le </w:t>
      </w:r>
      <w:r>
        <w:rPr>
          <w:rFonts w:eastAsia="SimSun" w:cs="Arial"/>
          <w:bCs/>
          <w:lang w:eastAsia="zh-CN"/>
        </w:rPr>
        <w:t>Concédant</w:t>
      </w:r>
      <w:r w:rsidRPr="00EC7CC3">
        <w:rPr>
          <w:rFonts w:eastAsia="SimSun" w:cs="Arial"/>
          <w:bCs/>
          <w:lang w:eastAsia="zh-CN"/>
        </w:rPr>
        <w:t xml:space="preserve"> apprécie et contrôle cette démarche notamment à l</w:t>
      </w:r>
      <w:r w:rsidR="00271DC1">
        <w:rPr>
          <w:rFonts w:eastAsia="SimSun" w:cs="Arial"/>
          <w:bCs/>
          <w:lang w:eastAsia="zh-CN"/>
        </w:rPr>
        <w:t>’</w:t>
      </w:r>
      <w:r w:rsidRPr="00EC7CC3">
        <w:rPr>
          <w:rFonts w:eastAsia="SimSun" w:cs="Arial"/>
          <w:bCs/>
          <w:lang w:eastAsia="zh-CN"/>
        </w:rPr>
        <w:t>aune des formations mises en œuvre à l</w:t>
      </w:r>
      <w:r w:rsidR="00271DC1">
        <w:rPr>
          <w:rFonts w:eastAsia="SimSun" w:cs="Arial"/>
          <w:bCs/>
          <w:lang w:eastAsia="zh-CN"/>
        </w:rPr>
        <w:t>’</w:t>
      </w:r>
      <w:r w:rsidRPr="00EC7CC3">
        <w:rPr>
          <w:rFonts w:eastAsia="SimSun" w:cs="Arial"/>
          <w:bCs/>
          <w:lang w:eastAsia="zh-CN"/>
        </w:rPr>
        <w:t>égard de ses salariés, ou encore à l</w:t>
      </w:r>
      <w:r w:rsidR="00271DC1">
        <w:rPr>
          <w:rFonts w:eastAsia="SimSun" w:cs="Arial"/>
          <w:bCs/>
          <w:lang w:eastAsia="zh-CN"/>
        </w:rPr>
        <w:t>’</w:t>
      </w:r>
      <w:r w:rsidRPr="00EC7CC3">
        <w:rPr>
          <w:rFonts w:eastAsia="SimSun" w:cs="Arial"/>
          <w:bCs/>
          <w:lang w:eastAsia="zh-CN"/>
        </w:rPr>
        <w:t>aune de la signalétique au sens large qu</w:t>
      </w:r>
      <w:r w:rsidR="00271DC1">
        <w:rPr>
          <w:rFonts w:eastAsia="SimSun" w:cs="Arial"/>
          <w:bCs/>
          <w:lang w:eastAsia="zh-CN"/>
        </w:rPr>
        <w:t>’</w:t>
      </w:r>
      <w:r w:rsidRPr="00EC7CC3">
        <w:rPr>
          <w:rFonts w:eastAsia="SimSun" w:cs="Arial"/>
          <w:bCs/>
          <w:lang w:eastAsia="zh-CN"/>
        </w:rPr>
        <w:t>il met en œuvre sur les sites confiés</w:t>
      </w:r>
      <w:r>
        <w:rPr>
          <w:rFonts w:eastAsia="SimSun" w:cs="Arial"/>
          <w:bCs/>
          <w:lang w:eastAsia="zh-CN"/>
        </w:rPr>
        <w:t> ;</w:t>
      </w:r>
    </w:p>
    <w:p w14:paraId="027D5757" w14:textId="77777777" w:rsidR="00D039B5" w:rsidRDefault="00D039B5" w:rsidP="00D039B5">
      <w:pPr>
        <w:pStyle w:val="Paragraphedeliste"/>
        <w:jc w:val="both"/>
        <w:rPr>
          <w:rFonts w:eastAsia="SimSun" w:cs="Arial"/>
          <w:bCs/>
          <w:lang w:eastAsia="zh-CN"/>
        </w:rPr>
      </w:pPr>
    </w:p>
    <w:p w14:paraId="1D8C5948" w14:textId="582B6307" w:rsidR="00D039B5" w:rsidRDefault="00D039B5" w:rsidP="00C515A9">
      <w:pPr>
        <w:pStyle w:val="Paragraphedeliste"/>
        <w:numPr>
          <w:ilvl w:val="0"/>
          <w:numId w:val="57"/>
        </w:numPr>
        <w:jc w:val="both"/>
        <w:rPr>
          <w:rFonts w:eastAsia="SimSun" w:cs="Arial"/>
          <w:bCs/>
          <w:lang w:eastAsia="zh-CN"/>
        </w:rPr>
      </w:pPr>
      <w:r>
        <w:rPr>
          <w:rFonts w:eastAsia="SimSun" w:cs="Arial"/>
          <w:bCs/>
          <w:lang w:eastAsia="zh-CN"/>
        </w:rPr>
        <w:t>Dans le cadre de ses obligations de maintenance et de renouvellement, d</w:t>
      </w:r>
      <w:r w:rsidRPr="00EC7CC3">
        <w:rPr>
          <w:rFonts w:eastAsia="SimSun" w:cs="Arial"/>
          <w:bCs/>
          <w:lang w:eastAsia="zh-CN"/>
        </w:rPr>
        <w:t xml:space="preserve">e justifier par tout moyen (exemple : facture, fiche technique, diagnostic réglementaire rattaché à un produit) </w:t>
      </w:r>
      <w:r w:rsidRPr="00EC7CC3">
        <w:rPr>
          <w:rFonts w:eastAsia="SimSun" w:cs="Arial"/>
          <w:bCs/>
          <w:lang w:eastAsia="zh-CN"/>
        </w:rPr>
        <w:lastRenderedPageBreak/>
        <w:t>des achats de matériels et équipements réalisés, qu</w:t>
      </w:r>
      <w:r w:rsidR="00271DC1">
        <w:rPr>
          <w:rFonts w:eastAsia="SimSun" w:cs="Arial"/>
          <w:bCs/>
          <w:lang w:eastAsia="zh-CN"/>
        </w:rPr>
        <w:t>’</w:t>
      </w:r>
      <w:r w:rsidRPr="00EC7CC3">
        <w:rPr>
          <w:rFonts w:eastAsia="SimSun" w:cs="Arial"/>
          <w:bCs/>
          <w:lang w:eastAsia="zh-CN"/>
        </w:rPr>
        <w:t>il s</w:t>
      </w:r>
      <w:r w:rsidR="00271DC1">
        <w:rPr>
          <w:rFonts w:eastAsia="SimSun" w:cs="Arial"/>
          <w:bCs/>
          <w:lang w:eastAsia="zh-CN"/>
        </w:rPr>
        <w:t>’</w:t>
      </w:r>
      <w:r w:rsidRPr="00EC7CC3">
        <w:rPr>
          <w:rFonts w:eastAsia="SimSun" w:cs="Arial"/>
          <w:bCs/>
          <w:lang w:eastAsia="zh-CN"/>
        </w:rPr>
        <w:t>agisse d</w:t>
      </w:r>
      <w:r w:rsidR="00271DC1">
        <w:rPr>
          <w:rFonts w:eastAsia="SimSun" w:cs="Arial"/>
          <w:bCs/>
          <w:lang w:eastAsia="zh-CN"/>
        </w:rPr>
        <w:t>’</w:t>
      </w:r>
      <w:r w:rsidRPr="00EC7CC3">
        <w:rPr>
          <w:rFonts w:eastAsia="SimSun" w:cs="Arial"/>
          <w:bCs/>
          <w:lang w:eastAsia="zh-CN"/>
        </w:rPr>
        <w:t>une dotation initiale inhérente à la mise en place de sa prestation ou plus particulièrement du renouvellement qui lui incombe, au regard de son impact et/ou de sa plus-value sur la consommation de fluides</w:t>
      </w:r>
      <w:r>
        <w:rPr>
          <w:rFonts w:eastAsia="SimSun" w:cs="Arial"/>
          <w:bCs/>
          <w:lang w:eastAsia="zh-CN"/>
        </w:rPr>
        <w:t> ;</w:t>
      </w:r>
    </w:p>
    <w:p w14:paraId="2C49ED3C" w14:textId="77777777" w:rsidR="00D039B5" w:rsidRPr="00EC7CC3" w:rsidRDefault="00D039B5" w:rsidP="00D039B5">
      <w:pPr>
        <w:pStyle w:val="Paragraphedeliste"/>
        <w:rPr>
          <w:rFonts w:eastAsia="SimSun" w:cs="Arial"/>
          <w:bCs/>
          <w:lang w:eastAsia="zh-CN"/>
        </w:rPr>
      </w:pPr>
    </w:p>
    <w:p w14:paraId="2B1EEB9E" w14:textId="59504386" w:rsidR="00D039B5" w:rsidRDefault="00D039B5" w:rsidP="00C515A9">
      <w:pPr>
        <w:pStyle w:val="Paragraphedeliste"/>
        <w:numPr>
          <w:ilvl w:val="0"/>
          <w:numId w:val="57"/>
        </w:numPr>
        <w:jc w:val="both"/>
        <w:rPr>
          <w:rFonts w:eastAsia="SimSun" w:cs="Arial"/>
          <w:bCs/>
          <w:lang w:eastAsia="zh-CN"/>
        </w:rPr>
      </w:pPr>
      <w:r w:rsidRPr="00EC7CC3">
        <w:rPr>
          <w:rFonts w:eastAsia="SimSun" w:cs="Arial"/>
          <w:bCs/>
          <w:lang w:eastAsia="zh-CN"/>
        </w:rPr>
        <w:t>De veiller à ce que son personnel et ses préposés aient une consommation rationalisée de fluides et de mettre en œuvre, par ses propres moyens, les contrôles adaptés à la maitrise desdites consommations.</w:t>
      </w:r>
    </w:p>
    <w:p w14:paraId="5C41D78D" w14:textId="35EED18E" w:rsidR="00D039B5" w:rsidRDefault="00D039B5" w:rsidP="00D039B5">
      <w:pPr>
        <w:pStyle w:val="Paragraphedeliste"/>
        <w:jc w:val="both"/>
        <w:rPr>
          <w:rFonts w:eastAsia="SimSun" w:cs="Arial"/>
          <w:bCs/>
          <w:lang w:eastAsia="zh-CN"/>
        </w:rPr>
      </w:pPr>
      <w:r w:rsidRPr="00EC7CC3">
        <w:rPr>
          <w:rFonts w:eastAsia="SimSun" w:cs="Arial"/>
          <w:bCs/>
          <w:lang w:eastAsia="zh-CN"/>
        </w:rPr>
        <w:t>Cela inclut les vérifications après utilisation des locaux, notamment avant de les quitter, destinées à s</w:t>
      </w:r>
      <w:r w:rsidR="00271DC1">
        <w:rPr>
          <w:rFonts w:eastAsia="SimSun" w:cs="Arial"/>
          <w:bCs/>
          <w:lang w:eastAsia="zh-CN"/>
        </w:rPr>
        <w:t>’</w:t>
      </w:r>
      <w:r w:rsidRPr="00EC7CC3">
        <w:rPr>
          <w:rFonts w:eastAsia="SimSun" w:cs="Arial"/>
          <w:bCs/>
          <w:lang w:eastAsia="zh-CN"/>
        </w:rPr>
        <w:t>assurer de la bonne extinction et coupure de l</w:t>
      </w:r>
      <w:r w:rsidR="00271DC1">
        <w:rPr>
          <w:rFonts w:eastAsia="SimSun" w:cs="Arial"/>
          <w:bCs/>
          <w:lang w:eastAsia="zh-CN"/>
        </w:rPr>
        <w:t>’</w:t>
      </w:r>
      <w:r w:rsidRPr="00EC7CC3">
        <w:rPr>
          <w:rFonts w:eastAsia="SimSun" w:cs="Arial"/>
          <w:bCs/>
          <w:lang w:eastAsia="zh-CN"/>
        </w:rPr>
        <w:t>éclairage, des équipements et robinets…</w:t>
      </w:r>
    </w:p>
    <w:p w14:paraId="64F71D2E" w14:textId="77777777" w:rsidR="00D039B5" w:rsidRDefault="00D039B5" w:rsidP="00D039B5">
      <w:pPr>
        <w:pStyle w:val="Paragraphedeliste"/>
        <w:jc w:val="both"/>
        <w:rPr>
          <w:rFonts w:eastAsia="SimSun" w:cs="Arial"/>
          <w:bCs/>
          <w:lang w:eastAsia="zh-CN"/>
        </w:rPr>
      </w:pPr>
      <w:r w:rsidRPr="00EC7CC3">
        <w:rPr>
          <w:rFonts w:eastAsia="SimSun" w:cs="Arial"/>
          <w:bCs/>
          <w:lang w:eastAsia="zh-CN"/>
        </w:rPr>
        <w:t xml:space="preserve">Il doit en rendre compte par tous moyens et </w:t>
      </w:r>
      <w:r w:rsidRPr="007C607F">
        <w:rPr>
          <w:rFonts w:eastAsia="SimSun" w:cs="Arial"/>
          <w:bCs/>
          <w:i/>
          <w:iCs/>
          <w:lang w:eastAsia="zh-CN"/>
        </w:rPr>
        <w:t>a minima</w:t>
      </w:r>
      <w:r w:rsidRPr="00EC7CC3">
        <w:rPr>
          <w:rFonts w:eastAsia="SimSun" w:cs="Arial"/>
          <w:bCs/>
          <w:lang w:eastAsia="zh-CN"/>
        </w:rPr>
        <w:t xml:space="preserve"> après sollicitation du </w:t>
      </w:r>
      <w:r>
        <w:rPr>
          <w:rFonts w:eastAsia="SimSun" w:cs="Arial"/>
          <w:bCs/>
          <w:lang w:eastAsia="zh-CN"/>
        </w:rPr>
        <w:t>Concédant</w:t>
      </w:r>
      <w:r w:rsidRPr="00EC7CC3">
        <w:rPr>
          <w:rFonts w:eastAsia="SimSun" w:cs="Arial"/>
          <w:bCs/>
          <w:lang w:eastAsia="zh-CN"/>
        </w:rPr>
        <w:t xml:space="preserve">, des moyens de contrôle mis en œuvre pour garantir cette consommation rationnalisée. </w:t>
      </w:r>
    </w:p>
    <w:p w14:paraId="77274932" w14:textId="77777777" w:rsidR="00D039B5" w:rsidRDefault="00D039B5" w:rsidP="00D039B5">
      <w:pPr>
        <w:pStyle w:val="Paragraphedeliste"/>
        <w:jc w:val="both"/>
        <w:rPr>
          <w:rFonts w:eastAsia="SimSun" w:cs="Arial"/>
          <w:bCs/>
          <w:lang w:eastAsia="zh-CN"/>
        </w:rPr>
      </w:pPr>
    </w:p>
    <w:p w14:paraId="392FFB0D" w14:textId="20B0CC54" w:rsidR="00D039B5" w:rsidRDefault="00D039B5" w:rsidP="00C515A9">
      <w:pPr>
        <w:pStyle w:val="Paragraphedeliste"/>
        <w:numPr>
          <w:ilvl w:val="0"/>
          <w:numId w:val="57"/>
        </w:numPr>
        <w:jc w:val="both"/>
        <w:rPr>
          <w:rFonts w:eastAsia="SimSun" w:cs="Arial"/>
          <w:bCs/>
          <w:lang w:eastAsia="zh-CN"/>
        </w:rPr>
      </w:pPr>
      <w:r w:rsidRPr="00EC7CC3">
        <w:rPr>
          <w:rFonts w:eastAsia="SimSun" w:cs="Arial"/>
          <w:bCs/>
          <w:lang w:eastAsia="zh-CN"/>
        </w:rPr>
        <w:t>D</w:t>
      </w:r>
      <w:r w:rsidR="00271DC1">
        <w:rPr>
          <w:rFonts w:eastAsia="SimSun" w:cs="Arial"/>
          <w:bCs/>
          <w:lang w:eastAsia="zh-CN"/>
        </w:rPr>
        <w:t>’</w:t>
      </w:r>
      <w:r w:rsidRPr="00EC7CC3">
        <w:rPr>
          <w:rFonts w:eastAsia="SimSun" w:cs="Arial"/>
          <w:bCs/>
          <w:lang w:eastAsia="zh-CN"/>
        </w:rPr>
        <w:t xml:space="preserve">informer le </w:t>
      </w:r>
      <w:r>
        <w:rPr>
          <w:rFonts w:eastAsia="SimSun" w:cs="Arial"/>
          <w:bCs/>
          <w:lang w:eastAsia="zh-CN"/>
        </w:rPr>
        <w:t>Concédant</w:t>
      </w:r>
      <w:r w:rsidRPr="00EC7CC3">
        <w:rPr>
          <w:rFonts w:eastAsia="SimSun" w:cs="Arial"/>
          <w:bCs/>
          <w:lang w:eastAsia="zh-CN"/>
        </w:rPr>
        <w:t xml:space="preserve"> de tout dysfonctionnement, sans délai (exemple : fuite, panne…). </w:t>
      </w:r>
    </w:p>
    <w:p w14:paraId="00BEED2E" w14:textId="77777777" w:rsidR="00D039B5" w:rsidRDefault="00D039B5" w:rsidP="00D039B5">
      <w:pPr>
        <w:jc w:val="both"/>
        <w:rPr>
          <w:rFonts w:eastAsia="SimSun" w:cs="Arial"/>
          <w:bCs/>
          <w:lang w:eastAsia="zh-CN"/>
        </w:rPr>
      </w:pPr>
      <w:r w:rsidRPr="007C607F">
        <w:rPr>
          <w:rFonts w:eastAsia="SimSun" w:cs="Arial"/>
          <w:bCs/>
          <w:lang w:eastAsia="zh-CN"/>
        </w:rPr>
        <w:t xml:space="preserve">Le </w:t>
      </w:r>
      <w:r>
        <w:rPr>
          <w:rFonts w:eastAsia="SimSun" w:cs="Arial"/>
          <w:bCs/>
          <w:lang w:eastAsia="zh-CN"/>
        </w:rPr>
        <w:t>Concessionnaire</w:t>
      </w:r>
      <w:r w:rsidRPr="007C607F">
        <w:rPr>
          <w:rFonts w:eastAsia="SimSun" w:cs="Arial"/>
          <w:bCs/>
          <w:lang w:eastAsia="zh-CN"/>
        </w:rPr>
        <w:t xml:space="preserve"> communique sur demande les éléments suivants : </w:t>
      </w:r>
    </w:p>
    <w:p w14:paraId="379DADD1" w14:textId="1EE8B64B" w:rsidR="00D039B5" w:rsidRPr="007C607F" w:rsidRDefault="00D039B5" w:rsidP="00D20462">
      <w:pPr>
        <w:pStyle w:val="Paragraphedeliste"/>
        <w:numPr>
          <w:ilvl w:val="0"/>
          <w:numId w:val="57"/>
        </w:numPr>
        <w:ind w:left="714" w:hanging="357"/>
        <w:contextualSpacing w:val="0"/>
        <w:rPr>
          <w:rFonts w:eastAsia="SimSun" w:cs="Arial"/>
          <w:bCs/>
          <w:lang w:eastAsia="zh-CN"/>
        </w:rPr>
      </w:pPr>
      <w:r w:rsidRPr="007C607F">
        <w:rPr>
          <w:rFonts w:eastAsia="SimSun" w:cs="Arial"/>
          <w:bCs/>
          <w:lang w:eastAsia="zh-CN"/>
        </w:rPr>
        <w:t>Rapports de visites obligatoires et rapports d</w:t>
      </w:r>
      <w:r w:rsidR="00271DC1">
        <w:rPr>
          <w:rFonts w:eastAsia="SimSun" w:cs="Arial"/>
          <w:bCs/>
          <w:lang w:eastAsia="zh-CN"/>
        </w:rPr>
        <w:t>’</w:t>
      </w:r>
      <w:r w:rsidRPr="007C607F">
        <w:rPr>
          <w:rFonts w:eastAsia="SimSun" w:cs="Arial"/>
          <w:bCs/>
          <w:lang w:eastAsia="zh-CN"/>
        </w:rPr>
        <w:t>intervention</w:t>
      </w:r>
      <w:r w:rsidR="00D20462">
        <w:rPr>
          <w:rFonts w:eastAsia="SimSun" w:cs="Arial"/>
          <w:bCs/>
          <w:lang w:eastAsia="zh-CN"/>
        </w:rPr>
        <w:t> ;</w:t>
      </w:r>
    </w:p>
    <w:p w14:paraId="3721F5EE" w14:textId="610D98A8" w:rsidR="00D039B5" w:rsidRPr="007C607F" w:rsidRDefault="00D039B5" w:rsidP="00D20462">
      <w:pPr>
        <w:pStyle w:val="Paragraphedeliste"/>
        <w:numPr>
          <w:ilvl w:val="0"/>
          <w:numId w:val="57"/>
        </w:numPr>
        <w:ind w:left="714" w:hanging="357"/>
        <w:contextualSpacing w:val="0"/>
        <w:rPr>
          <w:rFonts w:eastAsia="SimSun" w:cs="Arial"/>
          <w:bCs/>
          <w:lang w:eastAsia="zh-CN"/>
        </w:rPr>
      </w:pPr>
      <w:r w:rsidRPr="007C607F">
        <w:rPr>
          <w:rFonts w:eastAsia="SimSun" w:cs="Arial"/>
          <w:bCs/>
          <w:lang w:eastAsia="zh-CN"/>
        </w:rPr>
        <w:t>Carnet d</w:t>
      </w:r>
      <w:r w:rsidR="00271DC1">
        <w:rPr>
          <w:rFonts w:eastAsia="SimSun" w:cs="Arial"/>
          <w:bCs/>
          <w:lang w:eastAsia="zh-CN"/>
        </w:rPr>
        <w:t>’</w:t>
      </w:r>
      <w:r w:rsidRPr="007C607F">
        <w:rPr>
          <w:rFonts w:eastAsia="SimSun" w:cs="Arial"/>
          <w:bCs/>
          <w:lang w:eastAsia="zh-CN"/>
        </w:rPr>
        <w:t>entretien des installations</w:t>
      </w:r>
      <w:r w:rsidR="00D20462">
        <w:rPr>
          <w:rFonts w:eastAsia="SimSun" w:cs="Arial"/>
          <w:bCs/>
          <w:lang w:eastAsia="zh-CN"/>
        </w:rPr>
        <w:t> ;</w:t>
      </w:r>
    </w:p>
    <w:p w14:paraId="2CE489F2" w14:textId="77777777" w:rsidR="00D039B5" w:rsidRPr="00EC504B" w:rsidRDefault="00D039B5" w:rsidP="00D20462">
      <w:pPr>
        <w:pStyle w:val="Paragraphedeliste"/>
        <w:numPr>
          <w:ilvl w:val="0"/>
          <w:numId w:val="57"/>
        </w:numPr>
        <w:ind w:left="714" w:hanging="357"/>
        <w:contextualSpacing w:val="0"/>
        <w:jc w:val="both"/>
        <w:rPr>
          <w:rFonts w:eastAsia="SimSun" w:cs="Arial"/>
          <w:bCs/>
          <w:lang w:eastAsia="zh-CN"/>
        </w:rPr>
      </w:pPr>
      <w:r w:rsidRPr="007C607F">
        <w:rPr>
          <w:rFonts w:eastAsia="SimSun" w:cs="Arial"/>
          <w:bCs/>
          <w:lang w:eastAsia="zh-CN"/>
        </w:rPr>
        <w:t xml:space="preserve">Tout élément requis par le </w:t>
      </w:r>
      <w:r>
        <w:rPr>
          <w:rFonts w:eastAsia="SimSun" w:cs="Arial"/>
          <w:bCs/>
          <w:lang w:eastAsia="zh-CN"/>
        </w:rPr>
        <w:t>Concédant</w:t>
      </w:r>
      <w:r w:rsidRPr="007C607F">
        <w:rPr>
          <w:rFonts w:eastAsia="SimSun" w:cs="Arial"/>
          <w:bCs/>
          <w:lang w:eastAsia="zh-CN"/>
        </w:rPr>
        <w:t xml:space="preserve"> dont il juge pertinent de connaitre pour contrôler la consommation en fluides du </w:t>
      </w:r>
      <w:r>
        <w:rPr>
          <w:rFonts w:eastAsia="SimSun" w:cs="Arial"/>
          <w:bCs/>
          <w:lang w:eastAsia="zh-CN"/>
        </w:rPr>
        <w:t>Concessionnaire.</w:t>
      </w:r>
    </w:p>
    <w:p w14:paraId="126D3A1C" w14:textId="77777777" w:rsidR="003743F8" w:rsidRDefault="003743F8" w:rsidP="00374651">
      <w:pPr>
        <w:jc w:val="both"/>
        <w:rPr>
          <w:rFonts w:eastAsia="SimSun" w:cs="Arial"/>
          <w:bCs/>
          <w:lang w:eastAsia="zh-CN"/>
        </w:rPr>
      </w:pPr>
    </w:p>
    <w:p w14:paraId="64C2C06A" w14:textId="451C7C46" w:rsidR="0070315E" w:rsidRDefault="0070315E" w:rsidP="0070315E">
      <w:pPr>
        <w:pStyle w:val="Titre2"/>
      </w:pPr>
      <w:bookmarkStart w:id="87" w:name="_Hlk218329817"/>
      <w:bookmarkStart w:id="88" w:name="_Toc222927445"/>
      <w:r>
        <w:t>Mesures d</w:t>
      </w:r>
      <w:r w:rsidR="00271DC1">
        <w:t>’</w:t>
      </w:r>
      <w:r>
        <w:t>hygiène et de sécurité</w:t>
      </w:r>
      <w:bookmarkEnd w:id="88"/>
    </w:p>
    <w:p w14:paraId="1E5C8CFC" w14:textId="77777777" w:rsidR="0070315E" w:rsidRDefault="0070315E" w:rsidP="0070315E"/>
    <w:p w14:paraId="5F99574B" w14:textId="2869CACF" w:rsidR="0070315E" w:rsidRDefault="00AE4D3D" w:rsidP="0070315E">
      <w:pPr>
        <w:jc w:val="both"/>
        <w:rPr>
          <w:rFonts w:eastAsia="SimSun" w:cs="Arial"/>
          <w:bCs/>
          <w:lang w:eastAsia="zh-CN"/>
        </w:rPr>
      </w:pPr>
      <w:r w:rsidRPr="00C83281">
        <w:rPr>
          <w:rFonts w:eastAsia="SimSun" w:cs="Arial"/>
          <w:bCs/>
          <w:lang w:eastAsia="zh-CN"/>
        </w:rPr>
        <w:t>Le Concessionnaire</w:t>
      </w:r>
      <w:r w:rsidR="00162259" w:rsidRPr="00C83281">
        <w:rPr>
          <w:rFonts w:eastAsia="SimSun" w:cs="Arial"/>
          <w:bCs/>
          <w:lang w:eastAsia="zh-CN"/>
        </w:rPr>
        <w:t xml:space="preserve"> s</w:t>
      </w:r>
      <w:r w:rsidR="00271DC1">
        <w:rPr>
          <w:rFonts w:eastAsia="SimSun" w:cs="Arial"/>
          <w:bCs/>
          <w:lang w:eastAsia="zh-CN"/>
        </w:rPr>
        <w:t>’</w:t>
      </w:r>
      <w:r w:rsidR="00162259" w:rsidRPr="00C83281">
        <w:rPr>
          <w:rFonts w:eastAsia="SimSun" w:cs="Arial"/>
          <w:bCs/>
          <w:lang w:eastAsia="zh-CN"/>
        </w:rPr>
        <w:t>engage à respecter les normes d</w:t>
      </w:r>
      <w:r w:rsidR="00271DC1">
        <w:rPr>
          <w:rFonts w:eastAsia="SimSun" w:cs="Arial"/>
          <w:bCs/>
          <w:lang w:eastAsia="zh-CN"/>
        </w:rPr>
        <w:t>’</w:t>
      </w:r>
      <w:r w:rsidR="00162259" w:rsidRPr="00C83281">
        <w:rPr>
          <w:rFonts w:eastAsia="SimSun" w:cs="Arial"/>
          <w:bCs/>
          <w:lang w:eastAsia="zh-CN"/>
        </w:rPr>
        <w:t>hygiène et, plus généralement, l</w:t>
      </w:r>
      <w:r w:rsidR="00271DC1">
        <w:rPr>
          <w:rFonts w:eastAsia="SimSun" w:cs="Arial"/>
          <w:bCs/>
          <w:lang w:eastAsia="zh-CN"/>
        </w:rPr>
        <w:t>’</w:t>
      </w:r>
      <w:r w:rsidR="00162259" w:rsidRPr="00C83281">
        <w:rPr>
          <w:rFonts w:eastAsia="SimSun" w:cs="Arial"/>
          <w:bCs/>
          <w:lang w:eastAsia="zh-CN"/>
        </w:rPr>
        <w:t>ensemble des règles relatives à l</w:t>
      </w:r>
      <w:r w:rsidR="00271DC1">
        <w:rPr>
          <w:rFonts w:eastAsia="SimSun" w:cs="Arial"/>
          <w:bCs/>
          <w:lang w:eastAsia="zh-CN"/>
        </w:rPr>
        <w:t>’</w:t>
      </w:r>
      <w:r w:rsidR="00162259" w:rsidRPr="00C83281">
        <w:rPr>
          <w:rFonts w:eastAsia="SimSun" w:cs="Arial"/>
          <w:bCs/>
          <w:lang w:eastAsia="zh-CN"/>
        </w:rPr>
        <w:t>exercice de l</w:t>
      </w:r>
      <w:r w:rsidR="00271DC1">
        <w:rPr>
          <w:rFonts w:eastAsia="SimSun" w:cs="Arial"/>
          <w:bCs/>
          <w:lang w:eastAsia="zh-CN"/>
        </w:rPr>
        <w:t>’</w:t>
      </w:r>
      <w:r w:rsidR="00162259" w:rsidRPr="00C83281">
        <w:rPr>
          <w:rFonts w:eastAsia="SimSun" w:cs="Arial"/>
          <w:bCs/>
          <w:lang w:eastAsia="zh-CN"/>
        </w:rPr>
        <w:t>activité de restauration, et à faciliter les contrôles des autorités administratives charg</w:t>
      </w:r>
      <w:r w:rsidR="00F11775">
        <w:rPr>
          <w:rFonts w:eastAsia="SimSun" w:cs="Arial"/>
          <w:bCs/>
          <w:lang w:eastAsia="zh-CN"/>
        </w:rPr>
        <w:t>é</w:t>
      </w:r>
      <w:r w:rsidR="00162259" w:rsidRPr="00C83281">
        <w:rPr>
          <w:rFonts w:eastAsia="SimSun" w:cs="Arial"/>
          <w:bCs/>
          <w:lang w:eastAsia="zh-CN"/>
        </w:rPr>
        <w:t>e des contrôles sanitaires.</w:t>
      </w:r>
    </w:p>
    <w:p w14:paraId="3CFE05BA" w14:textId="77777777" w:rsidR="00312A50" w:rsidRDefault="00312A50" w:rsidP="0070315E">
      <w:pPr>
        <w:jc w:val="both"/>
        <w:rPr>
          <w:rFonts w:eastAsia="SimSun" w:cs="Arial"/>
          <w:bCs/>
          <w:lang w:eastAsia="zh-CN"/>
        </w:rPr>
      </w:pPr>
    </w:p>
    <w:p w14:paraId="75A660C9" w14:textId="66A96E2A" w:rsidR="00BD6786" w:rsidRDefault="00BD6786" w:rsidP="003E00AE">
      <w:pPr>
        <w:pStyle w:val="Titre3"/>
        <w:ind w:left="1923" w:hanging="505"/>
        <w:rPr>
          <w:rFonts w:eastAsia="SimSun"/>
          <w:lang w:eastAsia="zh-CN"/>
        </w:rPr>
      </w:pPr>
      <w:bookmarkStart w:id="89" w:name="_Toc222927446"/>
      <w:r>
        <w:rPr>
          <w:rFonts w:eastAsia="SimSun"/>
          <w:lang w:eastAsia="zh-CN"/>
        </w:rPr>
        <w:t>P</w:t>
      </w:r>
      <w:r w:rsidR="00862BDF">
        <w:rPr>
          <w:rFonts w:eastAsia="SimSun"/>
          <w:lang w:eastAsia="zh-CN"/>
        </w:rPr>
        <w:t>lan de maîtrise sanitaire</w:t>
      </w:r>
      <w:bookmarkEnd w:id="89"/>
    </w:p>
    <w:p w14:paraId="69742FD7" w14:textId="77777777" w:rsidR="00BD6786" w:rsidRDefault="00BD6786" w:rsidP="00BD6786">
      <w:pPr>
        <w:spacing w:line="240" w:lineRule="auto"/>
        <w:rPr>
          <w:color w:val="00263A"/>
        </w:rPr>
      </w:pPr>
    </w:p>
    <w:p w14:paraId="54F66A46" w14:textId="15A6E4C3" w:rsidR="00BD6786" w:rsidRDefault="00BD6786" w:rsidP="00BD6786">
      <w:pPr>
        <w:spacing w:line="240" w:lineRule="auto"/>
        <w:jc w:val="both"/>
        <w:rPr>
          <w:color w:val="00263A"/>
        </w:rPr>
      </w:pPr>
      <w:r w:rsidRPr="001B5A0B">
        <w:rPr>
          <w:color w:val="00263A"/>
        </w:rPr>
        <w:t xml:space="preserve">Le </w:t>
      </w:r>
      <w:r>
        <w:rPr>
          <w:color w:val="00263A"/>
        </w:rPr>
        <w:t>Concessionnaire</w:t>
      </w:r>
      <w:r w:rsidRPr="001B5A0B">
        <w:rPr>
          <w:color w:val="00263A"/>
        </w:rPr>
        <w:t xml:space="preserve"> </w:t>
      </w:r>
      <w:r w:rsidR="00862BDF">
        <w:rPr>
          <w:color w:val="00263A"/>
        </w:rPr>
        <w:t xml:space="preserve">met </w:t>
      </w:r>
      <w:r w:rsidRPr="001B5A0B">
        <w:rPr>
          <w:color w:val="00263A"/>
        </w:rPr>
        <w:t xml:space="preserve">en place </w:t>
      </w:r>
      <w:r w:rsidR="00862BDF">
        <w:rPr>
          <w:color w:val="00263A"/>
        </w:rPr>
        <w:t>un</w:t>
      </w:r>
      <w:r w:rsidR="00862BDF" w:rsidRPr="001B5A0B">
        <w:rPr>
          <w:color w:val="00263A"/>
        </w:rPr>
        <w:t xml:space="preserve"> </w:t>
      </w:r>
      <w:r w:rsidR="00862BDF">
        <w:rPr>
          <w:color w:val="00263A"/>
        </w:rPr>
        <w:t>p</w:t>
      </w:r>
      <w:r w:rsidR="00862BDF" w:rsidRPr="001B5A0B">
        <w:rPr>
          <w:color w:val="00263A"/>
        </w:rPr>
        <w:t xml:space="preserve">lan </w:t>
      </w:r>
      <w:r w:rsidRPr="001B5A0B">
        <w:rPr>
          <w:color w:val="00263A"/>
        </w:rPr>
        <w:t xml:space="preserve">de </w:t>
      </w:r>
      <w:r w:rsidR="00862BDF">
        <w:rPr>
          <w:color w:val="00263A"/>
        </w:rPr>
        <w:t>m</w:t>
      </w:r>
      <w:r w:rsidR="00862BDF" w:rsidRPr="001B5A0B">
        <w:rPr>
          <w:color w:val="00263A"/>
        </w:rPr>
        <w:t xml:space="preserve">aîtrise </w:t>
      </w:r>
      <w:r w:rsidR="00862BDF">
        <w:rPr>
          <w:color w:val="00263A"/>
        </w:rPr>
        <w:t>s</w:t>
      </w:r>
      <w:r w:rsidR="00862BDF" w:rsidRPr="001B5A0B">
        <w:rPr>
          <w:color w:val="00263A"/>
        </w:rPr>
        <w:t xml:space="preserve">anitaire </w:t>
      </w:r>
      <w:r>
        <w:rPr>
          <w:color w:val="00263A"/>
        </w:rPr>
        <w:t>sur</w:t>
      </w:r>
      <w:r w:rsidRPr="001B5A0B">
        <w:rPr>
          <w:color w:val="00263A"/>
        </w:rPr>
        <w:t xml:space="preserve"> tous les sites de restauration</w:t>
      </w:r>
      <w:r>
        <w:rPr>
          <w:color w:val="00263A"/>
        </w:rPr>
        <w:t xml:space="preserve"> et :</w:t>
      </w:r>
    </w:p>
    <w:p w14:paraId="0C57DBF8" w14:textId="18B39DDE" w:rsidR="00BD6786" w:rsidRDefault="00BD6786" w:rsidP="009D74A3">
      <w:pPr>
        <w:pStyle w:val="Paragraphedeliste"/>
        <w:numPr>
          <w:ilvl w:val="0"/>
          <w:numId w:val="67"/>
        </w:numPr>
        <w:spacing w:line="240" w:lineRule="auto"/>
        <w:ind w:left="568" w:hanging="284"/>
        <w:contextualSpacing w:val="0"/>
        <w:jc w:val="both"/>
        <w:rPr>
          <w:color w:val="00263A"/>
        </w:rPr>
      </w:pPr>
      <w:r w:rsidRPr="00EE7A8E">
        <w:rPr>
          <w:color w:val="00263A"/>
        </w:rPr>
        <w:t>Contrôle</w:t>
      </w:r>
      <w:r>
        <w:rPr>
          <w:color w:val="00263A"/>
        </w:rPr>
        <w:t xml:space="preserve"> </w:t>
      </w:r>
      <w:r w:rsidRPr="00EE7A8E">
        <w:rPr>
          <w:color w:val="00263A"/>
        </w:rPr>
        <w:t>sa bonne application</w:t>
      </w:r>
      <w:r w:rsidR="009D74A3">
        <w:rPr>
          <w:color w:val="00263A"/>
        </w:rPr>
        <w:t> ;</w:t>
      </w:r>
    </w:p>
    <w:p w14:paraId="219E7916" w14:textId="21731025" w:rsidR="00BD6786" w:rsidRDefault="00BD6786" w:rsidP="009D74A3">
      <w:pPr>
        <w:pStyle w:val="Paragraphedeliste"/>
        <w:numPr>
          <w:ilvl w:val="0"/>
          <w:numId w:val="67"/>
        </w:numPr>
        <w:spacing w:line="240" w:lineRule="auto"/>
        <w:ind w:left="568" w:hanging="284"/>
        <w:contextualSpacing w:val="0"/>
        <w:jc w:val="both"/>
        <w:rPr>
          <w:color w:val="00263A"/>
        </w:rPr>
      </w:pPr>
      <w:r>
        <w:rPr>
          <w:color w:val="00263A"/>
        </w:rPr>
        <w:t xml:space="preserve">Instruit ses personnels et ceux des tiers intervenant en son nom ou pour son compte, notamment en ce qui concerne les mesures de préventions à prendre et les conditions de circulation dans chaque </w:t>
      </w:r>
      <w:r w:rsidR="0077119A">
        <w:rPr>
          <w:color w:val="00263A"/>
        </w:rPr>
        <w:t>site</w:t>
      </w:r>
      <w:r w:rsidR="009D74A3">
        <w:rPr>
          <w:color w:val="00263A"/>
        </w:rPr>
        <w:t> ;</w:t>
      </w:r>
    </w:p>
    <w:p w14:paraId="5797F91D" w14:textId="073E9A56" w:rsidR="00BD6786" w:rsidRDefault="00BD6786" w:rsidP="009D74A3">
      <w:pPr>
        <w:pStyle w:val="Paragraphedeliste"/>
        <w:numPr>
          <w:ilvl w:val="0"/>
          <w:numId w:val="67"/>
        </w:numPr>
        <w:spacing w:line="240" w:lineRule="auto"/>
        <w:ind w:left="568" w:hanging="284"/>
        <w:contextualSpacing w:val="0"/>
        <w:jc w:val="both"/>
        <w:rPr>
          <w:color w:val="00263A"/>
        </w:rPr>
      </w:pPr>
      <w:r>
        <w:rPr>
          <w:color w:val="00263A"/>
        </w:rPr>
        <w:t>Met en place les outils permettant au personnel de se maintenir au fait des informations et d</w:t>
      </w:r>
      <w:r w:rsidR="00271DC1">
        <w:rPr>
          <w:color w:val="00263A"/>
        </w:rPr>
        <w:t>’</w:t>
      </w:r>
      <w:r>
        <w:rPr>
          <w:color w:val="00263A"/>
        </w:rPr>
        <w:t>en disposer simplement.</w:t>
      </w:r>
    </w:p>
    <w:p w14:paraId="7C3CA93E" w14:textId="77777777" w:rsidR="00BD6786" w:rsidRDefault="00BD6786" w:rsidP="00BD6786">
      <w:pPr>
        <w:spacing w:line="240" w:lineRule="auto"/>
        <w:rPr>
          <w:color w:val="00263A"/>
          <w:u w:val="single"/>
        </w:rPr>
      </w:pPr>
    </w:p>
    <w:p w14:paraId="3E35BC50" w14:textId="5A6DD41F" w:rsidR="00BD6786" w:rsidRPr="002657B8" w:rsidRDefault="00BD6786" w:rsidP="003E00AE">
      <w:pPr>
        <w:pStyle w:val="Titre3"/>
        <w:ind w:left="1923" w:hanging="505"/>
        <w:rPr>
          <w:rFonts w:eastAsia="SimSun"/>
          <w:lang w:eastAsia="zh-CN"/>
        </w:rPr>
      </w:pPr>
      <w:bookmarkStart w:id="90" w:name="_Toc222927447"/>
      <w:r w:rsidRPr="002657B8">
        <w:rPr>
          <w:rFonts w:eastAsia="SimSun"/>
          <w:lang w:eastAsia="zh-CN"/>
        </w:rPr>
        <w:t xml:space="preserve">Plan de </w:t>
      </w:r>
      <w:r w:rsidR="00862BDF" w:rsidRPr="002657B8">
        <w:rPr>
          <w:rFonts w:eastAsia="SimSun"/>
          <w:lang w:eastAsia="zh-CN"/>
        </w:rPr>
        <w:t>prévention</w:t>
      </w:r>
      <w:bookmarkEnd w:id="90"/>
    </w:p>
    <w:p w14:paraId="2E862E97" w14:textId="77777777" w:rsidR="00BD6786" w:rsidRPr="002657B8" w:rsidRDefault="00BD6786" w:rsidP="00BD6786">
      <w:pPr>
        <w:spacing w:line="240" w:lineRule="auto"/>
        <w:rPr>
          <w:b/>
          <w:color w:val="00263A"/>
        </w:rPr>
      </w:pPr>
    </w:p>
    <w:p w14:paraId="6CB6356A" w14:textId="0D740DD0" w:rsidR="00BD6786" w:rsidRPr="002657B8" w:rsidRDefault="00BD6786" w:rsidP="00312A50">
      <w:pPr>
        <w:spacing w:line="240" w:lineRule="auto"/>
        <w:jc w:val="both"/>
        <w:rPr>
          <w:color w:val="00263A"/>
        </w:rPr>
      </w:pPr>
      <w:r w:rsidRPr="002657B8">
        <w:rPr>
          <w:color w:val="00263A"/>
        </w:rPr>
        <w:t xml:space="preserve">Conformément à la réglementation en vigueur, il est mis en place un </w:t>
      </w:r>
      <w:r w:rsidR="00862BDF" w:rsidRPr="002657B8">
        <w:rPr>
          <w:color w:val="00263A"/>
        </w:rPr>
        <w:t xml:space="preserve">plan </w:t>
      </w:r>
      <w:r w:rsidRPr="002657B8">
        <w:rPr>
          <w:color w:val="00263A"/>
        </w:rPr>
        <w:t>de</w:t>
      </w:r>
      <w:r w:rsidRPr="002657B8" w:rsidDel="00862BDF">
        <w:rPr>
          <w:color w:val="00263A"/>
        </w:rPr>
        <w:t xml:space="preserve"> </w:t>
      </w:r>
      <w:r w:rsidR="00862BDF" w:rsidRPr="002657B8">
        <w:rPr>
          <w:color w:val="00263A"/>
        </w:rPr>
        <w:t xml:space="preserve">prévention </w:t>
      </w:r>
      <w:r w:rsidRPr="002657B8">
        <w:rPr>
          <w:color w:val="00263A"/>
        </w:rPr>
        <w:t xml:space="preserve">entre le </w:t>
      </w:r>
      <w:r w:rsidR="00A345C9" w:rsidRPr="002657B8">
        <w:rPr>
          <w:color w:val="00263A"/>
        </w:rPr>
        <w:t>Concédant</w:t>
      </w:r>
      <w:r w:rsidR="00312A50" w:rsidRPr="002657B8">
        <w:rPr>
          <w:color w:val="00263A"/>
        </w:rPr>
        <w:t xml:space="preserve"> e</w:t>
      </w:r>
      <w:r w:rsidRPr="002657B8">
        <w:rPr>
          <w:color w:val="00263A"/>
        </w:rPr>
        <w:t xml:space="preserve">t le </w:t>
      </w:r>
      <w:r w:rsidR="00312A50" w:rsidRPr="002657B8">
        <w:rPr>
          <w:color w:val="00263A"/>
        </w:rPr>
        <w:t>Concessionnaire</w:t>
      </w:r>
      <w:r w:rsidRPr="002657B8">
        <w:rPr>
          <w:color w:val="00263A"/>
        </w:rPr>
        <w:t xml:space="preserve"> dès </w:t>
      </w:r>
      <w:r w:rsidR="00312A50" w:rsidRPr="002657B8">
        <w:rPr>
          <w:color w:val="00263A"/>
        </w:rPr>
        <w:t xml:space="preserve">son </w:t>
      </w:r>
      <w:r w:rsidRPr="002657B8">
        <w:rPr>
          <w:color w:val="00263A"/>
        </w:rPr>
        <w:t>arrivée dans les locaux</w:t>
      </w:r>
      <w:r w:rsidR="00A259F0">
        <w:rPr>
          <w:color w:val="00263A"/>
        </w:rPr>
        <w:t xml:space="preserve"> et au plus tard dans les </w:t>
      </w:r>
      <w:r w:rsidR="00AD1D64">
        <w:rPr>
          <w:color w:val="00263A"/>
        </w:rPr>
        <w:t>trois</w:t>
      </w:r>
      <w:r w:rsidR="00A259F0">
        <w:rPr>
          <w:color w:val="00263A"/>
        </w:rPr>
        <w:t xml:space="preserve"> premiers mois du contrat</w:t>
      </w:r>
      <w:r w:rsidRPr="002657B8">
        <w:rPr>
          <w:color w:val="00263A"/>
        </w:rPr>
        <w:t xml:space="preserve">. Le </w:t>
      </w:r>
      <w:r w:rsidR="00312A50" w:rsidRPr="002657B8">
        <w:rPr>
          <w:color w:val="00263A"/>
        </w:rPr>
        <w:t>Concessionnaire</w:t>
      </w:r>
      <w:r w:rsidRPr="002657B8">
        <w:rPr>
          <w:color w:val="00263A"/>
        </w:rPr>
        <w:t xml:space="preserve"> s</w:t>
      </w:r>
      <w:r w:rsidR="00271DC1">
        <w:rPr>
          <w:color w:val="00263A"/>
        </w:rPr>
        <w:t>’</w:t>
      </w:r>
      <w:r w:rsidRPr="002657B8">
        <w:rPr>
          <w:color w:val="00263A"/>
        </w:rPr>
        <w:t xml:space="preserve">engage à appliquer ce </w:t>
      </w:r>
      <w:r w:rsidR="00862BDF" w:rsidRPr="002657B8">
        <w:rPr>
          <w:color w:val="00263A"/>
        </w:rPr>
        <w:t xml:space="preserve">plan </w:t>
      </w:r>
      <w:r w:rsidRPr="002657B8">
        <w:rPr>
          <w:color w:val="00263A"/>
        </w:rPr>
        <w:t xml:space="preserve">de </w:t>
      </w:r>
      <w:r w:rsidR="00862BDF" w:rsidRPr="002657B8">
        <w:rPr>
          <w:color w:val="00263A"/>
        </w:rPr>
        <w:t xml:space="preserve">prévention </w:t>
      </w:r>
      <w:r w:rsidRPr="002657B8">
        <w:rPr>
          <w:color w:val="00263A"/>
        </w:rPr>
        <w:t>et à le contrôler. Il est mis à jour annuellement conformément aux règles en vigueur.</w:t>
      </w:r>
    </w:p>
    <w:p w14:paraId="252C0631" w14:textId="6E2B852A" w:rsidR="00BD6786" w:rsidRPr="002E2CC9" w:rsidRDefault="00BD6786" w:rsidP="00312A50">
      <w:pPr>
        <w:spacing w:line="240" w:lineRule="auto"/>
        <w:jc w:val="both"/>
        <w:rPr>
          <w:color w:val="00263A"/>
        </w:rPr>
      </w:pPr>
      <w:r w:rsidRPr="002657B8">
        <w:rPr>
          <w:color w:val="00263A"/>
        </w:rPr>
        <w:lastRenderedPageBreak/>
        <w:t xml:space="preserve">De manière générale, le </w:t>
      </w:r>
      <w:r w:rsidR="00A958AC" w:rsidRPr="002657B8">
        <w:rPr>
          <w:color w:val="00263A"/>
        </w:rPr>
        <w:t>Concessionnaire</w:t>
      </w:r>
      <w:r w:rsidRPr="002657B8">
        <w:rPr>
          <w:color w:val="00263A"/>
        </w:rPr>
        <w:t xml:space="preserve"> applique l</w:t>
      </w:r>
      <w:r w:rsidR="00271DC1">
        <w:rPr>
          <w:color w:val="00263A"/>
        </w:rPr>
        <w:t>’</w:t>
      </w:r>
      <w:r w:rsidRPr="002657B8">
        <w:rPr>
          <w:color w:val="00263A"/>
        </w:rPr>
        <w:t xml:space="preserve">ensemble des mesures de prévention jugées nécessaires pour la santé et la sécurité des </w:t>
      </w:r>
      <w:r w:rsidR="00862BDF" w:rsidRPr="00DB114A">
        <w:rPr>
          <w:color w:val="00263A"/>
        </w:rPr>
        <w:t>usagers du palais du Luxembourg et de ses dépendances</w:t>
      </w:r>
      <w:r w:rsidRPr="002657B8">
        <w:rPr>
          <w:color w:val="00263A"/>
        </w:rPr>
        <w:t>.</w:t>
      </w:r>
    </w:p>
    <w:p w14:paraId="24F641D2" w14:textId="77777777" w:rsidR="00BD6786" w:rsidRPr="00A93211" w:rsidRDefault="00BD6786" w:rsidP="00BD6786">
      <w:pPr>
        <w:spacing w:line="240" w:lineRule="auto"/>
        <w:rPr>
          <w:color w:val="00263A"/>
          <w:sz w:val="18"/>
          <w:szCs w:val="18"/>
          <w:u w:val="single"/>
        </w:rPr>
      </w:pPr>
    </w:p>
    <w:p w14:paraId="1647DBB9" w14:textId="43A8770F" w:rsidR="00BD6786" w:rsidRDefault="00312A50" w:rsidP="003E00AE">
      <w:pPr>
        <w:pStyle w:val="Titre3"/>
        <w:ind w:left="1923" w:hanging="505"/>
      </w:pPr>
      <w:bookmarkStart w:id="91" w:name="_Toc222927448"/>
      <w:r>
        <w:t>Protocole bactériologique</w:t>
      </w:r>
      <w:bookmarkEnd w:id="91"/>
    </w:p>
    <w:p w14:paraId="5DC51827" w14:textId="77777777" w:rsidR="00BD6786" w:rsidRPr="00A93211" w:rsidRDefault="00BD6786" w:rsidP="00A958AC">
      <w:pPr>
        <w:jc w:val="both"/>
        <w:rPr>
          <w:sz w:val="16"/>
          <w:szCs w:val="16"/>
        </w:rPr>
      </w:pPr>
    </w:p>
    <w:p w14:paraId="6D3C891A" w14:textId="280A0A5C" w:rsidR="00BD6786" w:rsidRPr="00790BCC" w:rsidRDefault="00BD6786" w:rsidP="00A958AC">
      <w:pPr>
        <w:spacing w:line="240" w:lineRule="auto"/>
        <w:jc w:val="both"/>
        <w:rPr>
          <w:color w:val="00263A"/>
        </w:rPr>
      </w:pPr>
      <w:r w:rsidRPr="00790BCC">
        <w:rPr>
          <w:color w:val="00263A"/>
        </w:rPr>
        <w:t xml:space="preserve">La passation et la prise en charge des dépenses liées aux </w:t>
      </w:r>
      <w:r w:rsidR="003266D6">
        <w:rPr>
          <w:color w:val="00263A"/>
        </w:rPr>
        <w:t>contrat</w:t>
      </w:r>
      <w:r w:rsidRPr="00790BCC">
        <w:rPr>
          <w:color w:val="00263A"/>
        </w:rPr>
        <w:t xml:space="preserve">s de désinfection, dératisation, désinsectisation </w:t>
      </w:r>
      <w:r>
        <w:rPr>
          <w:color w:val="00263A"/>
        </w:rPr>
        <w:t>sont</w:t>
      </w:r>
      <w:r w:rsidRPr="00790BCC">
        <w:rPr>
          <w:color w:val="00263A"/>
        </w:rPr>
        <w:t xml:space="preserve"> prises en charge par le </w:t>
      </w:r>
      <w:r w:rsidR="0059334E">
        <w:rPr>
          <w:color w:val="00263A"/>
        </w:rPr>
        <w:t>Concessionnaire</w:t>
      </w:r>
      <w:r w:rsidRPr="00790BCC">
        <w:rPr>
          <w:color w:val="00263A"/>
        </w:rPr>
        <w:t xml:space="preserve"> pour les espaces de restauration </w:t>
      </w:r>
      <w:r>
        <w:rPr>
          <w:color w:val="00263A"/>
        </w:rPr>
        <w:t>et l</w:t>
      </w:r>
      <w:r w:rsidR="00271DC1">
        <w:rPr>
          <w:color w:val="00263A"/>
        </w:rPr>
        <w:t>’</w:t>
      </w:r>
      <w:r>
        <w:rPr>
          <w:color w:val="00263A"/>
        </w:rPr>
        <w:t>ensemble des bâtiments couvert</w:t>
      </w:r>
      <w:r w:rsidR="00FE06B3">
        <w:rPr>
          <w:color w:val="00263A"/>
        </w:rPr>
        <w:t>s</w:t>
      </w:r>
      <w:r>
        <w:rPr>
          <w:color w:val="00263A"/>
        </w:rPr>
        <w:t xml:space="preserve"> par le présent </w:t>
      </w:r>
      <w:r w:rsidR="003266D6">
        <w:rPr>
          <w:color w:val="00263A"/>
        </w:rPr>
        <w:t>contrat</w:t>
      </w:r>
      <w:r w:rsidRPr="00790BCC">
        <w:rPr>
          <w:color w:val="00263A"/>
        </w:rPr>
        <w:t>.</w:t>
      </w:r>
    </w:p>
    <w:p w14:paraId="46648ABA" w14:textId="2398A982" w:rsidR="00BD6786" w:rsidRPr="00DB114A" w:rsidRDefault="00BD6786" w:rsidP="00A958AC">
      <w:pPr>
        <w:spacing w:line="240" w:lineRule="auto"/>
        <w:jc w:val="both"/>
        <w:rPr>
          <w:color w:val="00263A"/>
        </w:rPr>
      </w:pPr>
      <w:r w:rsidRPr="00DB114A">
        <w:rPr>
          <w:color w:val="00263A"/>
        </w:rPr>
        <w:t xml:space="preserve">Le </w:t>
      </w:r>
      <w:r w:rsidR="0059334E" w:rsidRPr="00DB114A">
        <w:rPr>
          <w:color w:val="00263A"/>
        </w:rPr>
        <w:t>Concessionnaire</w:t>
      </w:r>
      <w:r w:rsidRPr="00DB114A">
        <w:rPr>
          <w:color w:val="00263A"/>
        </w:rPr>
        <w:t xml:space="preserve"> est tenu de procéder, à ses frais, au contrôle de la qualité des repas servis, conformément aux dispositions en vigueur</w:t>
      </w:r>
      <w:r w:rsidR="00863EE2" w:rsidRPr="00DB114A">
        <w:rPr>
          <w:color w:val="00263A"/>
        </w:rPr>
        <w:t xml:space="preserve"> et à ses engagements</w:t>
      </w:r>
      <w:r w:rsidRPr="00DB114A">
        <w:rPr>
          <w:color w:val="00263A"/>
        </w:rPr>
        <w:t xml:space="preserve">. </w:t>
      </w:r>
    </w:p>
    <w:p w14:paraId="1A2AEB26" w14:textId="55F610A8" w:rsidR="00BD6786" w:rsidRPr="00DB114A" w:rsidRDefault="00BD6786" w:rsidP="00A958AC">
      <w:pPr>
        <w:spacing w:line="240" w:lineRule="auto"/>
        <w:jc w:val="both"/>
        <w:rPr>
          <w:color w:val="00263A"/>
        </w:rPr>
      </w:pPr>
      <w:r w:rsidRPr="00DB114A">
        <w:rPr>
          <w:color w:val="00263A"/>
        </w:rPr>
        <w:t xml:space="preserve">Il procède également </w:t>
      </w:r>
      <w:r w:rsidR="001403F2" w:rsidRPr="00DB114A">
        <w:rPr>
          <w:color w:val="00263A"/>
        </w:rPr>
        <w:t xml:space="preserve">aux </w:t>
      </w:r>
      <w:r w:rsidRPr="00DB114A">
        <w:rPr>
          <w:color w:val="00263A"/>
        </w:rPr>
        <w:t xml:space="preserve">autres contrôles hygiène et audits, internes </w:t>
      </w:r>
      <w:r w:rsidR="000F18AC" w:rsidRPr="00DB114A">
        <w:rPr>
          <w:color w:val="00263A"/>
        </w:rPr>
        <w:t>ou par un laboratoire</w:t>
      </w:r>
      <w:r w:rsidRPr="00DB114A">
        <w:rPr>
          <w:color w:val="00263A"/>
        </w:rPr>
        <w:t xml:space="preserve"> agréé :</w:t>
      </w:r>
    </w:p>
    <w:p w14:paraId="7B8BC1A8" w14:textId="4E1D0EC3" w:rsidR="00BD6786" w:rsidRPr="00DB114A" w:rsidRDefault="00BD6786" w:rsidP="009D74A3">
      <w:pPr>
        <w:pStyle w:val="Paragraphedeliste"/>
        <w:numPr>
          <w:ilvl w:val="0"/>
          <w:numId w:val="67"/>
        </w:numPr>
        <w:spacing w:line="240" w:lineRule="auto"/>
        <w:ind w:left="1077" w:hanging="357"/>
        <w:contextualSpacing w:val="0"/>
        <w:jc w:val="both"/>
        <w:rPr>
          <w:color w:val="00263A"/>
        </w:rPr>
      </w:pPr>
      <w:r w:rsidRPr="00DB114A">
        <w:rPr>
          <w:color w:val="00263A"/>
        </w:rPr>
        <w:t>Prélèvement de surface</w:t>
      </w:r>
      <w:r w:rsidR="009D74A3">
        <w:rPr>
          <w:color w:val="00263A"/>
        </w:rPr>
        <w:t> ;</w:t>
      </w:r>
    </w:p>
    <w:p w14:paraId="252C39C8" w14:textId="5DD1DA46" w:rsidR="00BD6786" w:rsidRPr="00DB114A" w:rsidRDefault="00863EE2" w:rsidP="009D74A3">
      <w:pPr>
        <w:pStyle w:val="Paragraphedeliste"/>
        <w:numPr>
          <w:ilvl w:val="0"/>
          <w:numId w:val="67"/>
        </w:numPr>
        <w:spacing w:line="240" w:lineRule="auto"/>
        <w:ind w:left="1077" w:hanging="357"/>
        <w:contextualSpacing w:val="0"/>
        <w:jc w:val="both"/>
        <w:rPr>
          <w:color w:val="00263A"/>
        </w:rPr>
      </w:pPr>
      <w:r w:rsidRPr="00DB114A">
        <w:rPr>
          <w:color w:val="00263A"/>
        </w:rPr>
        <w:t>Audit</w:t>
      </w:r>
      <w:r w:rsidR="00717AAF" w:rsidRPr="00DB114A">
        <w:rPr>
          <w:color w:val="00263A"/>
        </w:rPr>
        <w:t>s hygiène et de structure (process).</w:t>
      </w:r>
    </w:p>
    <w:p w14:paraId="3026B624" w14:textId="5A3EF809" w:rsidR="00BD6786" w:rsidRPr="00247FD1" w:rsidRDefault="00BD6786" w:rsidP="00A958AC">
      <w:pPr>
        <w:spacing w:line="240" w:lineRule="auto"/>
        <w:jc w:val="both"/>
        <w:rPr>
          <w:color w:val="00263A"/>
        </w:rPr>
      </w:pPr>
      <w:r w:rsidRPr="00247FD1">
        <w:rPr>
          <w:color w:val="00263A"/>
        </w:rPr>
        <w:t xml:space="preserve">Par ailleurs, le </w:t>
      </w:r>
      <w:r w:rsidR="008C4DD1">
        <w:rPr>
          <w:color w:val="00263A"/>
        </w:rPr>
        <w:t>Concessionnaire</w:t>
      </w:r>
      <w:r w:rsidRPr="00247FD1">
        <w:rPr>
          <w:color w:val="00263A"/>
        </w:rPr>
        <w:t> :</w:t>
      </w:r>
    </w:p>
    <w:p w14:paraId="5826453D" w14:textId="4AB1F13F" w:rsidR="00BD6786" w:rsidRPr="00247FD1" w:rsidRDefault="0094446A" w:rsidP="009D74A3">
      <w:pPr>
        <w:pStyle w:val="Paragraphedeliste"/>
        <w:numPr>
          <w:ilvl w:val="0"/>
          <w:numId w:val="67"/>
        </w:numPr>
        <w:spacing w:line="240" w:lineRule="auto"/>
        <w:ind w:left="426" w:hanging="284"/>
        <w:contextualSpacing w:val="0"/>
        <w:jc w:val="both"/>
        <w:rPr>
          <w:color w:val="00263A"/>
        </w:rPr>
      </w:pPr>
      <w:r>
        <w:rPr>
          <w:color w:val="00263A"/>
        </w:rPr>
        <w:t>Définit</w:t>
      </w:r>
      <w:r w:rsidR="00BD6786" w:rsidRPr="00247FD1">
        <w:rPr>
          <w:color w:val="00263A"/>
        </w:rPr>
        <w:t xml:space="preserve"> les procédures de conservation des plats témoins</w:t>
      </w:r>
      <w:r w:rsidR="009D74A3">
        <w:rPr>
          <w:color w:val="00263A"/>
        </w:rPr>
        <w:t> ;</w:t>
      </w:r>
    </w:p>
    <w:p w14:paraId="4F3B1DE9" w14:textId="015AAC26" w:rsidR="00BD6786" w:rsidRPr="00247FD1" w:rsidRDefault="0094446A" w:rsidP="009D74A3">
      <w:pPr>
        <w:pStyle w:val="Paragraphedeliste"/>
        <w:numPr>
          <w:ilvl w:val="0"/>
          <w:numId w:val="67"/>
        </w:numPr>
        <w:spacing w:line="240" w:lineRule="auto"/>
        <w:ind w:left="426" w:hanging="284"/>
        <w:contextualSpacing w:val="0"/>
        <w:jc w:val="both"/>
        <w:rPr>
          <w:color w:val="00263A"/>
        </w:rPr>
      </w:pPr>
      <w:r>
        <w:rPr>
          <w:color w:val="00263A"/>
        </w:rPr>
        <w:t>Les</w:t>
      </w:r>
      <w:r w:rsidR="00BD6786" w:rsidRPr="00247FD1">
        <w:rPr>
          <w:color w:val="00263A"/>
        </w:rPr>
        <w:t xml:space="preserve"> met en œuvre sur les sites conformément à la réglementation en vigueur</w:t>
      </w:r>
      <w:r w:rsidR="009D74A3">
        <w:rPr>
          <w:color w:val="00263A"/>
        </w:rPr>
        <w:t> ;</w:t>
      </w:r>
    </w:p>
    <w:p w14:paraId="29F74AF0" w14:textId="57C7B7F9" w:rsidR="00BD6786" w:rsidRDefault="0094446A" w:rsidP="009D74A3">
      <w:pPr>
        <w:pStyle w:val="Paragraphedeliste"/>
        <w:numPr>
          <w:ilvl w:val="0"/>
          <w:numId w:val="67"/>
        </w:numPr>
        <w:spacing w:line="240" w:lineRule="auto"/>
        <w:ind w:left="426" w:hanging="284"/>
        <w:contextualSpacing w:val="0"/>
        <w:jc w:val="both"/>
        <w:rPr>
          <w:color w:val="00263A"/>
        </w:rPr>
      </w:pPr>
      <w:r>
        <w:rPr>
          <w:color w:val="00263A"/>
        </w:rPr>
        <w:t>Fournit</w:t>
      </w:r>
      <w:r w:rsidR="00BD6786" w:rsidRPr="00247FD1">
        <w:rPr>
          <w:color w:val="00263A"/>
        </w:rPr>
        <w:t xml:space="preserve"> le matériel et les consommables, notamment les contenants, nécessaires à la confection des échantillons.</w:t>
      </w:r>
    </w:p>
    <w:p w14:paraId="0E5F1FE3" w14:textId="3684D529" w:rsidR="00A958AC" w:rsidRDefault="00A958AC" w:rsidP="00A958AC">
      <w:pPr>
        <w:jc w:val="both"/>
        <w:rPr>
          <w:rFonts w:eastAsia="SimSun" w:cs="Arial"/>
          <w:bCs/>
          <w:lang w:eastAsia="zh-CN"/>
        </w:rPr>
      </w:pPr>
      <w:r w:rsidRPr="00A958AC">
        <w:rPr>
          <w:rFonts w:eastAsia="SimSun" w:cs="Arial"/>
          <w:bCs/>
          <w:lang w:eastAsia="zh-CN"/>
        </w:rPr>
        <w:t xml:space="preserve">Lorsque des audits, analyses et prélèvements bactériologiques effectués dans les locaux des restaurants font apparaitre un résultat </w:t>
      </w:r>
      <w:r w:rsidR="00FF3830">
        <w:rPr>
          <w:rFonts w:eastAsia="SimSun" w:cs="Arial"/>
          <w:bCs/>
          <w:lang w:eastAsia="zh-CN"/>
        </w:rPr>
        <w:t>non-conforme par rapport</w:t>
      </w:r>
      <w:r w:rsidRPr="00A958AC">
        <w:rPr>
          <w:rFonts w:eastAsia="SimSun" w:cs="Arial"/>
          <w:bCs/>
          <w:lang w:eastAsia="zh-CN"/>
        </w:rPr>
        <w:t xml:space="preserve"> aux normes en vigueur, le Concessionnaire rend compte par écrit des causes à l</w:t>
      </w:r>
      <w:r w:rsidR="00271DC1">
        <w:rPr>
          <w:rFonts w:eastAsia="SimSun" w:cs="Arial"/>
          <w:bCs/>
          <w:lang w:eastAsia="zh-CN"/>
        </w:rPr>
        <w:t>’</w:t>
      </w:r>
      <w:r w:rsidRPr="00A958AC">
        <w:rPr>
          <w:rFonts w:eastAsia="SimSun" w:cs="Arial"/>
          <w:bCs/>
          <w:lang w:eastAsia="zh-CN"/>
        </w:rPr>
        <w:t>origine de ce résultat et des mesures correctrices mises en œuvre</w:t>
      </w:r>
      <w:r w:rsidR="00FF3830">
        <w:rPr>
          <w:rFonts w:eastAsia="SimSun" w:cs="Arial"/>
          <w:bCs/>
          <w:lang w:eastAsia="zh-CN"/>
        </w:rPr>
        <w:t xml:space="preserve"> (sous un délai de 5 jours ouvrés).</w:t>
      </w:r>
    </w:p>
    <w:p w14:paraId="18432C0A" w14:textId="4FE5FAE5" w:rsidR="00210933" w:rsidRDefault="00210933" w:rsidP="00A958AC">
      <w:pPr>
        <w:jc w:val="both"/>
        <w:rPr>
          <w:rFonts w:eastAsia="SimSun" w:cs="Arial"/>
          <w:bCs/>
          <w:lang w:eastAsia="zh-CN"/>
        </w:rPr>
      </w:pPr>
      <w:r>
        <w:rPr>
          <w:rFonts w:eastAsia="SimSun" w:cs="Arial"/>
          <w:bCs/>
          <w:lang w:eastAsia="zh-CN"/>
        </w:rPr>
        <w:t>Dans l</w:t>
      </w:r>
      <w:r w:rsidR="00271DC1">
        <w:rPr>
          <w:rFonts w:eastAsia="SimSun" w:cs="Arial"/>
          <w:bCs/>
          <w:lang w:eastAsia="zh-CN"/>
        </w:rPr>
        <w:t>’</w:t>
      </w:r>
      <w:r>
        <w:rPr>
          <w:rFonts w:eastAsia="SimSun" w:cs="Arial"/>
          <w:bCs/>
          <w:lang w:eastAsia="zh-CN"/>
        </w:rPr>
        <w:t>hypothèse d</w:t>
      </w:r>
      <w:r w:rsidR="00271DC1">
        <w:rPr>
          <w:rFonts w:eastAsia="SimSun" w:cs="Arial"/>
          <w:bCs/>
          <w:lang w:eastAsia="zh-CN"/>
        </w:rPr>
        <w:t>’</w:t>
      </w:r>
      <w:r>
        <w:rPr>
          <w:rFonts w:eastAsia="SimSun" w:cs="Arial"/>
          <w:bCs/>
          <w:lang w:eastAsia="zh-CN"/>
        </w:rPr>
        <w:t xml:space="preserve">analyses défavorables, les contrôles pourront être exigés toutes les semaines par le Concédant. Dans le </w:t>
      </w:r>
      <w:r w:rsidR="00E743F1">
        <w:rPr>
          <w:rFonts w:eastAsia="SimSun" w:cs="Arial"/>
          <w:bCs/>
          <w:lang w:eastAsia="zh-CN"/>
        </w:rPr>
        <w:t>cas où les contrôles révèleraient une préparation inconsommable, les denrées ou repas refusés à l</w:t>
      </w:r>
      <w:r w:rsidR="00271DC1">
        <w:rPr>
          <w:rFonts w:eastAsia="SimSun" w:cs="Arial"/>
          <w:bCs/>
          <w:lang w:eastAsia="zh-CN"/>
        </w:rPr>
        <w:t>’</w:t>
      </w:r>
      <w:r w:rsidR="00E743F1">
        <w:rPr>
          <w:rFonts w:eastAsia="SimSun" w:cs="Arial"/>
          <w:bCs/>
          <w:lang w:eastAsia="zh-CN"/>
        </w:rPr>
        <w:t>occasion du contrôle seront remplacés par le Concessionnaire à ses frais.</w:t>
      </w:r>
    </w:p>
    <w:p w14:paraId="4606378E" w14:textId="7E518AC8" w:rsidR="00DB5354" w:rsidRPr="00A958AC" w:rsidRDefault="00DB5354" w:rsidP="00A958AC">
      <w:pPr>
        <w:jc w:val="both"/>
        <w:rPr>
          <w:rFonts w:eastAsia="SimSun" w:cs="Arial"/>
          <w:bCs/>
          <w:lang w:eastAsia="zh-CN"/>
        </w:rPr>
      </w:pPr>
      <w:r>
        <w:rPr>
          <w:rFonts w:eastAsia="SimSun" w:cs="Arial"/>
          <w:bCs/>
          <w:lang w:eastAsia="zh-CN"/>
        </w:rPr>
        <w:t xml:space="preserve">Le Concédant réalise par ailleurs ses propres </w:t>
      </w:r>
      <w:r w:rsidR="00463180">
        <w:rPr>
          <w:rFonts w:eastAsia="SimSun" w:cs="Arial"/>
          <w:bCs/>
          <w:lang w:eastAsia="zh-CN"/>
        </w:rPr>
        <w:t>contrôles bactériologiques, qui ne dédouanent pas le Concessionnaire de sa propre</w:t>
      </w:r>
      <w:r w:rsidR="00A437DB">
        <w:rPr>
          <w:rFonts w:eastAsia="SimSun" w:cs="Arial"/>
          <w:bCs/>
          <w:lang w:eastAsia="zh-CN"/>
        </w:rPr>
        <w:t xml:space="preserve"> responsabilité en la matière.</w:t>
      </w:r>
      <w:r w:rsidR="0004556B">
        <w:rPr>
          <w:rFonts w:eastAsia="SimSun" w:cs="Arial"/>
          <w:bCs/>
          <w:lang w:eastAsia="zh-CN"/>
        </w:rPr>
        <w:t xml:space="preserve"> Le Concédant est libre de mettre fin à ces contrôles.</w:t>
      </w:r>
      <w:r w:rsidR="002F4532">
        <w:rPr>
          <w:rFonts w:eastAsia="SimSun" w:cs="Arial"/>
          <w:bCs/>
          <w:lang w:eastAsia="zh-CN"/>
        </w:rPr>
        <w:t xml:space="preserve"> </w:t>
      </w:r>
      <w:r w:rsidR="009D74A3">
        <w:rPr>
          <w:rFonts w:eastAsia="SimSun" w:cs="Arial"/>
          <w:bCs/>
          <w:lang w:eastAsia="zh-CN"/>
        </w:rPr>
        <w:t>À</w:t>
      </w:r>
      <w:r w:rsidR="002F4532">
        <w:rPr>
          <w:rFonts w:eastAsia="SimSun" w:cs="Arial"/>
          <w:bCs/>
          <w:lang w:eastAsia="zh-CN"/>
        </w:rPr>
        <w:t xml:space="preserve"> titre indicatif, ils sont mensuels au démarrage du présent contrat. Le Concédant est également libre d</w:t>
      </w:r>
      <w:r w:rsidR="00271DC1">
        <w:rPr>
          <w:rFonts w:eastAsia="SimSun" w:cs="Arial"/>
          <w:bCs/>
          <w:lang w:eastAsia="zh-CN"/>
        </w:rPr>
        <w:t>’</w:t>
      </w:r>
      <w:r w:rsidR="002F4532">
        <w:rPr>
          <w:rFonts w:eastAsia="SimSun" w:cs="Arial"/>
          <w:bCs/>
          <w:lang w:eastAsia="zh-CN"/>
        </w:rPr>
        <w:t>assurer des contrôles sur les plats témoins lors d</w:t>
      </w:r>
      <w:r w:rsidR="00271DC1">
        <w:rPr>
          <w:rFonts w:eastAsia="SimSun" w:cs="Arial"/>
          <w:bCs/>
          <w:lang w:eastAsia="zh-CN"/>
        </w:rPr>
        <w:t>’</w:t>
      </w:r>
      <w:r w:rsidR="002F4532">
        <w:rPr>
          <w:rFonts w:eastAsia="SimSun" w:cs="Arial"/>
          <w:bCs/>
          <w:lang w:eastAsia="zh-CN"/>
        </w:rPr>
        <w:t>alertes.</w:t>
      </w:r>
    </w:p>
    <w:p w14:paraId="0F02A41E" w14:textId="77777777" w:rsidR="00BD6786" w:rsidRPr="00A93211" w:rsidRDefault="00BD6786" w:rsidP="00BD6786">
      <w:pPr>
        <w:rPr>
          <w:sz w:val="18"/>
          <w:szCs w:val="18"/>
        </w:rPr>
      </w:pPr>
    </w:p>
    <w:p w14:paraId="735EDEF3" w14:textId="5B2971BB" w:rsidR="00BD6786" w:rsidRDefault="00AA27C6" w:rsidP="003E00AE">
      <w:pPr>
        <w:pStyle w:val="Titre3"/>
        <w:ind w:left="1923" w:hanging="505"/>
      </w:pPr>
      <w:bookmarkStart w:id="92" w:name="_Toc222927449"/>
      <w:r>
        <w:t>Gestion des crises</w:t>
      </w:r>
      <w:bookmarkEnd w:id="92"/>
    </w:p>
    <w:p w14:paraId="199BF821" w14:textId="77777777" w:rsidR="00BD6786" w:rsidRPr="00A93211" w:rsidRDefault="00BD6786" w:rsidP="00BD6786">
      <w:pPr>
        <w:keepNext/>
        <w:rPr>
          <w:sz w:val="20"/>
          <w:szCs w:val="20"/>
        </w:rPr>
      </w:pPr>
    </w:p>
    <w:p w14:paraId="0F8ADA8A" w14:textId="30536953" w:rsidR="00BD6786" w:rsidRPr="00323A44" w:rsidRDefault="00BD6786" w:rsidP="00A958AC">
      <w:pPr>
        <w:keepNext/>
        <w:spacing w:line="240" w:lineRule="auto"/>
        <w:jc w:val="both"/>
        <w:rPr>
          <w:color w:val="00263A"/>
        </w:rPr>
      </w:pPr>
      <w:r w:rsidRPr="00323A44">
        <w:rPr>
          <w:color w:val="00263A"/>
        </w:rPr>
        <w:t xml:space="preserve">Le </w:t>
      </w:r>
      <w:r w:rsidR="0094446A">
        <w:rPr>
          <w:color w:val="00263A"/>
        </w:rPr>
        <w:t>Concessionnaire</w:t>
      </w:r>
      <w:r w:rsidRPr="00323A44">
        <w:rPr>
          <w:color w:val="00263A"/>
        </w:rPr>
        <w:t xml:space="preserve"> prévoi</w:t>
      </w:r>
      <w:r w:rsidR="00F11775">
        <w:rPr>
          <w:color w:val="00263A"/>
        </w:rPr>
        <w:t>t</w:t>
      </w:r>
      <w:r w:rsidRPr="00323A44">
        <w:rPr>
          <w:color w:val="00263A"/>
        </w:rPr>
        <w:t xml:space="preserve"> une procédure </w:t>
      </w:r>
      <w:r w:rsidRPr="0094446A">
        <w:rPr>
          <w:i/>
          <w:color w:val="00263A"/>
        </w:rPr>
        <w:t>ad hoc</w:t>
      </w:r>
      <w:r w:rsidRPr="00323A44">
        <w:rPr>
          <w:color w:val="00263A"/>
        </w:rPr>
        <w:t xml:space="preserve"> (outil de veille, mode opératoire, plan de communication…) en cas de suspicion de toxi-infection alimentaire collective (TIAC) ou d</w:t>
      </w:r>
      <w:r w:rsidR="00271DC1">
        <w:rPr>
          <w:color w:val="00263A"/>
        </w:rPr>
        <w:t>’</w:t>
      </w:r>
      <w:r w:rsidRPr="00323A44">
        <w:rPr>
          <w:color w:val="00263A"/>
        </w:rPr>
        <w:t xml:space="preserve">alerte alimentaire. La procédure est validée par le </w:t>
      </w:r>
      <w:r w:rsidR="00FF3830">
        <w:rPr>
          <w:color w:val="00263A"/>
        </w:rPr>
        <w:t>Concédant</w:t>
      </w:r>
      <w:r w:rsidRPr="00323A44">
        <w:rPr>
          <w:color w:val="00263A"/>
        </w:rPr>
        <w:t>.</w:t>
      </w:r>
    </w:p>
    <w:p w14:paraId="5CEE9DB9" w14:textId="37D4A03D" w:rsidR="00BD6786" w:rsidRPr="00323A44" w:rsidRDefault="00BD6786" w:rsidP="00A958AC">
      <w:pPr>
        <w:spacing w:line="240" w:lineRule="auto"/>
        <w:jc w:val="both"/>
        <w:rPr>
          <w:color w:val="00263A"/>
        </w:rPr>
      </w:pPr>
      <w:r w:rsidRPr="00323A44">
        <w:rPr>
          <w:color w:val="00263A"/>
        </w:rPr>
        <w:t xml:space="preserve">Le </w:t>
      </w:r>
      <w:r w:rsidR="0094446A">
        <w:rPr>
          <w:color w:val="00263A"/>
        </w:rPr>
        <w:t>Concessionnaire</w:t>
      </w:r>
      <w:r w:rsidRPr="00323A44">
        <w:rPr>
          <w:color w:val="00263A"/>
        </w:rPr>
        <w:t xml:space="preserve"> et le </w:t>
      </w:r>
      <w:r w:rsidR="00FF3830">
        <w:rPr>
          <w:color w:val="00263A"/>
        </w:rPr>
        <w:t>Concédant</w:t>
      </w:r>
      <w:r w:rsidRPr="00323A44">
        <w:rPr>
          <w:color w:val="00263A"/>
        </w:rPr>
        <w:t xml:space="preserve"> définissent conjointement les modalités de mise en œuvre de la procédure d</w:t>
      </w:r>
      <w:r w:rsidR="00271DC1">
        <w:rPr>
          <w:color w:val="00263A"/>
        </w:rPr>
        <w:t>’</w:t>
      </w:r>
      <w:r w:rsidRPr="00323A44">
        <w:rPr>
          <w:color w:val="00263A"/>
        </w:rPr>
        <w:t>urgence en cas de nécessité de retrait de la consommation d</w:t>
      </w:r>
      <w:r w:rsidR="00271DC1">
        <w:rPr>
          <w:color w:val="00263A"/>
        </w:rPr>
        <w:t>’</w:t>
      </w:r>
      <w:r w:rsidRPr="00323A44">
        <w:rPr>
          <w:color w:val="00263A"/>
        </w:rPr>
        <w:t>un aliment et ce, dans un délai très court et proche de la consommation.</w:t>
      </w:r>
    </w:p>
    <w:p w14:paraId="4925A7E2" w14:textId="65B5D8D5" w:rsidR="00BD6786" w:rsidRPr="00323A44" w:rsidRDefault="00BD6786" w:rsidP="00A93211">
      <w:pPr>
        <w:spacing w:after="120" w:line="240" w:lineRule="auto"/>
        <w:jc w:val="both"/>
        <w:rPr>
          <w:color w:val="00263A"/>
        </w:rPr>
      </w:pPr>
      <w:r w:rsidRPr="00323A44">
        <w:rPr>
          <w:color w:val="00263A"/>
        </w:rPr>
        <w:t>Il s</w:t>
      </w:r>
      <w:r w:rsidR="00271DC1">
        <w:rPr>
          <w:color w:val="00263A"/>
        </w:rPr>
        <w:t>’</w:t>
      </w:r>
      <w:r w:rsidRPr="00323A44">
        <w:rPr>
          <w:color w:val="00263A"/>
        </w:rPr>
        <w:t>agit de répondre aux cas de figure où :</w:t>
      </w:r>
    </w:p>
    <w:p w14:paraId="44A67599" w14:textId="77777777" w:rsidR="00BD6786" w:rsidRPr="00323A44" w:rsidRDefault="00BD6786" w:rsidP="00A93211">
      <w:pPr>
        <w:pStyle w:val="Paragraphedeliste"/>
        <w:numPr>
          <w:ilvl w:val="0"/>
          <w:numId w:val="74"/>
        </w:numPr>
        <w:spacing w:after="0" w:line="240" w:lineRule="auto"/>
        <w:ind w:left="714" w:hanging="357"/>
        <w:contextualSpacing w:val="0"/>
        <w:jc w:val="both"/>
        <w:rPr>
          <w:color w:val="00263A"/>
        </w:rPr>
      </w:pPr>
      <w:r w:rsidRPr="00323A44">
        <w:rPr>
          <w:color w:val="00263A"/>
        </w:rPr>
        <w:t>Il a été établi que des denrées sont impropres à la consommation.</w:t>
      </w:r>
    </w:p>
    <w:p w14:paraId="40FA4905" w14:textId="77777777" w:rsidR="00BD6786" w:rsidRPr="00323A44" w:rsidRDefault="00BD6786" w:rsidP="00A93211">
      <w:pPr>
        <w:pStyle w:val="Paragraphedeliste"/>
        <w:numPr>
          <w:ilvl w:val="0"/>
          <w:numId w:val="74"/>
        </w:numPr>
        <w:spacing w:after="0" w:line="240" w:lineRule="auto"/>
        <w:ind w:left="714" w:hanging="357"/>
        <w:contextualSpacing w:val="0"/>
        <w:jc w:val="both"/>
        <w:rPr>
          <w:color w:val="00263A"/>
        </w:rPr>
      </w:pPr>
      <w:r w:rsidRPr="00323A44">
        <w:rPr>
          <w:color w:val="00263A"/>
        </w:rPr>
        <w:t>Il existe des présomptions sérieuses quant à leur qualité hygiénique insuffisante.</w:t>
      </w:r>
    </w:p>
    <w:p w14:paraId="5CD027DF" w14:textId="6955DFA5" w:rsidR="00BD6786" w:rsidRPr="00323A44" w:rsidRDefault="00BD6786" w:rsidP="00A93211">
      <w:pPr>
        <w:spacing w:after="120" w:line="240" w:lineRule="auto"/>
        <w:jc w:val="both"/>
        <w:rPr>
          <w:color w:val="00263A"/>
        </w:rPr>
      </w:pPr>
      <w:r w:rsidRPr="00323A44">
        <w:rPr>
          <w:color w:val="00263A"/>
        </w:rPr>
        <w:lastRenderedPageBreak/>
        <w:t xml:space="preserve">Le </w:t>
      </w:r>
      <w:r w:rsidR="003C085F">
        <w:rPr>
          <w:color w:val="00263A"/>
        </w:rPr>
        <w:t>Concédant</w:t>
      </w:r>
      <w:r w:rsidRPr="00323A44">
        <w:rPr>
          <w:color w:val="00263A"/>
        </w:rPr>
        <w:t xml:space="preserve"> et le </w:t>
      </w:r>
      <w:r w:rsidR="0094446A">
        <w:rPr>
          <w:color w:val="00263A"/>
        </w:rPr>
        <w:t>Concessionnaire</w:t>
      </w:r>
      <w:r w:rsidRPr="00323A44">
        <w:rPr>
          <w:color w:val="00263A"/>
        </w:rPr>
        <w:t xml:space="preserve"> sont habilités à déclencher cette procédure d</w:t>
      </w:r>
      <w:r w:rsidR="00271DC1">
        <w:rPr>
          <w:color w:val="00263A"/>
        </w:rPr>
        <w:t>’</w:t>
      </w:r>
      <w:r w:rsidRPr="00323A44">
        <w:rPr>
          <w:color w:val="00263A"/>
        </w:rPr>
        <w:t xml:space="preserve">urgence. La décision peut être prise conjointement ou non en cas de désaccord entre les deux </w:t>
      </w:r>
      <w:r w:rsidR="003C085F">
        <w:rPr>
          <w:color w:val="00263A"/>
        </w:rPr>
        <w:t>p</w:t>
      </w:r>
      <w:r>
        <w:rPr>
          <w:color w:val="00263A"/>
        </w:rPr>
        <w:t>arties</w:t>
      </w:r>
      <w:r w:rsidRPr="00323A44">
        <w:rPr>
          <w:color w:val="00263A"/>
        </w:rPr>
        <w:t xml:space="preserve">. En cas de désaccord, la décision finale appartient au </w:t>
      </w:r>
      <w:r w:rsidR="003C085F">
        <w:rPr>
          <w:color w:val="00263A"/>
        </w:rPr>
        <w:t>Concédant</w:t>
      </w:r>
      <w:r w:rsidRPr="00323A44">
        <w:rPr>
          <w:color w:val="00263A"/>
        </w:rPr>
        <w:t>.</w:t>
      </w:r>
    </w:p>
    <w:p w14:paraId="7F0B8754" w14:textId="595DF2A2" w:rsidR="00BD6786" w:rsidRPr="00323A44" w:rsidRDefault="00BD6786" w:rsidP="00A93211">
      <w:pPr>
        <w:spacing w:after="120" w:line="240" w:lineRule="auto"/>
        <w:jc w:val="both"/>
        <w:rPr>
          <w:rFonts w:eastAsia="Times New Roman" w:cs="Gill Sans MT"/>
          <w:color w:val="auto"/>
          <w:spacing w:val="-3"/>
          <w:lang w:eastAsia="ar-SA"/>
        </w:rPr>
      </w:pPr>
      <w:r w:rsidRPr="00323A44">
        <w:rPr>
          <w:color w:val="00263A"/>
        </w:rPr>
        <w:t>En cas de risque sanitaire faisant l</w:t>
      </w:r>
      <w:r w:rsidR="00271DC1">
        <w:rPr>
          <w:color w:val="00263A"/>
        </w:rPr>
        <w:t>’</w:t>
      </w:r>
      <w:r w:rsidRPr="00323A44">
        <w:rPr>
          <w:color w:val="00263A"/>
        </w:rPr>
        <w:t>objet d</w:t>
      </w:r>
      <w:r w:rsidR="00271DC1">
        <w:rPr>
          <w:color w:val="00263A"/>
        </w:rPr>
        <w:t>’</w:t>
      </w:r>
      <w:r w:rsidRPr="00323A44">
        <w:rPr>
          <w:color w:val="00263A"/>
        </w:rPr>
        <w:t xml:space="preserve">une alerte par les pouvoirs publics, le </w:t>
      </w:r>
      <w:r w:rsidR="00B41477">
        <w:rPr>
          <w:color w:val="00263A"/>
        </w:rPr>
        <w:t>Concessionnaire</w:t>
      </w:r>
      <w:r w:rsidRPr="00323A44">
        <w:rPr>
          <w:color w:val="00263A"/>
        </w:rPr>
        <w:t xml:space="preserve"> s</w:t>
      </w:r>
      <w:r w:rsidR="00271DC1">
        <w:rPr>
          <w:color w:val="00263A"/>
        </w:rPr>
        <w:t>’</w:t>
      </w:r>
      <w:r w:rsidRPr="00323A44">
        <w:rPr>
          <w:color w:val="00263A"/>
        </w:rPr>
        <w:t xml:space="preserve">engage à transmettre au </w:t>
      </w:r>
      <w:r w:rsidR="0031494F">
        <w:rPr>
          <w:color w:val="00263A"/>
        </w:rPr>
        <w:t>C</w:t>
      </w:r>
      <w:r w:rsidR="003C085F">
        <w:rPr>
          <w:color w:val="00263A"/>
        </w:rPr>
        <w:t>oncédant</w:t>
      </w:r>
      <w:r w:rsidRPr="00323A44">
        <w:rPr>
          <w:color w:val="00263A"/>
        </w:rPr>
        <w:t>, dans les meilleurs délais possibles et, au plus tard, dans la semaine suivant l</w:t>
      </w:r>
      <w:r w:rsidR="00271DC1">
        <w:rPr>
          <w:color w:val="00263A"/>
        </w:rPr>
        <w:t>’</w:t>
      </w:r>
      <w:r w:rsidRPr="00323A44">
        <w:rPr>
          <w:color w:val="00263A"/>
        </w:rPr>
        <w:t>annonce par les pouvoirs publics du franchissement du seuil de pandémie, son plan de continuité de l</w:t>
      </w:r>
      <w:r w:rsidR="00271DC1">
        <w:rPr>
          <w:color w:val="00263A"/>
        </w:rPr>
        <w:t>’</w:t>
      </w:r>
      <w:r w:rsidRPr="00323A44">
        <w:rPr>
          <w:color w:val="00263A"/>
        </w:rPr>
        <w:t>activité (PCA) incluant l</w:t>
      </w:r>
      <w:r w:rsidR="00271DC1">
        <w:rPr>
          <w:color w:val="00263A"/>
        </w:rPr>
        <w:t>’</w:t>
      </w:r>
      <w:r w:rsidRPr="00323A44">
        <w:rPr>
          <w:color w:val="00263A"/>
        </w:rPr>
        <w:t>ensemble des mesures d</w:t>
      </w:r>
      <w:r w:rsidR="00271DC1">
        <w:rPr>
          <w:color w:val="00263A"/>
        </w:rPr>
        <w:t>’</w:t>
      </w:r>
      <w:r w:rsidRPr="00323A44">
        <w:rPr>
          <w:color w:val="00263A"/>
        </w:rPr>
        <w:t>hygiène et de sécurité prises afin d</w:t>
      </w:r>
      <w:r w:rsidR="00271DC1">
        <w:rPr>
          <w:color w:val="00263A"/>
        </w:rPr>
        <w:t>’</w:t>
      </w:r>
      <w:r w:rsidRPr="00323A44">
        <w:rPr>
          <w:color w:val="00263A"/>
        </w:rPr>
        <w:t xml:space="preserve">assurer la sécurité des personnels, ainsi que des </w:t>
      </w:r>
      <w:r w:rsidR="003C1ACF">
        <w:rPr>
          <w:color w:val="00263A"/>
        </w:rPr>
        <w:t>usagers</w:t>
      </w:r>
      <w:r w:rsidRPr="00323A44">
        <w:rPr>
          <w:color w:val="00263A"/>
        </w:rPr>
        <w:t>. Il adapte si besoin son programme de formation des personnels.</w:t>
      </w:r>
      <w:r w:rsidRPr="00323A44">
        <w:rPr>
          <w:rFonts w:eastAsia="Times New Roman" w:cs="Gill Sans MT"/>
          <w:color w:val="auto"/>
          <w:spacing w:val="-3"/>
          <w:lang w:eastAsia="ar-SA"/>
        </w:rPr>
        <w:t xml:space="preserve"> </w:t>
      </w:r>
    </w:p>
    <w:p w14:paraId="78539DD2" w14:textId="0F94712F" w:rsidR="00BD6786" w:rsidRPr="00323A44" w:rsidRDefault="00BD6786" w:rsidP="00A93211">
      <w:pPr>
        <w:spacing w:after="120" w:line="240" w:lineRule="auto"/>
        <w:jc w:val="both"/>
        <w:rPr>
          <w:color w:val="00263A"/>
        </w:rPr>
      </w:pPr>
      <w:r>
        <w:rPr>
          <w:color w:val="00263A"/>
        </w:rPr>
        <w:t>Des échanges</w:t>
      </w:r>
      <w:r w:rsidRPr="00323A44">
        <w:rPr>
          <w:color w:val="00263A"/>
        </w:rPr>
        <w:t xml:space="preserve"> entre les </w:t>
      </w:r>
      <w:r w:rsidR="0083701F">
        <w:rPr>
          <w:color w:val="00263A"/>
        </w:rPr>
        <w:t>p</w:t>
      </w:r>
      <w:r>
        <w:rPr>
          <w:color w:val="00263A"/>
        </w:rPr>
        <w:t>arties</w:t>
      </w:r>
      <w:r w:rsidRPr="00323A44">
        <w:rPr>
          <w:color w:val="00263A"/>
        </w:rPr>
        <w:t xml:space="preserve"> p</w:t>
      </w:r>
      <w:r>
        <w:rPr>
          <w:color w:val="00263A"/>
        </w:rPr>
        <w:t>euvent</w:t>
      </w:r>
      <w:r w:rsidRPr="00323A44">
        <w:rPr>
          <w:color w:val="00263A"/>
        </w:rPr>
        <w:t xml:space="preserve"> être organisé</w:t>
      </w:r>
      <w:r>
        <w:rPr>
          <w:color w:val="00263A"/>
        </w:rPr>
        <w:t>s</w:t>
      </w:r>
      <w:r w:rsidRPr="00323A44">
        <w:rPr>
          <w:color w:val="00263A"/>
        </w:rPr>
        <w:t xml:space="preserve"> afin </w:t>
      </w:r>
      <w:r w:rsidR="0083701F">
        <w:rPr>
          <w:color w:val="00263A"/>
        </w:rPr>
        <w:t>d</w:t>
      </w:r>
      <w:r w:rsidR="00271DC1">
        <w:rPr>
          <w:color w:val="00263A"/>
        </w:rPr>
        <w:t>’</w:t>
      </w:r>
      <w:r w:rsidR="0083701F">
        <w:rPr>
          <w:color w:val="00263A"/>
        </w:rPr>
        <w:t>adapter</w:t>
      </w:r>
      <w:r w:rsidRPr="00323A44">
        <w:rPr>
          <w:color w:val="00263A"/>
        </w:rPr>
        <w:t xml:space="preserve"> </w:t>
      </w:r>
      <w:r w:rsidR="0083701F">
        <w:rPr>
          <w:color w:val="00263A"/>
        </w:rPr>
        <w:t>l</w:t>
      </w:r>
      <w:r w:rsidRPr="00323A44">
        <w:rPr>
          <w:color w:val="00263A"/>
        </w:rPr>
        <w:t>es prestations en lien avec le contexte de crise sanitaire</w:t>
      </w:r>
      <w:r>
        <w:rPr>
          <w:color w:val="00263A"/>
        </w:rPr>
        <w:t>.</w:t>
      </w:r>
    </w:p>
    <w:p w14:paraId="3ADA6851" w14:textId="334805BD" w:rsidR="00BD6786" w:rsidRDefault="00BD6786" w:rsidP="00A93211">
      <w:pPr>
        <w:spacing w:after="120" w:line="240" w:lineRule="auto"/>
        <w:jc w:val="both"/>
      </w:pPr>
      <w:r>
        <w:rPr>
          <w:color w:val="00263A"/>
        </w:rPr>
        <w:t xml:space="preserve">Le </w:t>
      </w:r>
      <w:r w:rsidR="0083701F">
        <w:rPr>
          <w:color w:val="00263A"/>
        </w:rPr>
        <w:t>Concessionnaire</w:t>
      </w:r>
      <w:r>
        <w:rPr>
          <w:color w:val="00263A"/>
        </w:rPr>
        <w:t xml:space="preserve"> met en place un système d</w:t>
      </w:r>
      <w:r w:rsidR="00271DC1">
        <w:rPr>
          <w:color w:val="00263A"/>
        </w:rPr>
        <w:t>’</w:t>
      </w:r>
      <w:r>
        <w:rPr>
          <w:color w:val="00263A"/>
        </w:rPr>
        <w:t>astreinte</w:t>
      </w:r>
      <w:r w:rsidRPr="00112A10">
        <w:t>, sollicité en cas d</w:t>
      </w:r>
      <w:r w:rsidR="00271DC1">
        <w:t>’</w:t>
      </w:r>
      <w:r w:rsidRPr="00112A10">
        <w:t>alerte alimentaire, TIAC ou suspicions d</w:t>
      </w:r>
      <w:r w:rsidR="00271DC1">
        <w:t>’</w:t>
      </w:r>
      <w:r w:rsidRPr="00112A10">
        <w:t>alerte alimentaire et/ou TIAC.</w:t>
      </w:r>
    </w:p>
    <w:p w14:paraId="257378FD" w14:textId="55B39A98" w:rsidR="00CB2401" w:rsidRPr="00A93211" w:rsidRDefault="00CB2401" w:rsidP="00A958AC">
      <w:pPr>
        <w:spacing w:line="240" w:lineRule="auto"/>
        <w:jc w:val="both"/>
        <w:rPr>
          <w:sz w:val="18"/>
          <w:szCs w:val="18"/>
        </w:rPr>
      </w:pPr>
    </w:p>
    <w:p w14:paraId="663EABDC" w14:textId="2883BA80" w:rsidR="00CB2401" w:rsidRPr="00E83CA0" w:rsidRDefault="00CB2401" w:rsidP="003E00AE">
      <w:pPr>
        <w:pStyle w:val="Titre3"/>
        <w:ind w:left="1923" w:hanging="505"/>
        <w:rPr>
          <w:bCs/>
          <w:color w:val="00263A"/>
        </w:rPr>
      </w:pPr>
      <w:bookmarkStart w:id="93" w:name="_Toc222927450"/>
      <w:r w:rsidRPr="00DB114A">
        <w:t>Sécurité incendie</w:t>
      </w:r>
      <w:bookmarkEnd w:id="93"/>
    </w:p>
    <w:p w14:paraId="6BC4129D" w14:textId="77777777" w:rsidR="00471D0A" w:rsidRPr="00A93211" w:rsidRDefault="00471D0A" w:rsidP="00DB114A">
      <w:pPr>
        <w:rPr>
          <w:sz w:val="18"/>
          <w:szCs w:val="18"/>
        </w:rPr>
      </w:pPr>
    </w:p>
    <w:p w14:paraId="49D68B10" w14:textId="018C809A" w:rsidR="00CB2401" w:rsidRDefault="00CB2401" w:rsidP="00CB2401">
      <w:pPr>
        <w:spacing w:after="240"/>
        <w:jc w:val="both"/>
      </w:pPr>
      <w:r w:rsidRPr="00100487">
        <w:t xml:space="preserve">Les locaux mis à disposition bénéficient du système de sécurité incendie du </w:t>
      </w:r>
      <w:r>
        <w:t>Concédant</w:t>
      </w:r>
      <w:r w:rsidRPr="00100487">
        <w:t xml:space="preserve">. </w:t>
      </w:r>
      <w:r>
        <w:t xml:space="preserve">Le </w:t>
      </w:r>
      <w:r>
        <w:rPr>
          <w:color w:val="00263A"/>
        </w:rPr>
        <w:t xml:space="preserve">Concessionnaire </w:t>
      </w:r>
      <w:r w:rsidRPr="00100487">
        <w:t xml:space="preserve">se conforme aux instructions du </w:t>
      </w:r>
      <w:bookmarkStart w:id="94" w:name="_Hlk221973406"/>
      <w:r>
        <w:t>Concédant</w:t>
      </w:r>
      <w:r w:rsidRPr="00100487">
        <w:t xml:space="preserve"> </w:t>
      </w:r>
      <w:bookmarkEnd w:id="94"/>
      <w:r w:rsidRPr="00100487">
        <w:t>en matière de sûreté et de sécurité incendie.</w:t>
      </w:r>
      <w:r>
        <w:t xml:space="preserve"> </w:t>
      </w:r>
    </w:p>
    <w:p w14:paraId="46A1D1D5" w14:textId="3DD1A095" w:rsidR="00CB2401" w:rsidRDefault="00CB2401" w:rsidP="00CB2401">
      <w:pPr>
        <w:spacing w:after="240"/>
        <w:jc w:val="both"/>
      </w:pPr>
      <w:r w:rsidRPr="00100487">
        <w:t xml:space="preserve">Le </w:t>
      </w:r>
      <w:r>
        <w:t>service de sécurité du Concédant</w:t>
      </w:r>
      <w:r w:rsidRPr="00100487">
        <w:t xml:space="preserve"> </w:t>
      </w:r>
      <w:r>
        <w:t>accède librement à l</w:t>
      </w:r>
      <w:r w:rsidR="00271DC1">
        <w:t>’</w:t>
      </w:r>
      <w:r>
        <w:t>ensemble des</w:t>
      </w:r>
      <w:r w:rsidRPr="00100487">
        <w:t xml:space="preserve"> locaux mis à disposition</w:t>
      </w:r>
      <w:r>
        <w:t xml:space="preserve"> du </w:t>
      </w:r>
      <w:r>
        <w:rPr>
          <w:color w:val="00263A"/>
        </w:rPr>
        <w:t>Concessionnaire</w:t>
      </w:r>
      <w:r w:rsidRPr="00100487">
        <w:t>.</w:t>
      </w:r>
    </w:p>
    <w:p w14:paraId="6DF8146E" w14:textId="77777777" w:rsidR="00CA1ABC" w:rsidRPr="00A93211" w:rsidRDefault="00CA1ABC" w:rsidP="00CB2401">
      <w:pPr>
        <w:spacing w:after="240"/>
        <w:jc w:val="both"/>
        <w:rPr>
          <w:sz w:val="18"/>
          <w:szCs w:val="18"/>
        </w:rPr>
      </w:pPr>
    </w:p>
    <w:p w14:paraId="2CE64154" w14:textId="16615A1D" w:rsidR="00CB2401" w:rsidRPr="00E83CA0" w:rsidRDefault="00CB2401" w:rsidP="003E00AE">
      <w:pPr>
        <w:pStyle w:val="Titre3"/>
        <w:ind w:left="1923" w:hanging="505"/>
        <w:rPr>
          <w:bCs/>
          <w:color w:val="00263A"/>
        </w:rPr>
      </w:pPr>
      <w:bookmarkStart w:id="95" w:name="_Toc222927451"/>
      <w:r w:rsidRPr="00DB114A">
        <w:t>Accès des fournisseurs</w:t>
      </w:r>
      <w:bookmarkEnd w:id="95"/>
    </w:p>
    <w:p w14:paraId="71609AAF" w14:textId="77777777" w:rsidR="00471D0A" w:rsidRPr="00A93211" w:rsidRDefault="00471D0A" w:rsidP="00DB114A">
      <w:pPr>
        <w:rPr>
          <w:sz w:val="18"/>
          <w:szCs w:val="18"/>
        </w:rPr>
      </w:pPr>
    </w:p>
    <w:p w14:paraId="6A8793AF" w14:textId="00E078CF" w:rsidR="00CB2401" w:rsidRPr="00100487" w:rsidRDefault="00CB2401" w:rsidP="00CB2401">
      <w:pPr>
        <w:tabs>
          <w:tab w:val="left" w:pos="5103"/>
        </w:tabs>
        <w:spacing w:before="120" w:after="120"/>
        <w:jc w:val="both"/>
      </w:pPr>
      <w:r w:rsidRPr="00100487">
        <w:t xml:space="preserve">Le </w:t>
      </w:r>
      <w:r>
        <w:rPr>
          <w:color w:val="00263A"/>
        </w:rPr>
        <w:t xml:space="preserve">Concessionnaire </w:t>
      </w:r>
      <w:r>
        <w:t>sollicite</w:t>
      </w:r>
      <w:r w:rsidRPr="00100487">
        <w:t xml:space="preserve"> une autorisation d</w:t>
      </w:r>
      <w:r w:rsidR="00271DC1">
        <w:t>’</w:t>
      </w:r>
      <w:r w:rsidRPr="00100487">
        <w:t xml:space="preserve">accès pour ses fournisseurs pour chaque livraison en transmettant au </w:t>
      </w:r>
      <w:r>
        <w:t>Concédant</w:t>
      </w:r>
      <w:r w:rsidRPr="00100487">
        <w:t xml:space="preserve"> les informations appropriées (société, identité du conducteur, </w:t>
      </w:r>
      <w:r>
        <w:t xml:space="preserve">marque et </w:t>
      </w:r>
      <w:r w:rsidRPr="00100487">
        <w:t>numéro d</w:t>
      </w:r>
      <w:r w:rsidR="00271DC1">
        <w:t>’</w:t>
      </w:r>
      <w:r w:rsidRPr="00100487">
        <w:t>immatriculation du véhicule)</w:t>
      </w:r>
      <w:r>
        <w:t>, au moins trois jours ouvrés avant la date de livraison</w:t>
      </w:r>
      <w:r w:rsidRPr="00100487">
        <w:t>.</w:t>
      </w:r>
      <w:r>
        <w:t xml:space="preserve"> Le Sénat se réserve le droit de refuser l</w:t>
      </w:r>
      <w:r w:rsidR="00271DC1">
        <w:t>’</w:t>
      </w:r>
      <w:r>
        <w:t xml:space="preserve">accès de tout livreur. </w:t>
      </w:r>
    </w:p>
    <w:p w14:paraId="6E398833" w14:textId="3C74A87C" w:rsidR="00CB2401" w:rsidRPr="00100487" w:rsidRDefault="00CB2401" w:rsidP="00CB2401">
      <w:pPr>
        <w:tabs>
          <w:tab w:val="left" w:pos="5103"/>
        </w:tabs>
        <w:spacing w:before="120" w:after="120"/>
        <w:jc w:val="both"/>
      </w:pPr>
      <w:r w:rsidRPr="00100487">
        <w:t xml:space="preserve">Les livraisons doivent être faites en présence du </w:t>
      </w:r>
      <w:r>
        <w:rPr>
          <w:color w:val="00263A"/>
        </w:rPr>
        <w:t>Concessionnaire</w:t>
      </w:r>
      <w:r w:rsidRPr="00100487">
        <w:t>, qui a la charge de les acheminer jusqu</w:t>
      </w:r>
      <w:r w:rsidR="00271DC1">
        <w:t>’</w:t>
      </w:r>
      <w:r w:rsidRPr="00100487">
        <w:t>au point d</w:t>
      </w:r>
      <w:r w:rsidR="00271DC1">
        <w:t>’</w:t>
      </w:r>
      <w:r w:rsidRPr="00100487">
        <w:t>exploitation ou de stockage.</w:t>
      </w:r>
    </w:p>
    <w:p w14:paraId="302AEE63" w14:textId="0D04115E" w:rsidR="00CB2401" w:rsidRDefault="00CB2401" w:rsidP="00CB2401">
      <w:pPr>
        <w:tabs>
          <w:tab w:val="left" w:pos="5103"/>
        </w:tabs>
        <w:spacing w:before="120" w:after="120"/>
        <w:jc w:val="both"/>
      </w:pPr>
      <w:r w:rsidRPr="00100487">
        <w:t xml:space="preserve">Les livraisons doivent avoir lieu </w:t>
      </w:r>
      <w:r>
        <w:t xml:space="preserve">au plus tard trente </w:t>
      </w:r>
      <w:r w:rsidRPr="00100487">
        <w:t>minutes</w:t>
      </w:r>
      <w:r>
        <w:t xml:space="preserve"> </w:t>
      </w:r>
      <w:r w:rsidRPr="00100487">
        <w:t>avant l</w:t>
      </w:r>
      <w:r w:rsidR="00271DC1">
        <w:t>’</w:t>
      </w:r>
      <w:r w:rsidRPr="00100487">
        <w:t>o</w:t>
      </w:r>
      <w:r>
        <w:t xml:space="preserve">uverture de la séance publique les jours où le Sénat siège et, </w:t>
      </w:r>
      <w:r w:rsidRPr="00100487">
        <w:t xml:space="preserve">de manière générale, de préférence avant </w:t>
      </w:r>
      <w:r>
        <w:t>9 heures. Les créneaux de livraison peuvent être à tout moment refusés par le Concédant.</w:t>
      </w:r>
    </w:p>
    <w:bookmarkEnd w:id="87"/>
    <w:p w14:paraId="21E63527" w14:textId="77777777" w:rsidR="0070315E" w:rsidRPr="00A93211" w:rsidRDefault="0070315E" w:rsidP="00374651">
      <w:pPr>
        <w:jc w:val="both"/>
        <w:rPr>
          <w:rFonts w:eastAsia="SimSun" w:cs="Arial"/>
          <w:bCs/>
          <w:sz w:val="18"/>
          <w:szCs w:val="18"/>
          <w:lang w:eastAsia="zh-CN"/>
        </w:rPr>
      </w:pPr>
    </w:p>
    <w:p w14:paraId="528B5AAB" w14:textId="534F64FD" w:rsidR="00DA43F9" w:rsidRDefault="00DA43F9" w:rsidP="00DA43F9">
      <w:pPr>
        <w:pStyle w:val="Titre2"/>
      </w:pPr>
      <w:bookmarkStart w:id="96" w:name="_Toc222927452"/>
      <w:r>
        <w:rPr>
          <w:rFonts w:eastAsia="SimSun" w:cs="Arial"/>
          <w:bCs/>
          <w:lang w:eastAsia="zh-CN"/>
        </w:rPr>
        <w:t>Systèmes d</w:t>
      </w:r>
      <w:r w:rsidR="00271DC1">
        <w:rPr>
          <w:rFonts w:eastAsia="SimSun" w:cs="Arial"/>
          <w:bCs/>
          <w:lang w:eastAsia="zh-CN"/>
        </w:rPr>
        <w:t>’</w:t>
      </w:r>
      <w:r>
        <w:rPr>
          <w:rFonts w:eastAsia="SimSun" w:cs="Arial"/>
          <w:bCs/>
          <w:lang w:eastAsia="zh-CN"/>
        </w:rPr>
        <w:t>information</w:t>
      </w:r>
      <w:bookmarkEnd w:id="96"/>
    </w:p>
    <w:p w14:paraId="47223BD8" w14:textId="77777777" w:rsidR="00DA43F9" w:rsidRPr="00A93211" w:rsidRDefault="00DA43F9" w:rsidP="00DA43F9">
      <w:pPr>
        <w:rPr>
          <w:sz w:val="18"/>
          <w:szCs w:val="18"/>
        </w:rPr>
      </w:pPr>
    </w:p>
    <w:p w14:paraId="501A5405" w14:textId="677F4836" w:rsidR="004C4EE2" w:rsidRPr="004C4EE2" w:rsidRDefault="004C4EE2" w:rsidP="003E00AE">
      <w:pPr>
        <w:pStyle w:val="Titre3"/>
        <w:ind w:left="1923" w:hanging="505"/>
        <w:rPr>
          <w:rFonts w:eastAsia="SimSun"/>
          <w:lang w:eastAsia="zh-CN"/>
        </w:rPr>
      </w:pPr>
      <w:bookmarkStart w:id="97" w:name="_Toc222927453"/>
      <w:r w:rsidRPr="004C4EE2">
        <w:rPr>
          <w:rFonts w:eastAsia="SimSun"/>
          <w:lang w:eastAsia="zh-CN"/>
        </w:rPr>
        <w:t>Principes généraux et exigences fonctionnelles</w:t>
      </w:r>
      <w:bookmarkEnd w:id="97"/>
    </w:p>
    <w:p w14:paraId="2A228A49" w14:textId="77777777" w:rsidR="004C4EE2" w:rsidRPr="00A93211" w:rsidRDefault="004C4EE2" w:rsidP="004C4EE2">
      <w:pPr>
        <w:jc w:val="both"/>
        <w:rPr>
          <w:rFonts w:eastAsia="SimSun" w:cs="Arial"/>
          <w:bCs/>
          <w:sz w:val="18"/>
          <w:szCs w:val="18"/>
          <w:lang w:eastAsia="zh-CN"/>
        </w:rPr>
      </w:pPr>
    </w:p>
    <w:p w14:paraId="18957938" w14:textId="77777777" w:rsidR="0032179E" w:rsidRPr="00B44154" w:rsidRDefault="004C4EE2" w:rsidP="004C4EE2">
      <w:pPr>
        <w:jc w:val="both"/>
        <w:rPr>
          <w:rFonts w:eastAsia="SimSun" w:cs="Arial"/>
          <w:bCs/>
          <w:highlight w:val="yellow"/>
          <w:lang w:eastAsia="zh-CN"/>
        </w:rPr>
      </w:pPr>
      <w:r w:rsidRPr="00B44154">
        <w:rPr>
          <w:rFonts w:eastAsia="SimSun" w:cs="Arial"/>
          <w:bCs/>
          <w:highlight w:val="yellow"/>
          <w:lang w:eastAsia="zh-CN"/>
        </w:rPr>
        <w:t>Le Concessionnaire met en œuvre</w:t>
      </w:r>
      <w:r w:rsidR="0032179E" w:rsidRPr="00B44154">
        <w:rPr>
          <w:rFonts w:eastAsia="SimSun" w:cs="Arial"/>
          <w:bCs/>
          <w:highlight w:val="yellow"/>
          <w:lang w:eastAsia="zh-CN"/>
        </w:rPr>
        <w:t> :</w:t>
      </w:r>
    </w:p>
    <w:p w14:paraId="7C3FA878" w14:textId="60E0EB47" w:rsidR="0032179E" w:rsidRPr="00B44154" w:rsidRDefault="0032179E" w:rsidP="009D74A3">
      <w:pPr>
        <w:pStyle w:val="Paragraphedeliste"/>
        <w:numPr>
          <w:ilvl w:val="0"/>
          <w:numId w:val="74"/>
        </w:numPr>
        <w:ind w:left="714" w:hanging="357"/>
        <w:contextualSpacing w:val="0"/>
        <w:jc w:val="both"/>
        <w:rPr>
          <w:rFonts w:eastAsia="SimSun" w:cs="Arial"/>
          <w:bCs/>
          <w:highlight w:val="yellow"/>
          <w:lang w:eastAsia="zh-CN"/>
        </w:rPr>
      </w:pPr>
      <w:r w:rsidRPr="00B44154">
        <w:rPr>
          <w:rFonts w:eastAsia="SimSun" w:cs="Arial"/>
          <w:bCs/>
          <w:highlight w:val="yellow"/>
          <w:lang w:eastAsia="zh-CN"/>
        </w:rPr>
        <w:t>Un système d</w:t>
      </w:r>
      <w:r w:rsidR="00271DC1">
        <w:rPr>
          <w:rFonts w:eastAsia="SimSun" w:cs="Arial"/>
          <w:bCs/>
          <w:highlight w:val="yellow"/>
          <w:lang w:eastAsia="zh-CN"/>
        </w:rPr>
        <w:t>’</w:t>
      </w:r>
      <w:r w:rsidRPr="00B44154">
        <w:rPr>
          <w:rFonts w:eastAsia="SimSun" w:cs="Arial"/>
          <w:bCs/>
          <w:highlight w:val="yellow"/>
          <w:lang w:eastAsia="zh-CN"/>
        </w:rPr>
        <w:t>encaissement physique et dématérialisé,</w:t>
      </w:r>
      <w:r w:rsidR="000216D7" w:rsidRPr="00B44154">
        <w:rPr>
          <w:rFonts w:eastAsia="SimSun" w:cs="Arial"/>
          <w:bCs/>
          <w:highlight w:val="yellow"/>
          <w:lang w:eastAsia="zh-CN"/>
        </w:rPr>
        <w:t xml:space="preserve"> y compris terminaux de paiement permettant aux usagers </w:t>
      </w:r>
      <w:r w:rsidR="00C05F54">
        <w:rPr>
          <w:rFonts w:eastAsia="SimSun" w:cs="Arial"/>
          <w:bCs/>
          <w:highlight w:val="yellow"/>
          <w:lang w:eastAsia="zh-CN"/>
        </w:rPr>
        <w:t xml:space="preserve">intérieurs de recharger leur badge et aux usagers </w:t>
      </w:r>
      <w:r w:rsidR="000216D7" w:rsidRPr="00B44154">
        <w:rPr>
          <w:rFonts w:eastAsia="SimSun" w:cs="Arial"/>
          <w:bCs/>
          <w:highlight w:val="yellow"/>
          <w:lang w:eastAsia="zh-CN"/>
        </w:rPr>
        <w:t>extérieurs non munis de badge de régler les repas</w:t>
      </w:r>
      <w:r w:rsidR="00C05F54">
        <w:rPr>
          <w:rFonts w:eastAsia="SimSun" w:cs="Arial"/>
          <w:bCs/>
          <w:highlight w:val="yellow"/>
          <w:lang w:eastAsia="zh-CN"/>
        </w:rPr>
        <w:t>. Les règlements par carte bancaire sont sans minimum de paiement</w:t>
      </w:r>
      <w:r w:rsidR="009D74A3">
        <w:rPr>
          <w:rFonts w:eastAsia="SimSun" w:cs="Arial"/>
          <w:bCs/>
          <w:highlight w:val="yellow"/>
          <w:lang w:eastAsia="zh-CN"/>
        </w:rPr>
        <w:t> ;</w:t>
      </w:r>
    </w:p>
    <w:p w14:paraId="3828260F" w14:textId="42F521BA" w:rsidR="006C0752" w:rsidRPr="00431BA3" w:rsidRDefault="0032179E" w:rsidP="009D74A3">
      <w:pPr>
        <w:pStyle w:val="Paragraphedeliste"/>
        <w:numPr>
          <w:ilvl w:val="0"/>
          <w:numId w:val="74"/>
        </w:numPr>
        <w:ind w:left="714" w:hanging="357"/>
        <w:contextualSpacing w:val="0"/>
        <w:jc w:val="both"/>
        <w:rPr>
          <w:rFonts w:eastAsia="SimSun" w:cs="Arial"/>
          <w:lang w:eastAsia="zh-CN"/>
        </w:rPr>
      </w:pPr>
      <w:r w:rsidRPr="00431BA3">
        <w:rPr>
          <w:rFonts w:eastAsia="SimSun" w:cs="Arial"/>
          <w:bCs/>
          <w:lang w:eastAsia="zh-CN"/>
        </w:rPr>
        <w:lastRenderedPageBreak/>
        <w:t>En lien avec la fonctionnalité de paiement dé</w:t>
      </w:r>
      <w:r w:rsidR="00703685" w:rsidRPr="00431BA3">
        <w:rPr>
          <w:rFonts w:eastAsia="SimSun" w:cs="Arial"/>
          <w:bCs/>
          <w:lang w:eastAsia="zh-CN"/>
        </w:rPr>
        <w:t xml:space="preserve">matérialisée </w:t>
      </w:r>
      <w:r w:rsidR="00467682" w:rsidRPr="00E75567">
        <w:rPr>
          <w:rFonts w:eastAsia="SimSun" w:cs="Arial"/>
          <w:bCs/>
          <w:lang w:eastAsia="zh-CN"/>
        </w:rPr>
        <w:t>susvisée, un</w:t>
      </w:r>
      <w:r w:rsidR="00777EC3" w:rsidRPr="00E75567">
        <w:rPr>
          <w:rFonts w:eastAsia="SimSun" w:cs="Arial"/>
          <w:bCs/>
          <w:lang w:eastAsia="zh-CN"/>
        </w:rPr>
        <w:t xml:space="preserve">e interface usagers </w:t>
      </w:r>
      <w:r w:rsidR="006C0752" w:rsidRPr="00431BA3">
        <w:rPr>
          <w:rFonts w:eastAsia="SimSun" w:cs="Arial"/>
          <w:bCs/>
          <w:lang w:eastAsia="zh-CN"/>
        </w:rPr>
        <w:t>assurant les fonctionnalités suivantes :</w:t>
      </w:r>
    </w:p>
    <w:p w14:paraId="7950C960" w14:textId="77777777" w:rsidR="006C0752" w:rsidRPr="00DB114A" w:rsidRDefault="006C0752" w:rsidP="00C515A9">
      <w:pPr>
        <w:pStyle w:val="Paragraphedeliste"/>
        <w:numPr>
          <w:ilvl w:val="1"/>
          <w:numId w:val="74"/>
        </w:numPr>
        <w:jc w:val="both"/>
        <w:rPr>
          <w:rFonts w:eastAsia="SimSun" w:cs="Arial"/>
          <w:lang w:eastAsia="zh-CN"/>
        </w:rPr>
      </w:pPr>
      <w:r w:rsidRPr="00DB114A">
        <w:rPr>
          <w:rFonts w:eastAsia="SimSun" w:cs="Arial"/>
          <w:lang w:eastAsia="zh-CN"/>
        </w:rPr>
        <w:t>Paiement ;</w:t>
      </w:r>
    </w:p>
    <w:p w14:paraId="2B4A4DA1" w14:textId="64DCA74B" w:rsidR="006C0752" w:rsidRPr="00DB114A" w:rsidRDefault="006C0752" w:rsidP="00C515A9">
      <w:pPr>
        <w:pStyle w:val="Paragraphedeliste"/>
        <w:numPr>
          <w:ilvl w:val="1"/>
          <w:numId w:val="74"/>
        </w:numPr>
        <w:jc w:val="both"/>
        <w:rPr>
          <w:rFonts w:eastAsia="SimSun" w:cs="Arial"/>
          <w:lang w:eastAsia="zh-CN"/>
        </w:rPr>
      </w:pPr>
      <w:r w:rsidRPr="00DB114A">
        <w:rPr>
          <w:rFonts w:eastAsia="SimSun" w:cs="Arial"/>
          <w:lang w:eastAsia="zh-CN"/>
        </w:rPr>
        <w:t>Rechargement du compte associé au badge</w:t>
      </w:r>
      <w:r w:rsidRPr="006C0752">
        <w:rPr>
          <w:rFonts w:eastAsia="SimSun" w:cs="Arial"/>
          <w:lang w:eastAsia="zh-CN"/>
        </w:rPr>
        <w:t xml:space="preserve"> de l</w:t>
      </w:r>
      <w:r w:rsidR="00271DC1">
        <w:rPr>
          <w:rFonts w:eastAsia="SimSun" w:cs="Arial"/>
          <w:lang w:eastAsia="zh-CN"/>
        </w:rPr>
        <w:t>’</w:t>
      </w:r>
      <w:r w:rsidRPr="006C0752">
        <w:rPr>
          <w:rFonts w:eastAsia="SimSun" w:cs="Arial"/>
          <w:lang w:eastAsia="zh-CN"/>
        </w:rPr>
        <w:t>utilisateur</w:t>
      </w:r>
      <w:r w:rsidRPr="00DB114A">
        <w:rPr>
          <w:rFonts w:eastAsia="SimSun" w:cs="Arial"/>
          <w:lang w:eastAsia="zh-CN"/>
        </w:rPr>
        <w:t> ;</w:t>
      </w:r>
    </w:p>
    <w:p w14:paraId="5C90E6BD" w14:textId="77777777" w:rsidR="006C0752" w:rsidRPr="00DB114A" w:rsidRDefault="006C0752" w:rsidP="00C515A9">
      <w:pPr>
        <w:pStyle w:val="Paragraphedeliste"/>
        <w:numPr>
          <w:ilvl w:val="1"/>
          <w:numId w:val="74"/>
        </w:numPr>
        <w:jc w:val="both"/>
        <w:rPr>
          <w:rFonts w:eastAsia="SimSun" w:cs="Arial"/>
          <w:lang w:eastAsia="zh-CN"/>
        </w:rPr>
      </w:pPr>
      <w:r w:rsidRPr="00DB114A">
        <w:rPr>
          <w:rFonts w:eastAsia="SimSun" w:cs="Arial"/>
          <w:lang w:eastAsia="zh-CN"/>
        </w:rPr>
        <w:t>Consultation du compte personnel (paiements effectués, tickets, solde des badges) ;</w:t>
      </w:r>
    </w:p>
    <w:p w14:paraId="1D68DC20" w14:textId="77777777" w:rsidR="00431BA3" w:rsidRPr="00431BA3" w:rsidRDefault="006C0752" w:rsidP="00431BA3">
      <w:pPr>
        <w:pStyle w:val="Paragraphedeliste"/>
        <w:numPr>
          <w:ilvl w:val="1"/>
          <w:numId w:val="74"/>
        </w:numPr>
        <w:jc w:val="both"/>
        <w:rPr>
          <w:rFonts w:eastAsia="SimSun" w:cs="Arial"/>
          <w:lang w:eastAsia="zh-CN"/>
        </w:rPr>
      </w:pPr>
      <w:r w:rsidRPr="00431BA3">
        <w:rPr>
          <w:rFonts w:eastAsia="SimSun" w:cs="Arial"/>
          <w:lang w:eastAsia="zh-CN"/>
        </w:rPr>
        <w:t>Consultation des offres / menus / cartes ;</w:t>
      </w:r>
    </w:p>
    <w:p w14:paraId="4144994C" w14:textId="5AD173F1" w:rsidR="00431BA3" w:rsidRPr="00431BA3" w:rsidRDefault="00431BA3" w:rsidP="00431BA3">
      <w:pPr>
        <w:pStyle w:val="Paragraphedeliste"/>
        <w:numPr>
          <w:ilvl w:val="1"/>
          <w:numId w:val="74"/>
        </w:numPr>
        <w:jc w:val="both"/>
        <w:rPr>
          <w:rFonts w:eastAsia="SimSun" w:cs="Arial"/>
          <w:lang w:eastAsia="zh-CN"/>
        </w:rPr>
      </w:pPr>
      <w:r w:rsidRPr="00431BA3">
        <w:rPr>
          <w:rFonts w:eastAsia="SimSun" w:cs="Arial"/>
          <w:lang w:eastAsia="zh-CN"/>
        </w:rPr>
        <w:t>Commandes / réservation de prestations (dont vente à emporter) ;</w:t>
      </w:r>
    </w:p>
    <w:p w14:paraId="3F1C356A" w14:textId="7FB9CB40" w:rsidR="006C0752" w:rsidRPr="006C0752" w:rsidRDefault="006C0752" w:rsidP="00431BA3">
      <w:pPr>
        <w:pStyle w:val="Paragraphedeliste"/>
        <w:ind w:left="1440"/>
        <w:jc w:val="both"/>
        <w:rPr>
          <w:rFonts w:eastAsia="SimSun" w:cs="Arial"/>
          <w:lang w:eastAsia="zh-CN"/>
        </w:rPr>
      </w:pPr>
    </w:p>
    <w:p w14:paraId="1D16364F" w14:textId="3BDAE897" w:rsidR="004C4EE2" w:rsidRDefault="006C0752" w:rsidP="00C515A9">
      <w:pPr>
        <w:pStyle w:val="Paragraphedeliste"/>
        <w:numPr>
          <w:ilvl w:val="0"/>
          <w:numId w:val="74"/>
        </w:numPr>
        <w:jc w:val="both"/>
        <w:rPr>
          <w:rFonts w:eastAsia="SimSun" w:cs="Arial"/>
          <w:highlight w:val="lightGray"/>
          <w:lang w:eastAsia="zh-CN"/>
        </w:rPr>
      </w:pPr>
      <w:r>
        <w:rPr>
          <w:rFonts w:eastAsia="SimSun" w:cs="Arial"/>
          <w:bCs/>
          <w:lang w:eastAsia="zh-CN"/>
        </w:rPr>
        <w:t xml:space="preserve">Et </w:t>
      </w:r>
      <w:r w:rsidR="00777EC3" w:rsidRPr="00777EC3">
        <w:rPr>
          <w:rFonts w:eastAsia="SimSun" w:cs="Arial"/>
          <w:highlight w:val="lightGray"/>
          <w:lang w:eastAsia="zh-CN"/>
        </w:rPr>
        <w:t>susceptible d</w:t>
      </w:r>
      <w:r w:rsidR="00271DC1">
        <w:rPr>
          <w:rFonts w:eastAsia="SimSun" w:cs="Arial"/>
          <w:highlight w:val="lightGray"/>
          <w:lang w:eastAsia="zh-CN"/>
        </w:rPr>
        <w:t>’</w:t>
      </w:r>
      <w:r w:rsidR="00777EC3" w:rsidRPr="00777EC3">
        <w:rPr>
          <w:rFonts w:eastAsia="SimSun" w:cs="Arial"/>
          <w:highlight w:val="lightGray"/>
          <w:lang w:eastAsia="zh-CN"/>
        </w:rPr>
        <w:t>assurer les fonctionnalités suivantes, en fonction des engagements</w:t>
      </w:r>
      <w:r w:rsidR="0012630B">
        <w:rPr>
          <w:rFonts w:eastAsia="SimSun" w:cs="Arial"/>
          <w:highlight w:val="lightGray"/>
          <w:lang w:eastAsia="zh-CN"/>
        </w:rPr>
        <w:t xml:space="preserve"> du Concessionnaire dans son offre</w:t>
      </w:r>
      <w:r w:rsidR="00777EC3" w:rsidRPr="00777EC3">
        <w:rPr>
          <w:rFonts w:eastAsia="SimSun" w:cs="Arial"/>
          <w:highlight w:val="lightGray"/>
          <w:lang w:eastAsia="zh-CN"/>
        </w:rPr>
        <w:t> :</w:t>
      </w:r>
      <w:r w:rsidR="00000AEC" w:rsidRPr="00777EC3">
        <w:rPr>
          <w:rFonts w:eastAsia="SimSun" w:cs="Arial"/>
          <w:highlight w:val="lightGray"/>
          <w:lang w:eastAsia="zh-CN"/>
        </w:rPr>
        <w:t xml:space="preserve"> </w:t>
      </w:r>
    </w:p>
    <w:p w14:paraId="0922817D" w14:textId="1F3E25AB" w:rsidR="00AF1149" w:rsidRDefault="00AF1149" w:rsidP="00C515A9">
      <w:pPr>
        <w:pStyle w:val="Paragraphedeliste"/>
        <w:numPr>
          <w:ilvl w:val="1"/>
          <w:numId w:val="74"/>
        </w:numPr>
        <w:jc w:val="both"/>
        <w:rPr>
          <w:rFonts w:eastAsia="SimSun" w:cs="Arial"/>
          <w:highlight w:val="lightGray"/>
          <w:lang w:eastAsia="zh-CN"/>
        </w:rPr>
      </w:pPr>
      <w:r>
        <w:rPr>
          <w:rFonts w:eastAsia="SimSun" w:cs="Arial"/>
          <w:highlight w:val="lightGray"/>
          <w:lang w:eastAsia="zh-CN"/>
        </w:rPr>
        <w:t>Consultation des caractéristiques qualitatives de ces offres et menus</w:t>
      </w:r>
      <w:r w:rsidR="0063445F">
        <w:rPr>
          <w:rFonts w:eastAsia="SimSun" w:cs="Arial"/>
          <w:highlight w:val="lightGray"/>
          <w:lang w:eastAsia="zh-CN"/>
        </w:rPr>
        <w:t> ;</w:t>
      </w:r>
    </w:p>
    <w:p w14:paraId="2CA1D514" w14:textId="3D7D1C3F" w:rsidR="00F14F71" w:rsidRDefault="00F14F71" w:rsidP="00C515A9">
      <w:pPr>
        <w:pStyle w:val="Paragraphedeliste"/>
        <w:numPr>
          <w:ilvl w:val="1"/>
          <w:numId w:val="74"/>
        </w:numPr>
        <w:jc w:val="both"/>
        <w:rPr>
          <w:rFonts w:eastAsia="SimSun" w:cs="Arial"/>
          <w:highlight w:val="lightGray"/>
          <w:lang w:eastAsia="zh-CN"/>
        </w:rPr>
      </w:pPr>
      <w:r>
        <w:rPr>
          <w:rFonts w:eastAsia="SimSun" w:cs="Arial"/>
          <w:highlight w:val="lightGray"/>
          <w:lang w:eastAsia="zh-CN"/>
        </w:rPr>
        <w:t>Indicateurs relatifs à la fluidité du self en temps réel</w:t>
      </w:r>
      <w:r w:rsidR="0063445F">
        <w:rPr>
          <w:rFonts w:eastAsia="SimSun" w:cs="Arial"/>
          <w:highlight w:val="lightGray"/>
          <w:lang w:eastAsia="zh-CN"/>
        </w:rPr>
        <w:t> ;</w:t>
      </w:r>
    </w:p>
    <w:p w14:paraId="27B0C0D0" w14:textId="6EA84D79" w:rsidR="002C7D30" w:rsidRDefault="002C7D30" w:rsidP="00C515A9">
      <w:pPr>
        <w:pStyle w:val="Paragraphedeliste"/>
        <w:numPr>
          <w:ilvl w:val="1"/>
          <w:numId w:val="74"/>
        </w:numPr>
        <w:jc w:val="both"/>
        <w:rPr>
          <w:rFonts w:eastAsia="SimSun" w:cs="Arial"/>
          <w:highlight w:val="lightGray"/>
          <w:lang w:eastAsia="zh-CN"/>
        </w:rPr>
      </w:pPr>
      <w:r w:rsidRPr="002C7D30">
        <w:rPr>
          <w:rFonts w:eastAsia="SimSun" w:cs="Arial"/>
          <w:highlight w:val="lightGray"/>
          <w:lang w:eastAsia="zh-CN"/>
        </w:rPr>
        <w:t>Module d</w:t>
      </w:r>
      <w:r w:rsidR="00271DC1">
        <w:rPr>
          <w:rFonts w:eastAsia="SimSun" w:cs="Arial"/>
          <w:highlight w:val="lightGray"/>
          <w:lang w:eastAsia="zh-CN"/>
        </w:rPr>
        <w:t>’</w:t>
      </w:r>
      <w:r w:rsidRPr="002C7D30">
        <w:rPr>
          <w:rFonts w:eastAsia="SimSun" w:cs="Arial"/>
          <w:highlight w:val="lightGray"/>
          <w:lang w:eastAsia="zh-CN"/>
        </w:rPr>
        <w:t xml:space="preserve">identification des allergènes ; </w:t>
      </w:r>
    </w:p>
    <w:p w14:paraId="64E74616" w14:textId="77777777" w:rsidR="002C7D30" w:rsidRDefault="002C7D30" w:rsidP="00C515A9">
      <w:pPr>
        <w:pStyle w:val="Paragraphedeliste"/>
        <w:numPr>
          <w:ilvl w:val="1"/>
          <w:numId w:val="74"/>
        </w:numPr>
        <w:jc w:val="both"/>
        <w:rPr>
          <w:rFonts w:eastAsia="SimSun" w:cs="Arial"/>
          <w:highlight w:val="lightGray"/>
          <w:lang w:eastAsia="zh-CN"/>
        </w:rPr>
      </w:pPr>
      <w:r w:rsidRPr="002C7D30">
        <w:rPr>
          <w:rFonts w:eastAsia="SimSun" w:cs="Arial"/>
          <w:highlight w:val="lightGray"/>
          <w:lang w:eastAsia="zh-CN"/>
        </w:rPr>
        <w:t xml:space="preserve">Module vente/réservation/paiement des invendus du jour ; </w:t>
      </w:r>
    </w:p>
    <w:p w14:paraId="65284EED" w14:textId="77777777" w:rsidR="002C7D30" w:rsidRDefault="002C7D30" w:rsidP="00C515A9">
      <w:pPr>
        <w:pStyle w:val="Paragraphedeliste"/>
        <w:numPr>
          <w:ilvl w:val="1"/>
          <w:numId w:val="74"/>
        </w:numPr>
        <w:jc w:val="both"/>
        <w:rPr>
          <w:rFonts w:eastAsia="SimSun" w:cs="Arial"/>
          <w:highlight w:val="lightGray"/>
          <w:lang w:eastAsia="zh-CN"/>
        </w:rPr>
      </w:pPr>
      <w:r w:rsidRPr="002C7D30">
        <w:rPr>
          <w:rFonts w:eastAsia="SimSun" w:cs="Arial"/>
          <w:highlight w:val="lightGray"/>
          <w:lang w:eastAsia="zh-CN"/>
        </w:rPr>
        <w:t xml:space="preserve">Module échange/communication ; </w:t>
      </w:r>
    </w:p>
    <w:p w14:paraId="39ED28FD" w14:textId="28A6118E" w:rsidR="002C7D30" w:rsidRDefault="002C7D30" w:rsidP="00C515A9">
      <w:pPr>
        <w:pStyle w:val="Paragraphedeliste"/>
        <w:numPr>
          <w:ilvl w:val="1"/>
          <w:numId w:val="74"/>
        </w:numPr>
        <w:jc w:val="both"/>
        <w:rPr>
          <w:rFonts w:eastAsia="SimSun" w:cs="Arial"/>
          <w:highlight w:val="lightGray"/>
          <w:lang w:eastAsia="zh-CN"/>
        </w:rPr>
      </w:pPr>
      <w:r>
        <w:rPr>
          <w:rFonts w:eastAsia="SimSun" w:cs="Arial"/>
          <w:highlight w:val="lightGray"/>
          <w:lang w:eastAsia="zh-CN"/>
        </w:rPr>
        <w:t>M</w:t>
      </w:r>
      <w:r w:rsidRPr="002C7D30">
        <w:rPr>
          <w:rFonts w:eastAsia="SimSun" w:cs="Arial"/>
          <w:highlight w:val="lightGray"/>
          <w:lang w:eastAsia="zh-CN"/>
        </w:rPr>
        <w:t>odule « actualités »</w:t>
      </w:r>
      <w:r w:rsidR="00780967">
        <w:rPr>
          <w:rFonts w:eastAsia="SimSun" w:cs="Arial"/>
          <w:highlight w:val="lightGray"/>
          <w:lang w:eastAsia="zh-CN"/>
        </w:rPr>
        <w:t> ;</w:t>
      </w:r>
    </w:p>
    <w:p w14:paraId="3B483E0C" w14:textId="57360EC8" w:rsidR="00780967" w:rsidRDefault="006B7C1D" w:rsidP="00C515A9">
      <w:pPr>
        <w:pStyle w:val="Paragraphedeliste"/>
        <w:numPr>
          <w:ilvl w:val="1"/>
          <w:numId w:val="74"/>
        </w:numPr>
        <w:jc w:val="both"/>
        <w:rPr>
          <w:rFonts w:eastAsia="SimSun" w:cs="Arial"/>
          <w:highlight w:val="lightGray"/>
          <w:lang w:eastAsia="zh-CN"/>
        </w:rPr>
      </w:pPr>
      <w:r>
        <w:rPr>
          <w:rFonts w:eastAsia="SimSun" w:cs="Arial"/>
          <w:highlight w:val="lightGray"/>
          <w:lang w:eastAsia="zh-CN"/>
        </w:rPr>
        <w:t>Module</w:t>
      </w:r>
      <w:r w:rsidR="00780967" w:rsidRPr="00780967">
        <w:rPr>
          <w:rFonts w:eastAsia="SimSun" w:cs="Arial"/>
          <w:highlight w:val="lightGray"/>
          <w:lang w:eastAsia="zh-CN"/>
        </w:rPr>
        <w:t xml:space="preserve"> recueil de la satisfaction des </w:t>
      </w:r>
      <w:r w:rsidR="003C1ACF">
        <w:rPr>
          <w:rFonts w:eastAsia="SimSun" w:cs="Arial"/>
          <w:highlight w:val="lightGray"/>
          <w:lang w:eastAsia="zh-CN"/>
        </w:rPr>
        <w:t>usagers</w:t>
      </w:r>
      <w:r w:rsidR="00780967">
        <w:rPr>
          <w:rFonts w:eastAsia="SimSun" w:cs="Arial"/>
          <w:highlight w:val="lightGray"/>
          <w:lang w:eastAsia="zh-CN"/>
        </w:rPr>
        <w:t>.</w:t>
      </w:r>
    </w:p>
    <w:p w14:paraId="0EEB83A2" w14:textId="12A3725F" w:rsidR="008640AD" w:rsidRPr="00F14F71" w:rsidRDefault="008640AD" w:rsidP="00C515A9">
      <w:pPr>
        <w:pStyle w:val="Paragraphedeliste"/>
        <w:numPr>
          <w:ilvl w:val="0"/>
          <w:numId w:val="74"/>
        </w:numPr>
        <w:jc w:val="both"/>
        <w:rPr>
          <w:rFonts w:eastAsia="SimSun" w:cs="Arial"/>
          <w:highlight w:val="lightGray"/>
          <w:lang w:eastAsia="zh-CN"/>
        </w:rPr>
      </w:pPr>
      <w:r>
        <w:rPr>
          <w:rFonts w:eastAsia="SimSun" w:cs="Arial"/>
          <w:highlight w:val="lightGray"/>
          <w:lang w:eastAsia="zh-CN"/>
        </w:rPr>
        <w:t>Doublé, le cas échéant, de bornes de rechargement.</w:t>
      </w:r>
    </w:p>
    <w:p w14:paraId="02F2D45E" w14:textId="1CA04A45" w:rsidR="00F37535" w:rsidRDefault="00FF0D9D" w:rsidP="004C4EE2">
      <w:pPr>
        <w:jc w:val="both"/>
        <w:rPr>
          <w:rFonts w:eastAsia="SimSun" w:cs="Arial"/>
          <w:bCs/>
          <w:lang w:eastAsia="zh-CN"/>
        </w:rPr>
      </w:pPr>
      <w:r w:rsidRPr="00B44154">
        <w:rPr>
          <w:rFonts w:eastAsia="SimSun" w:cs="Arial"/>
          <w:bCs/>
          <w:highlight w:val="yellow"/>
          <w:lang w:eastAsia="zh-CN"/>
        </w:rPr>
        <w:t>Le Concédant fournit les badges</w:t>
      </w:r>
      <w:r w:rsidR="00B940EC" w:rsidRPr="00B44154">
        <w:rPr>
          <w:rFonts w:eastAsia="SimSun" w:cs="Arial"/>
          <w:bCs/>
          <w:highlight w:val="yellow"/>
          <w:lang w:eastAsia="zh-CN"/>
        </w:rPr>
        <w:t xml:space="preserve">. Le système du Concessionnaire doit être compatible avec </w:t>
      </w:r>
      <w:r w:rsidR="001C4342" w:rsidRPr="00B44154">
        <w:rPr>
          <w:rFonts w:eastAsia="SimSun" w:cs="Arial"/>
          <w:bCs/>
          <w:highlight w:val="yellow"/>
          <w:lang w:eastAsia="zh-CN"/>
        </w:rPr>
        <w:t xml:space="preserve">sa </w:t>
      </w:r>
      <w:r w:rsidR="00B940EC" w:rsidRPr="00B44154">
        <w:rPr>
          <w:rFonts w:eastAsia="SimSun" w:cs="Arial"/>
          <w:bCs/>
          <w:highlight w:val="yellow"/>
          <w:lang w:eastAsia="zh-CN"/>
        </w:rPr>
        <w:t xml:space="preserve">technologie </w:t>
      </w:r>
      <w:r w:rsidR="001C4342" w:rsidRPr="00B44154">
        <w:rPr>
          <w:rFonts w:eastAsia="SimSun" w:cs="Arial"/>
          <w:bCs/>
          <w:highlight w:val="yellow"/>
          <w:lang w:eastAsia="zh-CN"/>
        </w:rPr>
        <w:t>de badges multi services (</w:t>
      </w:r>
      <w:r w:rsidR="00F514C8" w:rsidRPr="00B44154">
        <w:rPr>
          <w:rFonts w:eastAsia="SimSun" w:cs="Arial"/>
          <w:bCs/>
          <w:highlight w:val="yellow"/>
          <w:lang w:eastAsia="zh-CN"/>
        </w:rPr>
        <w:t>voir</w:t>
      </w:r>
      <w:r w:rsidR="001C4342" w:rsidRPr="00B44154">
        <w:rPr>
          <w:rFonts w:eastAsia="SimSun" w:cs="Arial"/>
          <w:bCs/>
          <w:highlight w:val="yellow"/>
          <w:lang w:eastAsia="zh-CN"/>
        </w:rPr>
        <w:t xml:space="preserve"> annexe </w:t>
      </w:r>
      <w:r w:rsidR="004123DB" w:rsidRPr="00B44154">
        <w:rPr>
          <w:rFonts w:eastAsia="SimSun" w:cs="Arial"/>
          <w:bCs/>
          <w:highlight w:val="yellow"/>
          <w:lang w:eastAsia="zh-CN"/>
        </w:rPr>
        <w:t>11</w:t>
      </w:r>
      <w:r w:rsidR="001C4342" w:rsidRPr="00B44154">
        <w:rPr>
          <w:rFonts w:eastAsia="SimSun" w:cs="Arial"/>
          <w:bCs/>
          <w:highlight w:val="yellow"/>
          <w:lang w:eastAsia="zh-CN"/>
        </w:rPr>
        <w:t>)</w:t>
      </w:r>
      <w:r w:rsidR="00981668" w:rsidRPr="00B44154">
        <w:rPr>
          <w:rFonts w:eastAsia="SimSun" w:cs="Arial"/>
          <w:bCs/>
          <w:highlight w:val="yellow"/>
          <w:lang w:eastAsia="zh-CN"/>
        </w:rPr>
        <w:t>, de sorte que le badge d</w:t>
      </w:r>
      <w:r w:rsidR="00271DC1">
        <w:rPr>
          <w:rFonts w:eastAsia="SimSun" w:cs="Arial"/>
          <w:bCs/>
          <w:highlight w:val="yellow"/>
          <w:lang w:eastAsia="zh-CN"/>
        </w:rPr>
        <w:t>’</w:t>
      </w:r>
      <w:r w:rsidR="00981668" w:rsidRPr="00B44154">
        <w:rPr>
          <w:rFonts w:eastAsia="SimSun" w:cs="Arial"/>
          <w:bCs/>
          <w:highlight w:val="yellow"/>
          <w:lang w:eastAsia="zh-CN"/>
        </w:rPr>
        <w:t>accès permet la gestion des comptes individuels des usagers des restaurants, la prise en compte en crédit/débit à chaque passage, dans la limite fixée par le Concédant, et l</w:t>
      </w:r>
      <w:r w:rsidR="00271DC1">
        <w:rPr>
          <w:rFonts w:eastAsia="SimSun" w:cs="Arial"/>
          <w:bCs/>
          <w:highlight w:val="yellow"/>
          <w:lang w:eastAsia="zh-CN"/>
        </w:rPr>
        <w:t>’</w:t>
      </w:r>
      <w:r w:rsidR="00981668" w:rsidRPr="00B44154">
        <w:rPr>
          <w:rFonts w:eastAsia="SimSun" w:cs="Arial"/>
          <w:bCs/>
          <w:highlight w:val="yellow"/>
          <w:lang w:eastAsia="zh-CN"/>
        </w:rPr>
        <w:t>utilisation en caisse des badges des usagers des restaurants</w:t>
      </w:r>
      <w:r w:rsidR="003C67F7" w:rsidRPr="00B44154">
        <w:rPr>
          <w:rFonts w:eastAsia="SimSun" w:cs="Arial"/>
          <w:bCs/>
          <w:highlight w:val="yellow"/>
          <w:lang w:eastAsia="zh-CN"/>
        </w:rPr>
        <w:t>.</w:t>
      </w:r>
    </w:p>
    <w:p w14:paraId="68D74532" w14:textId="67F659F2" w:rsidR="00E75567" w:rsidRDefault="00431BA3" w:rsidP="004C4EE2">
      <w:pPr>
        <w:jc w:val="both"/>
        <w:rPr>
          <w:rFonts w:eastAsia="SimSun" w:cs="Arial"/>
          <w:bCs/>
          <w:lang w:eastAsia="zh-CN"/>
        </w:rPr>
      </w:pPr>
      <w:r>
        <w:rPr>
          <w:rFonts w:eastAsia="SimSun" w:cs="Arial"/>
          <w:bCs/>
          <w:lang w:eastAsia="zh-CN"/>
        </w:rPr>
        <w:t xml:space="preserve">Le </w:t>
      </w:r>
      <w:r w:rsidR="00C87575">
        <w:rPr>
          <w:rFonts w:eastAsia="SimSun" w:cs="Arial"/>
          <w:bCs/>
          <w:lang w:eastAsia="zh-CN"/>
        </w:rPr>
        <w:t xml:space="preserve">système </w:t>
      </w:r>
      <w:r>
        <w:rPr>
          <w:rFonts w:eastAsia="SimSun" w:cs="Arial"/>
          <w:bCs/>
          <w:lang w:eastAsia="zh-CN"/>
        </w:rPr>
        <w:t>d</w:t>
      </w:r>
      <w:r w:rsidR="00271DC1">
        <w:rPr>
          <w:rFonts w:eastAsia="SimSun" w:cs="Arial"/>
          <w:bCs/>
          <w:lang w:eastAsia="zh-CN"/>
        </w:rPr>
        <w:t>’</w:t>
      </w:r>
      <w:r>
        <w:rPr>
          <w:rFonts w:eastAsia="SimSun" w:cs="Arial"/>
          <w:bCs/>
          <w:lang w:eastAsia="zh-CN"/>
        </w:rPr>
        <w:t xml:space="preserve">encaissement </w:t>
      </w:r>
      <w:r w:rsidR="00C87575">
        <w:rPr>
          <w:rFonts w:eastAsia="SimSun" w:cs="Arial"/>
          <w:bCs/>
          <w:lang w:eastAsia="zh-CN"/>
        </w:rPr>
        <w:t>doit permettre</w:t>
      </w:r>
      <w:r w:rsidR="00E75567">
        <w:rPr>
          <w:rFonts w:eastAsia="SimSun" w:cs="Arial"/>
          <w:bCs/>
          <w:lang w:eastAsia="zh-CN"/>
        </w:rPr>
        <w:t> :</w:t>
      </w:r>
    </w:p>
    <w:p w14:paraId="38C4D253" w14:textId="40EE2D76" w:rsidR="00C87575" w:rsidRPr="004539DC" w:rsidRDefault="004539DC" w:rsidP="009D74A3">
      <w:pPr>
        <w:pStyle w:val="Paragraphedeliste"/>
        <w:numPr>
          <w:ilvl w:val="0"/>
          <w:numId w:val="74"/>
        </w:numPr>
        <w:ind w:left="714" w:hanging="357"/>
        <w:contextualSpacing w:val="0"/>
        <w:jc w:val="both"/>
        <w:rPr>
          <w:rFonts w:eastAsia="SimSun" w:cs="Arial"/>
          <w:bCs/>
          <w:lang w:eastAsia="zh-CN"/>
        </w:rPr>
      </w:pPr>
      <w:r w:rsidRPr="004539DC">
        <w:rPr>
          <w:rFonts w:eastAsia="SimSun" w:cs="Arial"/>
          <w:bCs/>
          <w:lang w:eastAsia="zh-CN"/>
        </w:rPr>
        <w:t>D</w:t>
      </w:r>
      <w:r w:rsidR="00271DC1">
        <w:rPr>
          <w:rFonts w:eastAsia="SimSun" w:cs="Arial"/>
          <w:bCs/>
          <w:lang w:eastAsia="zh-CN"/>
        </w:rPr>
        <w:t>’</w:t>
      </w:r>
      <w:r w:rsidRPr="004539DC">
        <w:rPr>
          <w:rFonts w:eastAsia="SimSun" w:cs="Arial"/>
          <w:bCs/>
          <w:lang w:eastAsia="zh-CN"/>
        </w:rPr>
        <w:t>assurer la gestion comptable et opérationnelle du service, à savoir la gestion de l</w:t>
      </w:r>
      <w:r w:rsidR="00271DC1">
        <w:rPr>
          <w:rFonts w:eastAsia="SimSun" w:cs="Arial"/>
          <w:bCs/>
          <w:lang w:eastAsia="zh-CN"/>
        </w:rPr>
        <w:t>’</w:t>
      </w:r>
      <w:r w:rsidRPr="004539DC">
        <w:rPr>
          <w:rFonts w:eastAsia="SimSun" w:cs="Arial"/>
          <w:bCs/>
          <w:lang w:eastAsia="zh-CN"/>
        </w:rPr>
        <w:t xml:space="preserve">édition des factures, la gestion de la programmation des éléments offerts à la vente (produits, plats, boissons, …) et la fourniture de statistiques sur les ventes ou la </w:t>
      </w:r>
      <w:r w:rsidR="00C87575" w:rsidRPr="004539DC">
        <w:rPr>
          <w:rFonts w:eastAsia="SimSun" w:cs="Arial"/>
          <w:bCs/>
          <w:lang w:eastAsia="zh-CN"/>
        </w:rPr>
        <w:t>fréquentation</w:t>
      </w:r>
      <w:r w:rsidR="002E4DAB" w:rsidRPr="004539DC">
        <w:rPr>
          <w:rFonts w:eastAsia="SimSun" w:cs="Arial"/>
          <w:bCs/>
          <w:lang w:eastAsia="zh-CN"/>
        </w:rPr>
        <w:t xml:space="preserve"> (dont les statistiques relatives aux taux de prises)</w:t>
      </w:r>
      <w:r w:rsidR="00E75567" w:rsidRPr="004539DC">
        <w:rPr>
          <w:rFonts w:eastAsia="SimSun" w:cs="Arial"/>
          <w:bCs/>
          <w:lang w:eastAsia="zh-CN"/>
        </w:rPr>
        <w:t> ;</w:t>
      </w:r>
    </w:p>
    <w:p w14:paraId="325EDB8B" w14:textId="642ADD18" w:rsidR="00E75567" w:rsidRPr="004539DC" w:rsidRDefault="004539DC" w:rsidP="009D74A3">
      <w:pPr>
        <w:pStyle w:val="Paragraphedeliste"/>
        <w:numPr>
          <w:ilvl w:val="0"/>
          <w:numId w:val="74"/>
        </w:numPr>
        <w:ind w:left="714" w:hanging="357"/>
        <w:contextualSpacing w:val="0"/>
        <w:jc w:val="both"/>
        <w:rPr>
          <w:rFonts w:eastAsia="SimSun" w:cs="Arial"/>
          <w:bCs/>
          <w:lang w:eastAsia="zh-CN"/>
        </w:rPr>
      </w:pPr>
      <w:r w:rsidRPr="004539DC">
        <w:rPr>
          <w:rFonts w:eastAsia="SimSun" w:cs="Arial"/>
          <w:bCs/>
          <w:lang w:eastAsia="zh-CN"/>
        </w:rPr>
        <w:t>De réaliser</w:t>
      </w:r>
      <w:r w:rsidR="00E75567" w:rsidRPr="004539DC">
        <w:rPr>
          <w:rFonts w:eastAsia="SimSun" w:cs="Arial"/>
          <w:bCs/>
          <w:lang w:eastAsia="zh-CN"/>
        </w:rPr>
        <w:t xml:space="preserve"> une </w:t>
      </w:r>
      <w:r w:rsidR="00E75567" w:rsidRPr="004539DC">
        <w:rPr>
          <w:rFonts w:eastAsia="SimSun" w:cs="Arial"/>
          <w:lang w:eastAsia="zh-CN"/>
        </w:rPr>
        <w:t>facturation détaillée du plateau élément par élément</w:t>
      </w:r>
      <w:r w:rsidR="00E75567" w:rsidRPr="004539DC">
        <w:rPr>
          <w:rFonts w:eastAsia="SimSun" w:cs="Arial"/>
          <w:bCs/>
          <w:lang w:eastAsia="zh-CN"/>
        </w:rPr>
        <w:t>.</w:t>
      </w:r>
      <w:r w:rsidR="00E75567" w:rsidRPr="004539DC">
        <w:rPr>
          <w:rFonts w:eastAsia="SimSun" w:cs="Arial"/>
          <w:bCs/>
          <w:lang w:eastAsia="zh-CN"/>
        </w:rPr>
        <w:br/>
        <w:t>Le système de facturation permet de reconnaître l</w:t>
      </w:r>
      <w:r w:rsidR="00271DC1">
        <w:rPr>
          <w:rFonts w:eastAsia="SimSun" w:cs="Arial"/>
          <w:bCs/>
          <w:lang w:eastAsia="zh-CN"/>
        </w:rPr>
        <w:t>’</w:t>
      </w:r>
      <w:r w:rsidR="00E75567" w:rsidRPr="004539DC">
        <w:rPr>
          <w:rFonts w:eastAsia="SimSun" w:cs="Arial"/>
          <w:bCs/>
          <w:lang w:eastAsia="zh-CN"/>
        </w:rPr>
        <w:t xml:space="preserve">identité du client et sa catégorie de tarifs ; </w:t>
      </w:r>
    </w:p>
    <w:p w14:paraId="7C192DE6" w14:textId="6764DB08" w:rsidR="00E75567" w:rsidRPr="004539DC" w:rsidRDefault="004539DC" w:rsidP="009D74A3">
      <w:pPr>
        <w:pStyle w:val="Paragraphedeliste"/>
        <w:numPr>
          <w:ilvl w:val="0"/>
          <w:numId w:val="74"/>
        </w:numPr>
        <w:ind w:left="714" w:hanging="357"/>
        <w:contextualSpacing w:val="0"/>
        <w:jc w:val="both"/>
        <w:rPr>
          <w:rFonts w:eastAsia="SimSun" w:cs="Arial"/>
          <w:bCs/>
          <w:lang w:eastAsia="zh-CN"/>
        </w:rPr>
      </w:pPr>
      <w:r w:rsidRPr="004539DC">
        <w:rPr>
          <w:rFonts w:eastAsia="SimSun" w:cs="Arial"/>
          <w:bCs/>
          <w:lang w:eastAsia="zh-CN"/>
        </w:rPr>
        <w:t>D</w:t>
      </w:r>
      <w:r w:rsidR="00271DC1">
        <w:rPr>
          <w:rFonts w:eastAsia="SimSun" w:cs="Arial"/>
          <w:bCs/>
          <w:lang w:eastAsia="zh-CN"/>
        </w:rPr>
        <w:t>’</w:t>
      </w:r>
      <w:r w:rsidR="00E75567" w:rsidRPr="004539DC">
        <w:rPr>
          <w:rFonts w:eastAsia="SimSun" w:cs="Arial"/>
          <w:bCs/>
          <w:lang w:eastAsia="zh-CN"/>
        </w:rPr>
        <w:t>éditer pour chaque passage en caisse un ticket</w:t>
      </w:r>
      <w:r w:rsidRPr="004539DC">
        <w:rPr>
          <w:rFonts w:eastAsia="SimSun" w:cs="Arial"/>
          <w:bCs/>
          <w:lang w:eastAsia="zh-CN"/>
        </w:rPr>
        <w:t xml:space="preserve"> (papier à la demande ou dématérialisé sur l</w:t>
      </w:r>
      <w:r w:rsidR="00271DC1">
        <w:rPr>
          <w:rFonts w:eastAsia="SimSun" w:cs="Arial"/>
          <w:bCs/>
          <w:lang w:eastAsia="zh-CN"/>
        </w:rPr>
        <w:t>’</w:t>
      </w:r>
      <w:r w:rsidRPr="004539DC">
        <w:rPr>
          <w:rFonts w:eastAsia="SimSun" w:cs="Arial"/>
          <w:bCs/>
          <w:lang w:eastAsia="zh-CN"/>
        </w:rPr>
        <w:t xml:space="preserve">interface du </w:t>
      </w:r>
      <w:r w:rsidR="000C1DB8" w:rsidRPr="004539DC">
        <w:rPr>
          <w:rFonts w:eastAsia="SimSun" w:cs="Arial"/>
          <w:bCs/>
          <w:lang w:eastAsia="zh-CN"/>
        </w:rPr>
        <w:t>Concessionnaire</w:t>
      </w:r>
      <w:r w:rsidRPr="004539DC">
        <w:rPr>
          <w:rFonts w:eastAsia="SimSun" w:cs="Arial"/>
          <w:bCs/>
          <w:lang w:eastAsia="zh-CN"/>
        </w:rPr>
        <w:t>)</w:t>
      </w:r>
      <w:r w:rsidR="00E75567" w:rsidRPr="004539DC">
        <w:rPr>
          <w:rFonts w:eastAsia="SimSun" w:cs="Arial"/>
          <w:bCs/>
          <w:lang w:eastAsia="zh-CN"/>
        </w:rPr>
        <w:t xml:space="preserve"> sur lequel figurent :</w:t>
      </w:r>
    </w:p>
    <w:p w14:paraId="6D02B88D" w14:textId="77777777" w:rsidR="00E75567" w:rsidRPr="004C4EE2" w:rsidRDefault="00E75567" w:rsidP="00E75567">
      <w:pPr>
        <w:numPr>
          <w:ilvl w:val="0"/>
          <w:numId w:val="84"/>
        </w:numPr>
        <w:jc w:val="both"/>
        <w:rPr>
          <w:rFonts w:eastAsia="SimSun" w:cs="Arial"/>
          <w:bCs/>
          <w:lang w:eastAsia="zh-CN"/>
        </w:rPr>
      </w:pPr>
      <w:r w:rsidRPr="004C4EE2">
        <w:rPr>
          <w:rFonts w:eastAsia="SimSun" w:cs="Arial"/>
          <w:bCs/>
          <w:lang w:eastAsia="zh-CN"/>
        </w:rPr>
        <w:t>La date et le lieu de passage ;</w:t>
      </w:r>
    </w:p>
    <w:p w14:paraId="1C6EFDEC" w14:textId="77777777" w:rsidR="00E75567" w:rsidRPr="004C4EE2" w:rsidRDefault="00E75567" w:rsidP="00E75567">
      <w:pPr>
        <w:numPr>
          <w:ilvl w:val="0"/>
          <w:numId w:val="84"/>
        </w:numPr>
        <w:jc w:val="both"/>
        <w:rPr>
          <w:rFonts w:eastAsia="SimSun" w:cs="Arial"/>
          <w:bCs/>
          <w:lang w:eastAsia="zh-CN"/>
        </w:rPr>
      </w:pPr>
      <w:r w:rsidRPr="004C4EE2">
        <w:rPr>
          <w:rFonts w:eastAsia="SimSun" w:cs="Arial"/>
          <w:bCs/>
          <w:lang w:eastAsia="zh-CN"/>
        </w:rPr>
        <w:t>Le numéro de ticket ;</w:t>
      </w:r>
    </w:p>
    <w:p w14:paraId="69101495" w14:textId="752E09C2" w:rsidR="00E75567" w:rsidRPr="004C4EE2" w:rsidRDefault="00E75567" w:rsidP="00E75567">
      <w:pPr>
        <w:numPr>
          <w:ilvl w:val="0"/>
          <w:numId w:val="84"/>
        </w:numPr>
        <w:jc w:val="both"/>
        <w:rPr>
          <w:rFonts w:eastAsia="SimSun" w:cs="Arial"/>
          <w:bCs/>
          <w:lang w:eastAsia="zh-CN"/>
        </w:rPr>
      </w:pPr>
      <w:r w:rsidRPr="004C4EE2">
        <w:rPr>
          <w:rFonts w:eastAsia="SimSun" w:cs="Arial"/>
          <w:bCs/>
          <w:lang w:eastAsia="zh-CN"/>
        </w:rPr>
        <w:t xml:space="preserve">Le numéro ID du badge défini par </w:t>
      </w:r>
      <w:r>
        <w:rPr>
          <w:rFonts w:eastAsia="SimSun" w:cs="Arial"/>
          <w:bCs/>
          <w:lang w:eastAsia="zh-CN"/>
        </w:rPr>
        <w:t>le Concédant</w:t>
      </w:r>
      <w:r w:rsidRPr="004C4EE2">
        <w:rPr>
          <w:rFonts w:eastAsia="SimSun" w:cs="Arial"/>
          <w:bCs/>
          <w:lang w:eastAsia="zh-CN"/>
        </w:rPr>
        <w:t xml:space="preserve"> (à l</w:t>
      </w:r>
      <w:r w:rsidR="00271DC1">
        <w:rPr>
          <w:rFonts w:eastAsia="SimSun" w:cs="Arial"/>
          <w:bCs/>
          <w:lang w:eastAsia="zh-CN"/>
        </w:rPr>
        <w:t>’</w:t>
      </w:r>
      <w:r w:rsidRPr="004C4EE2">
        <w:rPr>
          <w:rFonts w:eastAsia="SimSun" w:cs="Arial"/>
          <w:bCs/>
          <w:lang w:eastAsia="zh-CN"/>
        </w:rPr>
        <w:t>exclusion de tout numéro de série du badge</w:t>
      </w:r>
      <w:r>
        <w:rPr>
          <w:rFonts w:eastAsia="SimSun" w:cs="Arial"/>
          <w:bCs/>
          <w:lang w:eastAsia="zh-CN"/>
        </w:rPr>
        <w:t>, conformément aux dispositions d</w:t>
      </w:r>
      <w:r w:rsidR="00271DC1">
        <w:rPr>
          <w:rFonts w:eastAsia="SimSun" w:cs="Arial"/>
          <w:bCs/>
          <w:lang w:eastAsia="zh-CN"/>
        </w:rPr>
        <w:t>’</w:t>
      </w:r>
      <w:r>
        <w:rPr>
          <w:rFonts w:eastAsia="SimSun" w:cs="Arial"/>
          <w:bCs/>
          <w:lang w:eastAsia="zh-CN"/>
        </w:rPr>
        <w:t>utilisation du badge</w:t>
      </w:r>
      <w:r w:rsidRPr="004C4EE2">
        <w:rPr>
          <w:rFonts w:eastAsia="SimSun" w:cs="Arial"/>
          <w:bCs/>
          <w:lang w:eastAsia="zh-CN"/>
        </w:rPr>
        <w:t>) ;</w:t>
      </w:r>
    </w:p>
    <w:p w14:paraId="28F28DC5" w14:textId="77777777" w:rsidR="00E75567" w:rsidRPr="004C4EE2" w:rsidRDefault="00E75567" w:rsidP="00E75567">
      <w:pPr>
        <w:numPr>
          <w:ilvl w:val="0"/>
          <w:numId w:val="84"/>
        </w:numPr>
        <w:jc w:val="both"/>
        <w:rPr>
          <w:rFonts w:eastAsia="SimSun" w:cs="Arial"/>
          <w:bCs/>
          <w:lang w:eastAsia="zh-CN"/>
        </w:rPr>
      </w:pPr>
      <w:r w:rsidRPr="004C4EE2">
        <w:rPr>
          <w:rFonts w:eastAsia="SimSun" w:cs="Arial"/>
          <w:bCs/>
          <w:lang w:eastAsia="zh-CN"/>
        </w:rPr>
        <w:t xml:space="preserve">La désignation des </w:t>
      </w:r>
      <w:r>
        <w:rPr>
          <w:rFonts w:eastAsia="SimSun" w:cs="Arial"/>
          <w:bCs/>
          <w:lang w:eastAsia="zh-CN"/>
        </w:rPr>
        <w:t>formules choisies (formules 1 à 4 éléments au self, ou formule complète et formule fractionnée 2 ou 3 éléments au restaurant des Sénateurs)</w:t>
      </w:r>
      <w:r w:rsidRPr="004C4EE2">
        <w:rPr>
          <w:rFonts w:eastAsia="SimSun" w:cs="Arial"/>
          <w:bCs/>
          <w:lang w:eastAsia="zh-CN"/>
        </w:rPr>
        <w:t xml:space="preserve"> et leur prix unitaire</w:t>
      </w:r>
      <w:r>
        <w:rPr>
          <w:rFonts w:eastAsia="SimSun" w:cs="Arial"/>
          <w:bCs/>
          <w:lang w:eastAsia="zh-CN"/>
        </w:rPr>
        <w:t> ;</w:t>
      </w:r>
    </w:p>
    <w:p w14:paraId="7C3578C8" w14:textId="77777777" w:rsidR="00E75567" w:rsidRPr="004C4EE2" w:rsidRDefault="00E75567" w:rsidP="00E75567">
      <w:pPr>
        <w:numPr>
          <w:ilvl w:val="0"/>
          <w:numId w:val="84"/>
        </w:numPr>
        <w:jc w:val="both"/>
        <w:rPr>
          <w:rFonts w:eastAsia="SimSun" w:cs="Arial"/>
          <w:bCs/>
          <w:lang w:eastAsia="zh-CN"/>
        </w:rPr>
      </w:pPr>
      <w:r w:rsidRPr="004C4EE2">
        <w:rPr>
          <w:rFonts w:eastAsia="SimSun" w:cs="Arial"/>
          <w:bCs/>
          <w:lang w:eastAsia="zh-CN"/>
        </w:rPr>
        <w:t>Le total facturé ainsi que le taux et le montant de TVA ;</w:t>
      </w:r>
    </w:p>
    <w:p w14:paraId="2A679608" w14:textId="38CF11DC" w:rsidR="00E75567" w:rsidRPr="004C4EE2" w:rsidRDefault="00E75567" w:rsidP="00E75567">
      <w:pPr>
        <w:numPr>
          <w:ilvl w:val="0"/>
          <w:numId w:val="84"/>
        </w:numPr>
        <w:jc w:val="both"/>
        <w:rPr>
          <w:rFonts w:eastAsia="SimSun" w:cs="Arial"/>
          <w:bCs/>
          <w:lang w:eastAsia="zh-CN"/>
        </w:rPr>
      </w:pPr>
      <w:r w:rsidRPr="004C4EE2">
        <w:rPr>
          <w:rFonts w:eastAsia="SimSun" w:cs="Arial"/>
          <w:bCs/>
          <w:lang w:eastAsia="zh-CN"/>
        </w:rPr>
        <w:t>Le solde du compte.</w:t>
      </w:r>
      <w:r>
        <w:rPr>
          <w:rFonts w:eastAsia="SimSun" w:cs="Arial"/>
          <w:bCs/>
          <w:lang w:eastAsia="zh-CN"/>
        </w:rPr>
        <w:t xml:space="preserve"> </w:t>
      </w:r>
    </w:p>
    <w:p w14:paraId="62F370AB" w14:textId="21C9AD5D" w:rsidR="00E75567" w:rsidRPr="004C4EE2" w:rsidRDefault="00E75567" w:rsidP="00E75567">
      <w:pPr>
        <w:jc w:val="both"/>
        <w:rPr>
          <w:rFonts w:eastAsia="SimSun" w:cs="Arial"/>
          <w:bCs/>
          <w:lang w:eastAsia="zh-CN"/>
        </w:rPr>
      </w:pPr>
      <w:r w:rsidRPr="00874538">
        <w:rPr>
          <w:rFonts w:eastAsia="SimSun" w:cs="Arial"/>
          <w:bCs/>
          <w:lang w:eastAsia="zh-CN"/>
        </w:rPr>
        <w:t>S</w:t>
      </w:r>
      <w:r w:rsidR="00271DC1">
        <w:rPr>
          <w:rFonts w:eastAsia="SimSun" w:cs="Arial"/>
          <w:bCs/>
          <w:lang w:eastAsia="zh-CN"/>
        </w:rPr>
        <w:t>’</w:t>
      </w:r>
      <w:r w:rsidRPr="00874538">
        <w:rPr>
          <w:rFonts w:eastAsia="SimSun" w:cs="Arial"/>
          <w:bCs/>
          <w:lang w:eastAsia="zh-CN"/>
        </w:rPr>
        <w:t>agissant spécifiquement des Sénateurs, le Concessionnaire fournit</w:t>
      </w:r>
      <w:r w:rsidRPr="00874538">
        <w:rPr>
          <w:rFonts w:ascii="Segoe UI" w:hAnsi="Segoe UI" w:cs="Segoe UI"/>
          <w:color w:val="00263A"/>
          <w:sz w:val="18"/>
          <w:szCs w:val="18"/>
        </w:rPr>
        <w:t xml:space="preserve"> </w:t>
      </w:r>
      <w:r>
        <w:rPr>
          <w:rFonts w:eastAsia="SimSun" w:cs="Arial"/>
          <w:bCs/>
          <w:lang w:eastAsia="zh-CN"/>
        </w:rPr>
        <w:t>l</w:t>
      </w:r>
      <w:r w:rsidRPr="00874538">
        <w:rPr>
          <w:rFonts w:eastAsia="SimSun" w:cs="Arial"/>
          <w:bCs/>
          <w:lang w:eastAsia="zh-CN"/>
        </w:rPr>
        <w:t>es justificatifs dont les sénateurs ont besoin au titre de la gestion des frais de mandat.</w:t>
      </w:r>
      <w:r>
        <w:rPr>
          <w:rFonts w:eastAsia="SimSun" w:cs="Arial"/>
          <w:bCs/>
          <w:lang w:eastAsia="zh-CN"/>
        </w:rPr>
        <w:t xml:space="preserve"> Ces justificatifs comportent le nom </w:t>
      </w:r>
      <w:r>
        <w:rPr>
          <w:rFonts w:eastAsia="SimSun" w:cs="Arial"/>
          <w:bCs/>
          <w:lang w:eastAsia="zh-CN"/>
        </w:rPr>
        <w:lastRenderedPageBreak/>
        <w:t>du sénateur et le nombre de couverts. Lorsque le sénateur choisit de régler ses consommations au moyen du badge multiservice et donne son accord dans ce sens, le Concessionnaire s</w:t>
      </w:r>
      <w:r w:rsidR="00271DC1">
        <w:rPr>
          <w:rFonts w:eastAsia="SimSun" w:cs="Arial"/>
          <w:bCs/>
          <w:lang w:eastAsia="zh-CN"/>
        </w:rPr>
        <w:t>’</w:t>
      </w:r>
      <w:r>
        <w:rPr>
          <w:rFonts w:eastAsia="SimSun" w:cs="Arial"/>
          <w:bCs/>
          <w:lang w:eastAsia="zh-CN"/>
        </w:rPr>
        <w:t>engage à transmettre au Comité de déontologie parlementaire, à sa demande, les états de consommation du sénateur concerné, aux fins de contrôles de ses frais de mandat.</w:t>
      </w:r>
    </w:p>
    <w:p w14:paraId="782E3D27" w14:textId="33F0BFDA" w:rsidR="004C4EE2" w:rsidRPr="004C4EE2" w:rsidRDefault="00E75567" w:rsidP="004C4EE2">
      <w:pPr>
        <w:jc w:val="both"/>
        <w:rPr>
          <w:rFonts w:eastAsia="SimSun" w:cs="Arial"/>
          <w:bCs/>
          <w:lang w:eastAsia="zh-CN"/>
        </w:rPr>
      </w:pPr>
      <w:r>
        <w:rPr>
          <w:rFonts w:eastAsia="SimSun" w:cs="Arial"/>
          <w:bCs/>
          <w:lang w:eastAsia="zh-CN"/>
        </w:rPr>
        <w:t>L</w:t>
      </w:r>
      <w:r w:rsidR="00271DC1">
        <w:rPr>
          <w:rFonts w:eastAsia="SimSun" w:cs="Arial"/>
          <w:bCs/>
          <w:lang w:eastAsia="zh-CN"/>
        </w:rPr>
        <w:t>’</w:t>
      </w:r>
      <w:r>
        <w:rPr>
          <w:rFonts w:eastAsia="SimSun" w:cs="Arial"/>
          <w:bCs/>
          <w:lang w:eastAsia="zh-CN"/>
        </w:rPr>
        <w:t>interface usagers</w:t>
      </w:r>
      <w:r w:rsidR="00F37535">
        <w:rPr>
          <w:rFonts w:eastAsia="SimSun" w:cs="Arial"/>
          <w:bCs/>
          <w:lang w:eastAsia="zh-CN"/>
        </w:rPr>
        <w:t xml:space="preserve"> </w:t>
      </w:r>
      <w:r w:rsidR="00B12179">
        <w:rPr>
          <w:rFonts w:eastAsia="SimSun" w:cs="Arial"/>
          <w:bCs/>
          <w:lang w:eastAsia="zh-CN"/>
        </w:rPr>
        <w:t xml:space="preserve">doit être accessible </w:t>
      </w:r>
      <w:r w:rsidR="00B12179" w:rsidRPr="004C4EE2">
        <w:rPr>
          <w:rFonts w:eastAsia="SimSun" w:cs="Arial"/>
          <w:lang w:eastAsia="zh-CN"/>
        </w:rPr>
        <w:t>depuis le réseau interne du Concédant sur tout terminal</w:t>
      </w:r>
      <w:r w:rsidR="006E14DD">
        <w:rPr>
          <w:rFonts w:eastAsia="SimSun" w:cs="Arial"/>
          <w:lang w:eastAsia="zh-CN"/>
        </w:rPr>
        <w:t xml:space="preserve">, et être </w:t>
      </w:r>
      <w:r w:rsidR="00B12179" w:rsidRPr="004C4EE2">
        <w:rPr>
          <w:rFonts w:eastAsia="SimSun" w:cs="Arial"/>
          <w:lang w:eastAsia="zh-CN"/>
        </w:rPr>
        <w:t>web-responsive et accessible depuis des terminaux mobiles et des postes de travail mutualisés)</w:t>
      </w:r>
      <w:r w:rsidR="00534F75">
        <w:rPr>
          <w:rFonts w:eastAsia="SimSun" w:cs="Arial"/>
          <w:lang w:eastAsia="zh-CN"/>
        </w:rPr>
        <w:t xml:space="preserve">, </w:t>
      </w:r>
      <w:r w:rsidR="00534F75" w:rsidRPr="00534F75">
        <w:rPr>
          <w:rFonts w:eastAsia="SimSun" w:cs="Arial"/>
          <w:highlight w:val="lightGray"/>
          <w:lang w:eastAsia="zh-CN"/>
        </w:rPr>
        <w:t>ainsi que le cas échéant, sur les bornes de rechargement que le Concessionnaire s</w:t>
      </w:r>
      <w:r w:rsidR="00271DC1">
        <w:rPr>
          <w:rFonts w:eastAsia="SimSun" w:cs="Arial"/>
          <w:highlight w:val="lightGray"/>
          <w:lang w:eastAsia="zh-CN"/>
        </w:rPr>
        <w:t>’</w:t>
      </w:r>
      <w:r w:rsidR="00534F75" w:rsidRPr="00534F75">
        <w:rPr>
          <w:rFonts w:eastAsia="SimSun" w:cs="Arial"/>
          <w:highlight w:val="lightGray"/>
          <w:lang w:eastAsia="zh-CN"/>
        </w:rPr>
        <w:t>est engagé à mettre à disposition</w:t>
      </w:r>
      <w:r w:rsidR="00534F75">
        <w:rPr>
          <w:rFonts w:eastAsia="SimSun" w:cs="Arial"/>
          <w:lang w:eastAsia="zh-CN"/>
        </w:rPr>
        <w:t>.</w:t>
      </w:r>
    </w:p>
    <w:p w14:paraId="23C18254" w14:textId="3B380688" w:rsidR="00C67B32" w:rsidRDefault="002F71D1" w:rsidP="00C67B32">
      <w:pPr>
        <w:jc w:val="both"/>
        <w:rPr>
          <w:rFonts w:eastAsia="SimSun" w:cs="Arial"/>
          <w:bCs/>
          <w:lang w:eastAsia="zh-CN"/>
        </w:rPr>
      </w:pPr>
      <w:r>
        <w:rPr>
          <w:rFonts w:eastAsia="SimSun" w:cs="Arial"/>
          <w:lang w:eastAsia="zh-CN"/>
        </w:rPr>
        <w:t>Le Concessionnaire assure la publicité de ce</w:t>
      </w:r>
      <w:r w:rsidR="00E75567">
        <w:rPr>
          <w:rFonts w:eastAsia="SimSun" w:cs="Arial"/>
          <w:lang w:eastAsia="zh-CN"/>
        </w:rPr>
        <w:t>tte interface,</w:t>
      </w:r>
      <w:r>
        <w:rPr>
          <w:rFonts w:eastAsia="SimSun" w:cs="Arial"/>
          <w:lang w:eastAsia="zh-CN"/>
        </w:rPr>
        <w:t xml:space="preserve"> de sorte à en optimiser</w:t>
      </w:r>
      <w:r w:rsidR="00167BA3">
        <w:rPr>
          <w:rFonts w:eastAsia="SimSun" w:cs="Arial"/>
          <w:lang w:eastAsia="zh-CN"/>
        </w:rPr>
        <w:t xml:space="preserve"> le niveau d</w:t>
      </w:r>
      <w:r w:rsidR="00271DC1">
        <w:rPr>
          <w:rFonts w:eastAsia="SimSun" w:cs="Arial"/>
          <w:lang w:eastAsia="zh-CN"/>
        </w:rPr>
        <w:t>’</w:t>
      </w:r>
      <w:r w:rsidR="00167BA3">
        <w:rPr>
          <w:rFonts w:eastAsia="SimSun" w:cs="Arial"/>
          <w:lang w:eastAsia="zh-CN"/>
        </w:rPr>
        <w:t xml:space="preserve">utilisation par les </w:t>
      </w:r>
      <w:r w:rsidR="003C1ACF">
        <w:rPr>
          <w:rFonts w:eastAsia="SimSun" w:cs="Arial"/>
          <w:lang w:eastAsia="zh-CN"/>
        </w:rPr>
        <w:t>usagers</w:t>
      </w:r>
      <w:r w:rsidR="00167BA3">
        <w:rPr>
          <w:rFonts w:eastAsia="SimSun" w:cs="Arial"/>
          <w:lang w:eastAsia="zh-CN"/>
        </w:rPr>
        <w:t xml:space="preserve"> et ainsi fluidifier l</w:t>
      </w:r>
      <w:r w:rsidR="00271DC1">
        <w:rPr>
          <w:rFonts w:eastAsia="SimSun" w:cs="Arial"/>
          <w:lang w:eastAsia="zh-CN"/>
        </w:rPr>
        <w:t>’</w:t>
      </w:r>
      <w:r w:rsidR="00167BA3">
        <w:rPr>
          <w:rFonts w:eastAsia="SimSun" w:cs="Arial"/>
          <w:lang w:eastAsia="zh-CN"/>
        </w:rPr>
        <w:t>accès au</w:t>
      </w:r>
      <w:r w:rsidR="0010295B">
        <w:rPr>
          <w:rFonts w:eastAsia="SimSun" w:cs="Arial"/>
          <w:lang w:eastAsia="zh-CN"/>
        </w:rPr>
        <w:t xml:space="preserve">x espaces et en particulier </w:t>
      </w:r>
      <w:r w:rsidR="00E75567">
        <w:rPr>
          <w:rFonts w:eastAsia="SimSun" w:cs="Arial"/>
          <w:lang w:eastAsia="zh-CN"/>
        </w:rPr>
        <w:t xml:space="preserve">au </w:t>
      </w:r>
      <w:r w:rsidR="0010295B">
        <w:rPr>
          <w:rFonts w:eastAsia="SimSun" w:cs="Arial"/>
          <w:lang w:eastAsia="zh-CN"/>
        </w:rPr>
        <w:t>self.</w:t>
      </w:r>
    </w:p>
    <w:p w14:paraId="43F7324D" w14:textId="1A90DC88" w:rsidR="00874538" w:rsidRDefault="00874538" w:rsidP="004C4EE2">
      <w:pPr>
        <w:jc w:val="both"/>
        <w:rPr>
          <w:rFonts w:eastAsia="SimSun" w:cs="Arial"/>
          <w:lang w:eastAsia="zh-CN"/>
        </w:rPr>
      </w:pPr>
      <w:r>
        <w:t xml:space="preserve">Le </w:t>
      </w:r>
      <w:r w:rsidR="00D87CC9">
        <w:t xml:space="preserve">Concessionnaire </w:t>
      </w:r>
      <w:r>
        <w:t>est chargé de la sécurisation de l</w:t>
      </w:r>
      <w:r w:rsidR="00271DC1">
        <w:t>’</w:t>
      </w:r>
      <w:r>
        <w:t>interface utilisateur et doit intégrer le mécanisme d</w:t>
      </w:r>
      <w:r w:rsidR="00271DC1">
        <w:t>’</w:t>
      </w:r>
      <w:r>
        <w:t>authentification unique (SSO) du concédant, en s</w:t>
      </w:r>
      <w:r w:rsidR="00271DC1">
        <w:t>’</w:t>
      </w:r>
      <w:r>
        <w:t>appuyant sur des protocoles standards tels que SAML 2.0 ou OpenID Connect (OIDC).</w:t>
      </w:r>
    </w:p>
    <w:p w14:paraId="1B789CFF" w14:textId="77777777" w:rsidR="004C4EE2" w:rsidRPr="004C4EE2" w:rsidRDefault="004C4EE2" w:rsidP="004C4EE2">
      <w:pPr>
        <w:jc w:val="both"/>
        <w:rPr>
          <w:rFonts w:eastAsia="SimSun" w:cs="Arial"/>
          <w:bCs/>
          <w:lang w:eastAsia="zh-CN"/>
        </w:rPr>
      </w:pPr>
      <w:r w:rsidRPr="004C4EE2">
        <w:rPr>
          <w:rFonts w:eastAsia="SimSun" w:cs="Arial"/>
          <w:bCs/>
          <w:lang w:eastAsia="zh-CN"/>
        </w:rPr>
        <w:t>Le Concessionnaire doit par ailleurs :</w:t>
      </w:r>
    </w:p>
    <w:p w14:paraId="7D2B9FED" w14:textId="528A21CE" w:rsidR="004C4EE2" w:rsidRPr="004C4EE2" w:rsidRDefault="00C64B40" w:rsidP="00C515A9">
      <w:pPr>
        <w:numPr>
          <w:ilvl w:val="0"/>
          <w:numId w:val="85"/>
        </w:numPr>
        <w:jc w:val="both"/>
        <w:rPr>
          <w:rFonts w:eastAsia="SimSun" w:cs="Arial"/>
          <w:bCs/>
          <w:lang w:eastAsia="zh-CN"/>
        </w:rPr>
      </w:pPr>
      <w:r w:rsidRPr="004C4EE2">
        <w:rPr>
          <w:rFonts w:eastAsia="SimSun" w:cs="Arial"/>
          <w:bCs/>
          <w:lang w:eastAsia="zh-CN"/>
        </w:rPr>
        <w:t>Pouvoir</w:t>
      </w:r>
      <w:r w:rsidR="004C4EE2" w:rsidRPr="004C4EE2">
        <w:rPr>
          <w:rFonts w:eastAsia="SimSun" w:cs="Arial"/>
          <w:bCs/>
          <w:lang w:eastAsia="zh-CN"/>
        </w:rPr>
        <w:t xml:space="preserve"> fournir au Concédant, à sa demande, toute information, y compris des données individuelles telles que des historiques de comptes, permettant au Concédant d</w:t>
      </w:r>
      <w:r w:rsidR="00271DC1">
        <w:rPr>
          <w:rFonts w:eastAsia="SimSun" w:cs="Arial"/>
          <w:bCs/>
          <w:lang w:eastAsia="zh-CN"/>
        </w:rPr>
        <w:t>’</w:t>
      </w:r>
      <w:r w:rsidR="004C4EE2" w:rsidRPr="004C4EE2">
        <w:rPr>
          <w:rFonts w:eastAsia="SimSun" w:cs="Arial"/>
          <w:bCs/>
          <w:lang w:eastAsia="zh-CN"/>
        </w:rPr>
        <w:t>assurer le suivi de la prestation ;</w:t>
      </w:r>
    </w:p>
    <w:p w14:paraId="0DA33745" w14:textId="25E6E1A1" w:rsidR="004C4EE2" w:rsidRPr="004C4EE2" w:rsidRDefault="00C64B40" w:rsidP="00C515A9">
      <w:pPr>
        <w:numPr>
          <w:ilvl w:val="0"/>
          <w:numId w:val="85"/>
        </w:numPr>
        <w:jc w:val="both"/>
        <w:rPr>
          <w:rFonts w:eastAsia="SimSun" w:cs="Arial"/>
          <w:bCs/>
          <w:lang w:eastAsia="zh-CN"/>
        </w:rPr>
      </w:pPr>
      <w:r w:rsidRPr="004C4EE2">
        <w:rPr>
          <w:rFonts w:eastAsia="SimSun" w:cs="Arial"/>
          <w:bCs/>
          <w:lang w:eastAsia="zh-CN"/>
        </w:rPr>
        <w:t>Être</w:t>
      </w:r>
      <w:r w:rsidR="004C4EE2" w:rsidRPr="004C4EE2">
        <w:rPr>
          <w:rFonts w:eastAsia="SimSun" w:cs="Arial"/>
          <w:bCs/>
          <w:lang w:eastAsia="zh-CN"/>
        </w:rPr>
        <w:t xml:space="preserve"> en mesure de mettre à jour la base de données des comptes individuels à la demande du Concédant.</w:t>
      </w:r>
    </w:p>
    <w:p w14:paraId="498C0265" w14:textId="6162A5E9" w:rsidR="004C4EE2" w:rsidRPr="004C4EE2" w:rsidRDefault="004C4EE2" w:rsidP="004C4EE2">
      <w:pPr>
        <w:jc w:val="both"/>
        <w:rPr>
          <w:rFonts w:eastAsia="SimSun" w:cs="Arial"/>
          <w:bCs/>
          <w:lang w:eastAsia="zh-CN"/>
        </w:rPr>
      </w:pPr>
      <w:r w:rsidRPr="008913AF">
        <w:rPr>
          <w:rFonts w:eastAsia="SimSun" w:cs="Arial"/>
          <w:bCs/>
          <w:lang w:eastAsia="zh-CN"/>
        </w:rPr>
        <w:t>L</w:t>
      </w:r>
      <w:r w:rsidR="00271DC1">
        <w:rPr>
          <w:rFonts w:eastAsia="SimSun" w:cs="Arial"/>
          <w:bCs/>
          <w:lang w:eastAsia="zh-CN"/>
        </w:rPr>
        <w:t>’</w:t>
      </w:r>
      <w:r w:rsidRPr="008913AF">
        <w:rPr>
          <w:rFonts w:eastAsia="SimSun" w:cs="Arial"/>
          <w:bCs/>
          <w:lang w:eastAsia="zh-CN"/>
        </w:rPr>
        <w:t xml:space="preserve">annexe </w:t>
      </w:r>
      <w:r w:rsidR="008913AF" w:rsidRPr="008913AF">
        <w:rPr>
          <w:rFonts w:eastAsia="SimSun" w:cs="Arial"/>
          <w:bCs/>
          <w:lang w:eastAsia="zh-CN"/>
        </w:rPr>
        <w:t>n°</w:t>
      </w:r>
      <w:r w:rsidR="008913AF" w:rsidRPr="004123DB">
        <w:rPr>
          <w:rFonts w:eastAsia="SimSun" w:cs="Arial"/>
          <w:lang w:eastAsia="zh-CN"/>
        </w:rPr>
        <w:t>1</w:t>
      </w:r>
      <w:r w:rsidR="004123DB" w:rsidRPr="004123DB">
        <w:rPr>
          <w:rFonts w:eastAsia="SimSun" w:cs="Arial"/>
          <w:lang w:eastAsia="zh-CN"/>
        </w:rPr>
        <w:t>1</w:t>
      </w:r>
      <w:r w:rsidRPr="004123DB">
        <w:rPr>
          <w:rFonts w:eastAsia="SimSun" w:cs="Arial"/>
          <w:lang w:eastAsia="zh-CN"/>
        </w:rPr>
        <w:t xml:space="preserve"> </w:t>
      </w:r>
      <w:r w:rsidRPr="008913AF">
        <w:rPr>
          <w:rFonts w:eastAsia="SimSun" w:cs="Arial"/>
          <w:bCs/>
          <w:lang w:eastAsia="zh-CN"/>
        </w:rPr>
        <w:t>précise les exigences techniques associées au badge.</w:t>
      </w:r>
    </w:p>
    <w:p w14:paraId="566F5A4C" w14:textId="77777777" w:rsidR="00035833" w:rsidRDefault="00035833" w:rsidP="00035833">
      <w:pPr>
        <w:jc w:val="both"/>
        <w:rPr>
          <w:rFonts w:eastAsia="SimSun" w:cs="Arial"/>
          <w:bCs/>
          <w:lang w:eastAsia="zh-CN"/>
        </w:rPr>
      </w:pPr>
    </w:p>
    <w:p w14:paraId="6AADED33" w14:textId="64CE390B" w:rsidR="00035833" w:rsidRPr="00035833" w:rsidRDefault="00035833" w:rsidP="003E00AE">
      <w:pPr>
        <w:pStyle w:val="Titre3"/>
        <w:ind w:left="1923" w:hanging="505"/>
        <w:rPr>
          <w:rFonts w:eastAsia="SimSun"/>
          <w:lang w:eastAsia="zh-CN"/>
        </w:rPr>
      </w:pPr>
      <w:bookmarkStart w:id="98" w:name="_Toc222927454"/>
      <w:r w:rsidRPr="00035833">
        <w:rPr>
          <w:rFonts w:eastAsia="SimSun"/>
          <w:lang w:eastAsia="zh-CN"/>
        </w:rPr>
        <w:t>Exigence de collaboration avec le Concédant</w:t>
      </w:r>
      <w:bookmarkEnd w:id="98"/>
    </w:p>
    <w:p w14:paraId="2840A61E" w14:textId="7FE4A107" w:rsidR="00035833" w:rsidRDefault="00035833" w:rsidP="00035833">
      <w:pPr>
        <w:jc w:val="both"/>
        <w:rPr>
          <w:rFonts w:eastAsia="SimSun" w:cs="Arial"/>
          <w:bCs/>
          <w:lang w:eastAsia="zh-CN"/>
        </w:rPr>
      </w:pPr>
    </w:p>
    <w:p w14:paraId="7FED1C13" w14:textId="016FF1B8" w:rsidR="00035833" w:rsidRPr="00035833" w:rsidRDefault="00035833" w:rsidP="00035833">
      <w:pPr>
        <w:jc w:val="both"/>
        <w:rPr>
          <w:rFonts w:eastAsia="SimSun" w:cs="Arial"/>
          <w:bCs/>
          <w:lang w:eastAsia="zh-CN"/>
        </w:rPr>
      </w:pPr>
      <w:r w:rsidRPr="00035833">
        <w:rPr>
          <w:rFonts w:eastAsia="SimSun" w:cs="Arial"/>
          <w:bCs/>
          <w:lang w:eastAsia="zh-CN"/>
        </w:rPr>
        <w:t>Le Concessionnaire s</w:t>
      </w:r>
      <w:r w:rsidR="00271DC1">
        <w:rPr>
          <w:rFonts w:eastAsia="SimSun" w:cs="Arial"/>
          <w:bCs/>
          <w:lang w:eastAsia="zh-CN"/>
        </w:rPr>
        <w:t>’</w:t>
      </w:r>
      <w:r w:rsidRPr="00035833">
        <w:rPr>
          <w:rFonts w:eastAsia="SimSun" w:cs="Arial"/>
          <w:bCs/>
          <w:lang w:eastAsia="zh-CN"/>
        </w:rPr>
        <w:t xml:space="preserve">engage à collaborer avec les équipes </w:t>
      </w:r>
      <w:r w:rsidR="00870CDF">
        <w:rPr>
          <w:rFonts w:eastAsia="SimSun" w:cs="Arial"/>
          <w:bCs/>
          <w:lang w:eastAsia="zh-CN"/>
        </w:rPr>
        <w:t>désignées par le</w:t>
      </w:r>
      <w:r w:rsidR="00604B41">
        <w:rPr>
          <w:rFonts w:eastAsia="SimSun" w:cs="Arial"/>
          <w:bCs/>
          <w:lang w:eastAsia="zh-CN"/>
        </w:rPr>
        <w:t xml:space="preserve"> Concédant</w:t>
      </w:r>
      <w:r w:rsidRPr="00035833">
        <w:rPr>
          <w:rFonts w:eastAsia="SimSun" w:cs="Arial"/>
          <w:bCs/>
          <w:lang w:eastAsia="zh-CN"/>
        </w:rPr>
        <w:t xml:space="preserve"> tout au long de l</w:t>
      </w:r>
      <w:r w:rsidR="00271DC1">
        <w:rPr>
          <w:rFonts w:eastAsia="SimSun" w:cs="Arial"/>
          <w:bCs/>
          <w:lang w:eastAsia="zh-CN"/>
        </w:rPr>
        <w:t>’</w:t>
      </w:r>
      <w:r w:rsidRPr="00035833">
        <w:rPr>
          <w:rFonts w:eastAsia="SimSun" w:cs="Arial"/>
          <w:bCs/>
          <w:lang w:eastAsia="zh-CN"/>
        </w:rPr>
        <w:t xml:space="preserve">exécution du présent </w:t>
      </w:r>
      <w:r w:rsidR="003266D6">
        <w:rPr>
          <w:rFonts w:eastAsia="SimSun" w:cs="Arial"/>
          <w:bCs/>
          <w:lang w:eastAsia="zh-CN"/>
        </w:rPr>
        <w:t>contrat</w:t>
      </w:r>
      <w:r w:rsidRPr="00035833">
        <w:rPr>
          <w:rFonts w:eastAsia="SimSun" w:cs="Arial"/>
          <w:bCs/>
          <w:lang w:eastAsia="zh-CN"/>
        </w:rPr>
        <w:t>.</w:t>
      </w:r>
    </w:p>
    <w:p w14:paraId="0263E349" w14:textId="5CA48ED1" w:rsidR="00035833" w:rsidRPr="00035833" w:rsidRDefault="00035833" w:rsidP="00035833">
      <w:pPr>
        <w:jc w:val="both"/>
        <w:rPr>
          <w:rFonts w:eastAsia="SimSun" w:cs="Arial"/>
          <w:bCs/>
          <w:lang w:eastAsia="zh-CN"/>
        </w:rPr>
      </w:pPr>
      <w:r w:rsidRPr="00035833">
        <w:rPr>
          <w:rFonts w:eastAsia="SimSun" w:cs="Arial"/>
          <w:bCs/>
          <w:lang w:eastAsia="zh-CN"/>
        </w:rPr>
        <w:t>En particulier, le Concessionnaire d</w:t>
      </w:r>
      <w:r w:rsidR="008913AF">
        <w:rPr>
          <w:rFonts w:eastAsia="SimSun" w:cs="Arial"/>
          <w:bCs/>
          <w:lang w:eastAsia="zh-CN"/>
        </w:rPr>
        <w:t>oit</w:t>
      </w:r>
      <w:r w:rsidRPr="00035833">
        <w:rPr>
          <w:rFonts w:eastAsia="SimSun" w:cs="Arial"/>
          <w:bCs/>
          <w:lang w:eastAsia="zh-CN"/>
        </w:rPr>
        <w:t xml:space="preserve"> :</w:t>
      </w:r>
    </w:p>
    <w:p w14:paraId="7013C4EA" w14:textId="320EEDA8" w:rsidR="00035833" w:rsidRPr="00035833" w:rsidRDefault="00035833" w:rsidP="00C515A9">
      <w:pPr>
        <w:pStyle w:val="Paragraphedeliste"/>
        <w:numPr>
          <w:ilvl w:val="0"/>
          <w:numId w:val="83"/>
        </w:numPr>
        <w:jc w:val="both"/>
        <w:rPr>
          <w:rFonts w:eastAsia="SimSun" w:cs="Arial"/>
          <w:bCs/>
          <w:lang w:eastAsia="zh-CN"/>
        </w:rPr>
      </w:pPr>
      <w:r w:rsidRPr="00035833">
        <w:rPr>
          <w:rFonts w:eastAsia="SimSun" w:cs="Arial"/>
          <w:bCs/>
          <w:lang w:eastAsia="zh-CN"/>
        </w:rPr>
        <w:t>Soit donner l</w:t>
      </w:r>
      <w:r w:rsidR="00271DC1">
        <w:rPr>
          <w:rFonts w:eastAsia="SimSun" w:cs="Arial"/>
          <w:bCs/>
          <w:lang w:eastAsia="zh-CN"/>
        </w:rPr>
        <w:t>’</w:t>
      </w:r>
      <w:r w:rsidRPr="00035833">
        <w:rPr>
          <w:rFonts w:eastAsia="SimSun" w:cs="Arial"/>
          <w:bCs/>
          <w:lang w:eastAsia="zh-CN"/>
        </w:rPr>
        <w:t xml:space="preserve">accès à la base de création et </w:t>
      </w:r>
      <w:r w:rsidR="00D376CE">
        <w:rPr>
          <w:rFonts w:eastAsia="SimSun" w:cs="Arial"/>
          <w:bCs/>
          <w:lang w:eastAsia="zh-CN"/>
        </w:rPr>
        <w:t xml:space="preserve">de </w:t>
      </w:r>
      <w:r w:rsidRPr="00035833">
        <w:rPr>
          <w:rFonts w:eastAsia="SimSun" w:cs="Arial"/>
          <w:bCs/>
          <w:lang w:eastAsia="zh-CN"/>
        </w:rPr>
        <w:t xml:space="preserve">gestion des comptes individuels, de sorte que </w:t>
      </w:r>
      <w:r w:rsidR="00870CDF">
        <w:rPr>
          <w:rFonts w:eastAsia="SimSun" w:cs="Arial"/>
          <w:bCs/>
          <w:lang w:eastAsia="zh-CN"/>
        </w:rPr>
        <w:t>le Concédant,</w:t>
      </w:r>
      <w:r w:rsidR="00870CDF" w:rsidRPr="00035833">
        <w:rPr>
          <w:rFonts w:eastAsia="SimSun" w:cs="Arial"/>
          <w:bCs/>
          <w:lang w:eastAsia="zh-CN"/>
        </w:rPr>
        <w:t xml:space="preserve"> </w:t>
      </w:r>
      <w:r w:rsidRPr="00035833">
        <w:rPr>
          <w:rFonts w:eastAsia="SimSun" w:cs="Arial"/>
          <w:bCs/>
          <w:lang w:eastAsia="zh-CN"/>
        </w:rPr>
        <w:t>par API</w:t>
      </w:r>
      <w:r w:rsidR="00870CDF">
        <w:rPr>
          <w:rFonts w:eastAsia="SimSun" w:cs="Arial"/>
          <w:bCs/>
          <w:lang w:eastAsia="zh-CN"/>
        </w:rPr>
        <w:t>,</w:t>
      </w:r>
      <w:r w:rsidRPr="00035833">
        <w:rPr>
          <w:rFonts w:eastAsia="SimSun" w:cs="Arial"/>
          <w:bCs/>
          <w:lang w:eastAsia="zh-CN"/>
        </w:rPr>
        <w:t xml:space="preserve"> puisse intégrer ou supprimer les numéros d</w:t>
      </w:r>
      <w:r w:rsidR="00271DC1">
        <w:rPr>
          <w:rFonts w:eastAsia="SimSun" w:cs="Arial"/>
          <w:bCs/>
          <w:lang w:eastAsia="zh-CN"/>
        </w:rPr>
        <w:t>’</w:t>
      </w:r>
      <w:r w:rsidRPr="00035833">
        <w:rPr>
          <w:rFonts w:eastAsia="SimSun" w:cs="Arial"/>
          <w:bCs/>
          <w:lang w:eastAsia="zh-CN"/>
        </w:rPr>
        <w:t>identification rattachés aux comptes des usagers aux fins d</w:t>
      </w:r>
      <w:r w:rsidR="00271DC1">
        <w:rPr>
          <w:rFonts w:eastAsia="SimSun" w:cs="Arial"/>
          <w:bCs/>
          <w:lang w:eastAsia="zh-CN"/>
        </w:rPr>
        <w:t>’</w:t>
      </w:r>
      <w:r w:rsidRPr="00035833">
        <w:rPr>
          <w:rFonts w:eastAsia="SimSun" w:cs="Arial"/>
          <w:bCs/>
          <w:lang w:eastAsia="zh-CN"/>
        </w:rPr>
        <w:t>utilisation du badge mutualisé (le badge utilisé pour les accès aux restaurants étant le badge d</w:t>
      </w:r>
      <w:r w:rsidR="00271DC1">
        <w:rPr>
          <w:rFonts w:eastAsia="SimSun" w:cs="Arial"/>
          <w:bCs/>
          <w:lang w:eastAsia="zh-CN"/>
        </w:rPr>
        <w:t>’</w:t>
      </w:r>
      <w:r w:rsidRPr="00035833">
        <w:rPr>
          <w:rFonts w:eastAsia="SimSun" w:cs="Arial"/>
          <w:bCs/>
          <w:lang w:eastAsia="zh-CN"/>
        </w:rPr>
        <w:t>accès aux locaux du Sénat) pour l</w:t>
      </w:r>
      <w:r w:rsidR="00271DC1">
        <w:rPr>
          <w:rFonts w:eastAsia="SimSun" w:cs="Arial"/>
          <w:bCs/>
          <w:lang w:eastAsia="zh-CN"/>
        </w:rPr>
        <w:t>’</w:t>
      </w:r>
      <w:r w:rsidRPr="00035833">
        <w:rPr>
          <w:rFonts w:eastAsia="SimSun" w:cs="Arial"/>
          <w:bCs/>
          <w:lang w:eastAsia="zh-CN"/>
        </w:rPr>
        <w:t>accès et le paiement aux restaurants ;</w:t>
      </w:r>
    </w:p>
    <w:p w14:paraId="37BAA9E2" w14:textId="438D946F" w:rsidR="00035833" w:rsidRDefault="00035833" w:rsidP="00C515A9">
      <w:pPr>
        <w:pStyle w:val="Paragraphedeliste"/>
        <w:numPr>
          <w:ilvl w:val="0"/>
          <w:numId w:val="83"/>
        </w:numPr>
        <w:jc w:val="both"/>
        <w:rPr>
          <w:rFonts w:eastAsia="SimSun" w:cs="Arial"/>
          <w:bCs/>
          <w:lang w:eastAsia="zh-CN"/>
        </w:rPr>
      </w:pPr>
      <w:r w:rsidRPr="00035833">
        <w:rPr>
          <w:rFonts w:eastAsia="SimSun" w:cs="Arial"/>
          <w:bCs/>
          <w:lang w:eastAsia="zh-CN"/>
        </w:rPr>
        <w:t>Soit mettre en place les procédures permettant la mise à jour de la base des comptes (ajout/suppression) à partir des éléments (interfaces programmées d</w:t>
      </w:r>
      <w:r w:rsidR="00271DC1">
        <w:rPr>
          <w:rFonts w:eastAsia="SimSun" w:cs="Arial"/>
          <w:bCs/>
          <w:lang w:eastAsia="zh-CN"/>
        </w:rPr>
        <w:t>’</w:t>
      </w:r>
      <w:r w:rsidRPr="00035833">
        <w:rPr>
          <w:rFonts w:eastAsia="SimSun" w:cs="Arial"/>
          <w:bCs/>
          <w:lang w:eastAsia="zh-CN"/>
        </w:rPr>
        <w:t xml:space="preserve">échanges de csv par SFTP) fournis par </w:t>
      </w:r>
      <w:r w:rsidR="00870CDF">
        <w:rPr>
          <w:rFonts w:eastAsia="SimSun" w:cs="Arial"/>
          <w:bCs/>
          <w:lang w:eastAsia="zh-CN"/>
        </w:rPr>
        <w:t>le Concédant</w:t>
      </w:r>
      <w:r w:rsidR="00870CDF" w:rsidRPr="00035833">
        <w:rPr>
          <w:rFonts w:eastAsia="SimSun" w:cs="Arial"/>
          <w:bCs/>
          <w:lang w:eastAsia="zh-CN"/>
        </w:rPr>
        <w:t xml:space="preserve"> </w:t>
      </w:r>
      <w:r w:rsidRPr="00035833">
        <w:rPr>
          <w:rFonts w:eastAsia="SimSun" w:cs="Arial"/>
          <w:bCs/>
          <w:lang w:eastAsia="zh-CN"/>
        </w:rPr>
        <w:t>en fonction des évolutions dans les catégories des usagers.</w:t>
      </w:r>
    </w:p>
    <w:p w14:paraId="0971C396" w14:textId="1689F910" w:rsidR="00E9059E" w:rsidRDefault="006151FE" w:rsidP="00035833">
      <w:pPr>
        <w:jc w:val="both"/>
        <w:rPr>
          <w:rFonts w:eastAsia="SimSun" w:cs="Arial"/>
          <w:lang w:eastAsia="zh-CN"/>
        </w:rPr>
      </w:pPr>
      <w:r>
        <w:rPr>
          <w:rFonts w:eastAsia="SimSun" w:cs="Arial"/>
          <w:bCs/>
          <w:lang w:eastAsia="zh-CN"/>
        </w:rPr>
        <w:t>L</w:t>
      </w:r>
      <w:r w:rsidR="00271DC1">
        <w:rPr>
          <w:rFonts w:eastAsia="SimSun" w:cs="Arial"/>
          <w:bCs/>
          <w:lang w:eastAsia="zh-CN"/>
        </w:rPr>
        <w:t>’</w:t>
      </w:r>
      <w:r>
        <w:rPr>
          <w:rFonts w:eastAsia="SimSun" w:cs="Arial"/>
          <w:bCs/>
          <w:lang w:eastAsia="zh-CN"/>
        </w:rPr>
        <w:t>exigence de collaboration du Concessionnaire avec le Concédant s</w:t>
      </w:r>
      <w:r w:rsidR="00271DC1">
        <w:rPr>
          <w:rFonts w:eastAsia="SimSun" w:cs="Arial"/>
          <w:bCs/>
          <w:lang w:eastAsia="zh-CN"/>
        </w:rPr>
        <w:t>’</w:t>
      </w:r>
      <w:r>
        <w:rPr>
          <w:rFonts w:eastAsia="SimSun" w:cs="Arial"/>
          <w:bCs/>
          <w:lang w:eastAsia="zh-CN"/>
        </w:rPr>
        <w:t xml:space="preserve">étend par ailleurs à </w:t>
      </w:r>
      <w:r w:rsidR="00EA1A2F">
        <w:rPr>
          <w:rFonts w:eastAsia="SimSun" w:cs="Arial"/>
          <w:bCs/>
          <w:lang w:eastAsia="zh-CN"/>
        </w:rPr>
        <w:t xml:space="preserve">un engagement de moyens </w:t>
      </w:r>
      <w:r w:rsidR="00E175AF">
        <w:rPr>
          <w:rFonts w:eastAsia="SimSun" w:cs="Arial"/>
          <w:bCs/>
          <w:lang w:eastAsia="zh-CN"/>
        </w:rPr>
        <w:t>visant à garantir l</w:t>
      </w:r>
      <w:r w:rsidR="00271DC1">
        <w:rPr>
          <w:rFonts w:eastAsia="SimSun" w:cs="Arial"/>
          <w:bCs/>
          <w:lang w:eastAsia="zh-CN"/>
        </w:rPr>
        <w:t>’</w:t>
      </w:r>
      <w:r w:rsidR="00E175AF">
        <w:rPr>
          <w:rFonts w:eastAsia="SimSun" w:cs="Arial"/>
          <w:bCs/>
          <w:lang w:eastAsia="zh-CN"/>
        </w:rPr>
        <w:t>interopérabilité de ses systèmes avec ceux du Concédant, éventuellement développés en cours d</w:t>
      </w:r>
      <w:r w:rsidR="00271DC1">
        <w:rPr>
          <w:rFonts w:eastAsia="SimSun" w:cs="Arial"/>
          <w:bCs/>
          <w:lang w:eastAsia="zh-CN"/>
        </w:rPr>
        <w:t>’</w:t>
      </w:r>
      <w:r w:rsidR="00E175AF">
        <w:rPr>
          <w:rFonts w:eastAsia="SimSun" w:cs="Arial"/>
          <w:bCs/>
          <w:lang w:eastAsia="zh-CN"/>
        </w:rPr>
        <w:t xml:space="preserve">exécution du présent </w:t>
      </w:r>
      <w:r w:rsidR="003266D6">
        <w:rPr>
          <w:rFonts w:eastAsia="SimSun" w:cs="Arial"/>
          <w:bCs/>
          <w:lang w:eastAsia="zh-CN"/>
        </w:rPr>
        <w:t>contrat</w:t>
      </w:r>
      <w:r w:rsidR="00E175AF">
        <w:rPr>
          <w:rFonts w:eastAsia="SimSun" w:cs="Arial"/>
          <w:bCs/>
          <w:lang w:eastAsia="zh-CN"/>
        </w:rPr>
        <w:t>, et à défaut l</w:t>
      </w:r>
      <w:r w:rsidR="00271DC1">
        <w:rPr>
          <w:rFonts w:eastAsia="SimSun" w:cs="Arial"/>
          <w:bCs/>
          <w:lang w:eastAsia="zh-CN"/>
        </w:rPr>
        <w:t>’</w:t>
      </w:r>
      <w:r w:rsidR="00E175AF">
        <w:rPr>
          <w:rFonts w:eastAsia="SimSun" w:cs="Arial"/>
          <w:bCs/>
          <w:lang w:eastAsia="zh-CN"/>
        </w:rPr>
        <w:t>utilisation desdits systèmes du Concédant, aux fins de rationalisation de l</w:t>
      </w:r>
      <w:r w:rsidR="00271DC1">
        <w:rPr>
          <w:rFonts w:eastAsia="SimSun" w:cs="Arial"/>
          <w:bCs/>
          <w:lang w:eastAsia="zh-CN"/>
        </w:rPr>
        <w:t>’</w:t>
      </w:r>
      <w:r w:rsidR="00E175AF">
        <w:rPr>
          <w:rFonts w:eastAsia="SimSun" w:cs="Arial"/>
          <w:bCs/>
          <w:lang w:eastAsia="zh-CN"/>
        </w:rPr>
        <w:t>environnement applicatif proposé aux usagers.</w:t>
      </w:r>
    </w:p>
    <w:p w14:paraId="14D2532B" w14:textId="1EAEC47C" w:rsidR="00773F2C" w:rsidRDefault="00E9059E" w:rsidP="006151FE">
      <w:pPr>
        <w:jc w:val="both"/>
        <w:rPr>
          <w:rFonts w:eastAsia="SimSun" w:cs="Arial"/>
          <w:bCs/>
          <w:lang w:eastAsia="zh-CN"/>
        </w:rPr>
      </w:pPr>
      <w:r>
        <w:rPr>
          <w:rFonts w:eastAsia="SimSun" w:cs="Arial"/>
          <w:bCs/>
          <w:lang w:eastAsia="zh-CN"/>
        </w:rPr>
        <w:t>Le Concédant donne accès au Concessionnaire à son intranet de sorte qu</w:t>
      </w:r>
      <w:r w:rsidR="00271DC1">
        <w:rPr>
          <w:rFonts w:eastAsia="SimSun" w:cs="Arial"/>
          <w:bCs/>
          <w:lang w:eastAsia="zh-CN"/>
        </w:rPr>
        <w:t>’</w:t>
      </w:r>
      <w:r>
        <w:rPr>
          <w:rFonts w:eastAsia="SimSun" w:cs="Arial"/>
          <w:bCs/>
          <w:lang w:eastAsia="zh-CN"/>
        </w:rPr>
        <w:t>il puisse diffuser les informations évoquées à l</w:t>
      </w:r>
      <w:r w:rsidR="00271DC1">
        <w:rPr>
          <w:rFonts w:eastAsia="SimSun" w:cs="Arial"/>
          <w:bCs/>
          <w:lang w:eastAsia="zh-CN"/>
        </w:rPr>
        <w:t>’</w:t>
      </w:r>
      <w:r>
        <w:rPr>
          <w:rFonts w:eastAsia="SimSun" w:cs="Arial"/>
          <w:bCs/>
          <w:lang w:eastAsia="zh-CN"/>
        </w:rPr>
        <w:t>article 2.</w:t>
      </w:r>
      <w:r w:rsidR="009F1DB6">
        <w:rPr>
          <w:rFonts w:eastAsia="SimSun" w:cs="Arial"/>
          <w:bCs/>
          <w:lang w:eastAsia="zh-CN"/>
        </w:rPr>
        <w:t>9</w:t>
      </w:r>
      <w:r>
        <w:rPr>
          <w:rFonts w:eastAsia="SimSun" w:cs="Arial"/>
          <w:bCs/>
          <w:lang w:eastAsia="zh-CN"/>
        </w:rPr>
        <w:t xml:space="preserve"> du présent contrat.</w:t>
      </w:r>
    </w:p>
    <w:p w14:paraId="54BDA392" w14:textId="77777777" w:rsidR="00035833" w:rsidRPr="00035833" w:rsidRDefault="00035833" w:rsidP="00035833">
      <w:pPr>
        <w:jc w:val="both"/>
        <w:rPr>
          <w:rFonts w:eastAsia="SimSun" w:cs="Arial"/>
          <w:bCs/>
          <w:lang w:eastAsia="zh-CN"/>
        </w:rPr>
      </w:pPr>
    </w:p>
    <w:p w14:paraId="0286EE47" w14:textId="78588177" w:rsidR="00E21E2E" w:rsidRPr="00E21E2E" w:rsidRDefault="00E21E2E" w:rsidP="003E00AE">
      <w:pPr>
        <w:pStyle w:val="Titre3"/>
        <w:ind w:left="1923" w:hanging="505"/>
        <w:rPr>
          <w:rFonts w:eastAsia="SimSun"/>
          <w:lang w:eastAsia="zh-CN"/>
        </w:rPr>
      </w:pPr>
      <w:bookmarkStart w:id="99" w:name="_Toc222927455"/>
      <w:r w:rsidRPr="00E21E2E">
        <w:rPr>
          <w:rFonts w:eastAsia="SimSun"/>
          <w:lang w:eastAsia="zh-CN"/>
        </w:rPr>
        <w:lastRenderedPageBreak/>
        <w:t xml:space="preserve">Exigence de </w:t>
      </w:r>
      <w:r w:rsidR="00C05F54" w:rsidRPr="00E21E2E">
        <w:rPr>
          <w:rFonts w:eastAsia="SimSun"/>
          <w:lang w:eastAsia="zh-CN"/>
        </w:rPr>
        <w:t>fourniture</w:t>
      </w:r>
      <w:r w:rsidRPr="00E21E2E">
        <w:rPr>
          <w:rFonts w:eastAsia="SimSun"/>
          <w:lang w:eastAsia="zh-CN"/>
        </w:rPr>
        <w:t>, de maintenance, d</w:t>
      </w:r>
      <w:r w:rsidR="00271DC1">
        <w:rPr>
          <w:rFonts w:eastAsia="SimSun"/>
          <w:lang w:eastAsia="zh-CN"/>
        </w:rPr>
        <w:t>’</w:t>
      </w:r>
      <w:r w:rsidRPr="00E21E2E">
        <w:rPr>
          <w:rFonts w:eastAsia="SimSun"/>
          <w:lang w:eastAsia="zh-CN"/>
        </w:rPr>
        <w:t>hébergement et de sauvegarde</w:t>
      </w:r>
      <w:bookmarkEnd w:id="99"/>
    </w:p>
    <w:p w14:paraId="10460B13" w14:textId="77777777" w:rsidR="00035833" w:rsidRDefault="00035833" w:rsidP="00E21E2E">
      <w:pPr>
        <w:jc w:val="both"/>
        <w:rPr>
          <w:rFonts w:eastAsia="SimSun" w:cs="Arial"/>
          <w:bCs/>
          <w:lang w:eastAsia="zh-CN"/>
        </w:rPr>
      </w:pPr>
    </w:p>
    <w:p w14:paraId="0D6FBE5D" w14:textId="6495EE3E" w:rsidR="00E21E2E" w:rsidRPr="00B44154" w:rsidRDefault="00E21E2E" w:rsidP="00E21E2E">
      <w:pPr>
        <w:jc w:val="both"/>
        <w:rPr>
          <w:rFonts w:eastAsia="SimSun" w:cs="Arial"/>
          <w:bCs/>
          <w:highlight w:val="yellow"/>
          <w:lang w:eastAsia="zh-CN"/>
        </w:rPr>
      </w:pPr>
      <w:r w:rsidRPr="00B44154">
        <w:rPr>
          <w:rFonts w:eastAsia="SimSun" w:cs="Arial"/>
          <w:bCs/>
          <w:highlight w:val="yellow"/>
          <w:lang w:eastAsia="zh-CN"/>
        </w:rPr>
        <w:t>Le Concessionnaire est responsable du déploiement et du fonctionnement de solutions opérationnelles pour l</w:t>
      </w:r>
      <w:r w:rsidR="00271DC1">
        <w:rPr>
          <w:rFonts w:eastAsia="SimSun" w:cs="Arial"/>
          <w:bCs/>
          <w:highlight w:val="yellow"/>
          <w:lang w:eastAsia="zh-CN"/>
        </w:rPr>
        <w:t>’</w:t>
      </w:r>
      <w:r w:rsidRPr="00B44154">
        <w:rPr>
          <w:rFonts w:eastAsia="SimSun" w:cs="Arial"/>
          <w:bCs/>
          <w:highlight w:val="yellow"/>
          <w:lang w:eastAsia="zh-CN"/>
        </w:rPr>
        <w:t>ensemble des exigences fonctionnelles mentionnées à l</w:t>
      </w:r>
      <w:r w:rsidR="00271DC1">
        <w:rPr>
          <w:rFonts w:eastAsia="SimSun" w:cs="Arial"/>
          <w:bCs/>
          <w:highlight w:val="yellow"/>
          <w:lang w:eastAsia="zh-CN"/>
        </w:rPr>
        <w:t>’</w:t>
      </w:r>
      <w:r w:rsidRPr="00B44154">
        <w:rPr>
          <w:rFonts w:eastAsia="SimSun" w:cs="Arial"/>
          <w:bCs/>
          <w:highlight w:val="yellow"/>
          <w:lang w:eastAsia="zh-CN"/>
        </w:rPr>
        <w:t>article</w:t>
      </w:r>
      <w:r w:rsidR="009D74A3">
        <w:rPr>
          <w:rFonts w:eastAsia="SimSun" w:cs="Arial"/>
          <w:bCs/>
          <w:highlight w:val="yellow"/>
          <w:lang w:eastAsia="zh-CN"/>
        </w:rPr>
        <w:t> </w:t>
      </w:r>
      <w:r w:rsidR="006B2013" w:rsidRPr="00B44154">
        <w:rPr>
          <w:rFonts w:eastAsia="SimSun" w:cs="Arial"/>
          <w:bCs/>
          <w:highlight w:val="yellow"/>
          <w:lang w:eastAsia="zh-CN"/>
        </w:rPr>
        <w:t>3.4.1</w:t>
      </w:r>
      <w:r w:rsidRPr="00B44154">
        <w:rPr>
          <w:rFonts w:eastAsia="SimSun" w:cs="Arial"/>
          <w:bCs/>
          <w:highlight w:val="yellow"/>
          <w:lang w:eastAsia="zh-CN"/>
        </w:rPr>
        <w:t xml:space="preserve"> (application de gestion, système d</w:t>
      </w:r>
      <w:r w:rsidR="00271DC1">
        <w:rPr>
          <w:rFonts w:eastAsia="SimSun" w:cs="Arial"/>
          <w:bCs/>
          <w:highlight w:val="yellow"/>
          <w:lang w:eastAsia="zh-CN"/>
        </w:rPr>
        <w:t>’</w:t>
      </w:r>
      <w:r w:rsidRPr="00B44154">
        <w:rPr>
          <w:rFonts w:eastAsia="SimSun" w:cs="Arial"/>
          <w:bCs/>
          <w:highlight w:val="yellow"/>
          <w:lang w:eastAsia="zh-CN"/>
        </w:rPr>
        <w:t xml:space="preserve">encaissement, système comptable, interfaces utilisateurs, système de pointage, …), mais également de </w:t>
      </w:r>
      <w:r w:rsidR="008E25D0" w:rsidRPr="00E21E2E">
        <w:rPr>
          <w:rFonts w:eastAsia="SimSun" w:cs="Arial"/>
          <w:bCs/>
          <w:lang w:eastAsia="zh-CN"/>
        </w:rPr>
        <w:t>l</w:t>
      </w:r>
      <w:r w:rsidR="00271DC1">
        <w:rPr>
          <w:rFonts w:eastAsia="SimSun" w:cs="Arial"/>
          <w:bCs/>
          <w:lang w:eastAsia="zh-CN"/>
        </w:rPr>
        <w:t>’</w:t>
      </w:r>
      <w:r w:rsidR="008E25D0" w:rsidRPr="00E21E2E">
        <w:rPr>
          <w:rFonts w:eastAsia="SimSun" w:cs="Arial"/>
          <w:bCs/>
          <w:lang w:eastAsia="zh-CN"/>
        </w:rPr>
        <w:t>hébergement des données</w:t>
      </w:r>
      <w:r w:rsidRPr="00B44154">
        <w:rPr>
          <w:rFonts w:eastAsia="SimSun" w:cs="Arial"/>
          <w:bCs/>
          <w:highlight w:val="yellow"/>
          <w:lang w:eastAsia="zh-CN"/>
        </w:rPr>
        <w:t>, la maintenance des systèmes et leurs mises à jour.</w:t>
      </w:r>
    </w:p>
    <w:p w14:paraId="12E6A6FA" w14:textId="541C59A5" w:rsidR="00E21E2E" w:rsidRPr="00E21E2E" w:rsidRDefault="00E21E2E" w:rsidP="00E21E2E">
      <w:pPr>
        <w:jc w:val="both"/>
        <w:rPr>
          <w:rFonts w:eastAsia="SimSun" w:cs="Arial"/>
          <w:bCs/>
          <w:lang w:eastAsia="zh-CN"/>
        </w:rPr>
      </w:pPr>
      <w:r w:rsidRPr="00B44154">
        <w:rPr>
          <w:rFonts w:eastAsia="SimSun" w:cs="Arial"/>
          <w:bCs/>
          <w:highlight w:val="yellow"/>
          <w:lang w:eastAsia="zh-CN"/>
        </w:rPr>
        <w:t>Le Concessionnaire assure, à ses frais, la fourniture, le fonctionnement et la maintenance du matériel et de la solution logicielle, les badges étant quant à eux fournis par le Concédant.</w:t>
      </w:r>
      <w:r w:rsidRPr="00B44154">
        <w:rPr>
          <w:rFonts w:eastAsia="SimSun" w:cs="Arial"/>
          <w:bCs/>
          <w:highlight w:val="yellow"/>
          <w:lang w:eastAsia="zh-CN"/>
        </w:rPr>
        <w:br/>
        <w:t xml:space="preserve">Si le système de badges mis en place par le Concédant devait évoluer au cours du </w:t>
      </w:r>
      <w:r w:rsidR="003266D6" w:rsidRPr="00B44154">
        <w:rPr>
          <w:rFonts w:eastAsia="SimSun" w:cs="Arial"/>
          <w:bCs/>
          <w:highlight w:val="yellow"/>
          <w:lang w:eastAsia="zh-CN"/>
        </w:rPr>
        <w:t>contrat</w:t>
      </w:r>
      <w:r w:rsidRPr="00B44154">
        <w:rPr>
          <w:rFonts w:eastAsia="SimSun" w:cs="Arial"/>
          <w:bCs/>
          <w:highlight w:val="yellow"/>
          <w:lang w:eastAsia="zh-CN"/>
        </w:rPr>
        <w:t>, le Concessionnaire assurerait l</w:t>
      </w:r>
      <w:r w:rsidR="00271DC1">
        <w:rPr>
          <w:rFonts w:eastAsia="SimSun" w:cs="Arial"/>
          <w:bCs/>
          <w:highlight w:val="yellow"/>
          <w:lang w:eastAsia="zh-CN"/>
        </w:rPr>
        <w:t>’</w:t>
      </w:r>
      <w:r w:rsidRPr="00B44154">
        <w:rPr>
          <w:rFonts w:eastAsia="SimSun" w:cs="Arial"/>
          <w:bCs/>
          <w:highlight w:val="yellow"/>
          <w:lang w:eastAsia="zh-CN"/>
        </w:rPr>
        <w:t>ajustement du système d</w:t>
      </w:r>
      <w:r w:rsidR="00271DC1">
        <w:rPr>
          <w:rFonts w:eastAsia="SimSun" w:cs="Arial"/>
          <w:bCs/>
          <w:highlight w:val="yellow"/>
          <w:lang w:eastAsia="zh-CN"/>
        </w:rPr>
        <w:t>’</w:t>
      </w:r>
      <w:r w:rsidRPr="00B44154">
        <w:rPr>
          <w:rFonts w:eastAsia="SimSun" w:cs="Arial"/>
          <w:bCs/>
          <w:highlight w:val="yellow"/>
          <w:lang w:eastAsia="zh-CN"/>
        </w:rPr>
        <w:t>encaissement en conséquence</w:t>
      </w:r>
      <w:r w:rsidR="008E25D0">
        <w:rPr>
          <w:rFonts w:eastAsia="SimSun" w:cs="Arial"/>
          <w:bCs/>
          <w:highlight w:val="yellow"/>
          <w:lang w:eastAsia="zh-CN"/>
        </w:rPr>
        <w:t>, sans indemnisation ni paiement complémentaire par le Concédant</w:t>
      </w:r>
      <w:r w:rsidRPr="00B44154">
        <w:rPr>
          <w:rFonts w:eastAsia="SimSun" w:cs="Arial"/>
          <w:bCs/>
          <w:highlight w:val="yellow"/>
          <w:lang w:eastAsia="zh-CN"/>
        </w:rPr>
        <w:t>.</w:t>
      </w:r>
    </w:p>
    <w:p w14:paraId="4A718431" w14:textId="6E2F0912" w:rsidR="00E21E2E" w:rsidRPr="00E21E2E" w:rsidRDefault="00E21E2E" w:rsidP="00E21E2E">
      <w:pPr>
        <w:jc w:val="both"/>
        <w:rPr>
          <w:rFonts w:eastAsia="SimSun" w:cs="Arial"/>
          <w:bCs/>
          <w:lang w:eastAsia="zh-CN"/>
        </w:rPr>
      </w:pPr>
      <w:r w:rsidRPr="00E21E2E">
        <w:rPr>
          <w:rFonts w:eastAsia="SimSun" w:cs="Arial"/>
          <w:bCs/>
          <w:lang w:eastAsia="zh-CN"/>
        </w:rPr>
        <w:t xml:space="preserve">Aucune infrastructure serveur (maintenance, sauvegarde, virtualisation, mise à jour) </w:t>
      </w:r>
      <w:r w:rsidR="00F24840">
        <w:rPr>
          <w:rFonts w:eastAsia="SimSun" w:cs="Arial"/>
          <w:bCs/>
          <w:lang w:eastAsia="zh-CN"/>
        </w:rPr>
        <w:t>n</w:t>
      </w:r>
      <w:r w:rsidR="00271DC1">
        <w:rPr>
          <w:rFonts w:eastAsia="SimSun" w:cs="Arial"/>
          <w:bCs/>
          <w:lang w:eastAsia="zh-CN"/>
        </w:rPr>
        <w:t>’</w:t>
      </w:r>
      <w:r w:rsidR="00F24840">
        <w:rPr>
          <w:rFonts w:eastAsia="SimSun" w:cs="Arial"/>
          <w:bCs/>
          <w:lang w:eastAsia="zh-CN"/>
        </w:rPr>
        <w:t>est</w:t>
      </w:r>
      <w:r w:rsidRPr="00E21E2E">
        <w:rPr>
          <w:rFonts w:eastAsia="SimSun" w:cs="Arial"/>
          <w:bCs/>
          <w:lang w:eastAsia="zh-CN"/>
        </w:rPr>
        <w:t xml:space="preserve"> assurée par le Concédant.</w:t>
      </w:r>
    </w:p>
    <w:p w14:paraId="690CD384" w14:textId="3640F831" w:rsidR="00E21E2E" w:rsidRPr="00E21E2E" w:rsidRDefault="00E21E2E" w:rsidP="00E21E2E">
      <w:pPr>
        <w:jc w:val="both"/>
        <w:rPr>
          <w:rFonts w:eastAsia="SimSun" w:cs="Arial"/>
          <w:bCs/>
          <w:lang w:eastAsia="zh-CN"/>
        </w:rPr>
      </w:pPr>
      <w:r w:rsidRPr="00E21E2E">
        <w:rPr>
          <w:rFonts w:eastAsia="SimSun" w:cs="Arial"/>
          <w:bCs/>
          <w:lang w:eastAsia="zh-CN"/>
        </w:rPr>
        <w:t xml:space="preserve">En revanche, le Concédant fournit au Concessionnaire le réseau Ethernet et WI-FI et un accès Internet à travers ses équipements de sécurité (aucun accès à Internet direct </w:t>
      </w:r>
      <w:r w:rsidR="00F24840">
        <w:rPr>
          <w:rFonts w:eastAsia="SimSun" w:cs="Arial"/>
          <w:bCs/>
          <w:lang w:eastAsia="zh-CN"/>
        </w:rPr>
        <w:t>n</w:t>
      </w:r>
      <w:r w:rsidR="00271DC1">
        <w:rPr>
          <w:rFonts w:eastAsia="SimSun" w:cs="Arial"/>
          <w:bCs/>
          <w:lang w:eastAsia="zh-CN"/>
        </w:rPr>
        <w:t>’</w:t>
      </w:r>
      <w:r w:rsidR="00F24840">
        <w:rPr>
          <w:rFonts w:eastAsia="SimSun" w:cs="Arial"/>
          <w:bCs/>
          <w:lang w:eastAsia="zh-CN"/>
        </w:rPr>
        <w:t>est</w:t>
      </w:r>
      <w:r w:rsidRPr="00E21E2E">
        <w:rPr>
          <w:rFonts w:eastAsia="SimSun" w:cs="Arial"/>
          <w:bCs/>
          <w:lang w:eastAsia="zh-CN"/>
        </w:rPr>
        <w:t xml:space="preserve"> fourni).</w:t>
      </w:r>
      <w:r w:rsidRPr="00E21E2E">
        <w:rPr>
          <w:rFonts w:eastAsia="SimSun" w:cs="Arial"/>
          <w:bCs/>
          <w:lang w:eastAsia="zh-CN"/>
        </w:rPr>
        <w:br/>
        <w:t xml:space="preserve">Au regard de la répartition géographique des locaux concédés, le Concessionnaire ne </w:t>
      </w:r>
      <w:r w:rsidR="00454CF8">
        <w:rPr>
          <w:rFonts w:eastAsia="SimSun" w:cs="Arial"/>
          <w:bCs/>
          <w:lang w:eastAsia="zh-CN"/>
        </w:rPr>
        <w:t>peut</w:t>
      </w:r>
      <w:r w:rsidRPr="00E21E2E">
        <w:rPr>
          <w:rFonts w:eastAsia="SimSun" w:cs="Arial"/>
          <w:bCs/>
          <w:lang w:eastAsia="zh-CN"/>
        </w:rPr>
        <w:t xml:space="preserve"> pas mettre en place un réseau interne.</w:t>
      </w:r>
    </w:p>
    <w:p w14:paraId="2C1B5741" w14:textId="42DE277A" w:rsidR="00E21E2E" w:rsidRPr="00E21E2E" w:rsidRDefault="00E21E2E" w:rsidP="00E21E2E">
      <w:pPr>
        <w:jc w:val="both"/>
        <w:rPr>
          <w:rFonts w:eastAsia="SimSun" w:cs="Arial"/>
          <w:bCs/>
          <w:lang w:eastAsia="zh-CN"/>
        </w:rPr>
      </w:pPr>
      <w:r w:rsidRPr="00E21E2E">
        <w:rPr>
          <w:rFonts w:eastAsia="SimSun" w:cs="Arial"/>
          <w:bCs/>
          <w:lang w:eastAsia="zh-CN"/>
        </w:rPr>
        <w:t>Des lignes téléphoniques sont mises à disposition du Concessionnaire. Leur usage lui est facturé par le Concédant.</w:t>
      </w:r>
    </w:p>
    <w:p w14:paraId="7FB184B9" w14:textId="63175827" w:rsidR="00E21E2E" w:rsidRPr="00E21E2E" w:rsidRDefault="008410F0" w:rsidP="00E21E2E">
      <w:pPr>
        <w:jc w:val="both"/>
        <w:rPr>
          <w:rFonts w:eastAsia="SimSun" w:cs="Arial"/>
          <w:bCs/>
          <w:lang w:eastAsia="zh-CN"/>
        </w:rPr>
      </w:pPr>
      <w:r>
        <w:rPr>
          <w:rFonts w:eastAsia="SimSun" w:cs="Arial"/>
          <w:bCs/>
          <w:lang w:eastAsia="zh-CN"/>
        </w:rPr>
        <w:t>L</w:t>
      </w:r>
      <w:r w:rsidR="00870CDF">
        <w:rPr>
          <w:rFonts w:eastAsia="SimSun" w:cs="Arial"/>
          <w:bCs/>
          <w:lang w:eastAsia="zh-CN"/>
        </w:rPr>
        <w:t>e Concédant</w:t>
      </w:r>
      <w:r w:rsidR="00E21E2E" w:rsidRPr="00E21E2E" w:rsidDel="00870CDF">
        <w:rPr>
          <w:rFonts w:eastAsia="SimSun" w:cs="Arial"/>
          <w:bCs/>
          <w:lang w:eastAsia="zh-CN"/>
        </w:rPr>
        <w:t xml:space="preserve"> </w:t>
      </w:r>
      <w:r w:rsidR="00E21E2E" w:rsidRPr="00E21E2E">
        <w:rPr>
          <w:rFonts w:eastAsia="SimSun" w:cs="Arial"/>
          <w:bCs/>
          <w:lang w:eastAsia="zh-CN"/>
        </w:rPr>
        <w:t>fournit les réseaux pour l</w:t>
      </w:r>
      <w:r w:rsidR="00271DC1">
        <w:rPr>
          <w:rFonts w:eastAsia="SimSun" w:cs="Arial"/>
          <w:bCs/>
          <w:lang w:eastAsia="zh-CN"/>
        </w:rPr>
        <w:t>’</w:t>
      </w:r>
      <w:r w:rsidR="00E21E2E" w:rsidRPr="00E21E2E">
        <w:rPr>
          <w:rFonts w:eastAsia="SimSun" w:cs="Arial"/>
          <w:bCs/>
          <w:lang w:eastAsia="zh-CN"/>
        </w:rPr>
        <w:t>ensemble des connexions nécessaires à l</w:t>
      </w:r>
      <w:r w:rsidR="00271DC1">
        <w:rPr>
          <w:rFonts w:eastAsia="SimSun" w:cs="Arial"/>
          <w:bCs/>
          <w:lang w:eastAsia="zh-CN"/>
        </w:rPr>
        <w:t>’</w:t>
      </w:r>
      <w:r w:rsidR="00E21E2E" w:rsidRPr="00E21E2E">
        <w:rPr>
          <w:rFonts w:eastAsia="SimSun" w:cs="Arial"/>
          <w:bCs/>
          <w:lang w:eastAsia="zh-CN"/>
        </w:rPr>
        <w:t>activité du Concessionnaire (comprenant les connexions des bornes, de suivi et traçabilité des produits, de chaîne du froid, …).</w:t>
      </w:r>
    </w:p>
    <w:p w14:paraId="2971E8A2" w14:textId="6919DA30" w:rsidR="00E21E2E" w:rsidRPr="00E21E2E" w:rsidRDefault="00E21E2E" w:rsidP="00E21E2E">
      <w:pPr>
        <w:jc w:val="both"/>
        <w:rPr>
          <w:rFonts w:eastAsia="SimSun" w:cs="Arial"/>
          <w:bCs/>
          <w:lang w:eastAsia="zh-CN"/>
        </w:rPr>
      </w:pPr>
      <w:r w:rsidRPr="00E21E2E">
        <w:rPr>
          <w:rFonts w:eastAsia="SimSun" w:cs="Arial"/>
          <w:bCs/>
          <w:lang w:eastAsia="zh-CN"/>
        </w:rPr>
        <w:t>Aucun matériel informatique n</w:t>
      </w:r>
      <w:r w:rsidR="00271DC1">
        <w:rPr>
          <w:rFonts w:eastAsia="SimSun" w:cs="Arial"/>
          <w:bCs/>
          <w:lang w:eastAsia="zh-CN"/>
        </w:rPr>
        <w:t>’</w:t>
      </w:r>
      <w:r w:rsidRPr="00E21E2E">
        <w:rPr>
          <w:rFonts w:eastAsia="SimSun" w:cs="Arial"/>
          <w:bCs/>
          <w:lang w:eastAsia="zh-CN"/>
        </w:rPr>
        <w:t>est fourni par le Concédant.</w:t>
      </w:r>
    </w:p>
    <w:p w14:paraId="2FEF2C76" w14:textId="11F65570" w:rsidR="00E21E2E" w:rsidRPr="00E21E2E" w:rsidRDefault="00E21E2E" w:rsidP="00E21E2E">
      <w:pPr>
        <w:jc w:val="both"/>
        <w:rPr>
          <w:rFonts w:eastAsia="SimSun" w:cs="Arial"/>
          <w:bCs/>
          <w:lang w:eastAsia="zh-CN"/>
        </w:rPr>
      </w:pPr>
      <w:r w:rsidRPr="00E21E2E">
        <w:rPr>
          <w:rFonts w:eastAsia="SimSun" w:cs="Arial"/>
          <w:bCs/>
          <w:lang w:eastAsia="zh-CN"/>
        </w:rPr>
        <w:t>Des identifiants de connexion sont attribués au Concessionnaire pour se connecter au réseau du Concédant.</w:t>
      </w:r>
    </w:p>
    <w:p w14:paraId="78B685EC" w14:textId="17B45C5E" w:rsidR="00E21E2E" w:rsidRPr="00E21E2E" w:rsidRDefault="00E21E2E" w:rsidP="00DA43F9">
      <w:pPr>
        <w:jc w:val="both"/>
        <w:rPr>
          <w:rFonts w:eastAsia="SimSun" w:cs="Arial"/>
          <w:bCs/>
          <w:lang w:eastAsia="zh-CN"/>
        </w:rPr>
      </w:pPr>
      <w:r w:rsidRPr="00E21E2E">
        <w:rPr>
          <w:rFonts w:eastAsia="SimSun" w:cs="Arial"/>
          <w:bCs/>
          <w:lang w:eastAsia="zh-CN"/>
        </w:rPr>
        <w:t>L</w:t>
      </w:r>
      <w:r w:rsidR="00271DC1">
        <w:rPr>
          <w:rFonts w:eastAsia="SimSun" w:cs="Arial"/>
          <w:bCs/>
          <w:lang w:eastAsia="zh-CN"/>
        </w:rPr>
        <w:t>’</w:t>
      </w:r>
      <w:r w:rsidRPr="00E21E2E">
        <w:rPr>
          <w:rFonts w:eastAsia="SimSun" w:cs="Arial"/>
          <w:bCs/>
          <w:lang w:eastAsia="zh-CN"/>
        </w:rPr>
        <w:t>ensemble des biens acquis par le Concessionnaire au titre du présent article restent de plein droit, à l</w:t>
      </w:r>
      <w:r w:rsidR="00271DC1">
        <w:rPr>
          <w:rFonts w:eastAsia="SimSun" w:cs="Arial"/>
          <w:bCs/>
          <w:lang w:eastAsia="zh-CN"/>
        </w:rPr>
        <w:t>’</w:t>
      </w:r>
      <w:r w:rsidRPr="00E21E2E">
        <w:rPr>
          <w:rFonts w:eastAsia="SimSun" w:cs="Arial"/>
          <w:bCs/>
          <w:lang w:eastAsia="zh-CN"/>
        </w:rPr>
        <w:t xml:space="preserve">issue du </w:t>
      </w:r>
      <w:r w:rsidR="003266D6">
        <w:rPr>
          <w:rFonts w:eastAsia="SimSun" w:cs="Arial"/>
          <w:bCs/>
          <w:lang w:eastAsia="zh-CN"/>
        </w:rPr>
        <w:t>contrat</w:t>
      </w:r>
      <w:r w:rsidRPr="00E21E2E">
        <w:rPr>
          <w:rFonts w:eastAsia="SimSun" w:cs="Arial"/>
          <w:bCs/>
          <w:lang w:eastAsia="zh-CN"/>
        </w:rPr>
        <w:t>, propriété du Concessionnaire.</w:t>
      </w:r>
    </w:p>
    <w:p w14:paraId="2EBF1CB8" w14:textId="5FD7DE78" w:rsidR="00E21E2E" w:rsidRPr="00E21E2E" w:rsidRDefault="00E21E2E" w:rsidP="00DA43F9">
      <w:pPr>
        <w:jc w:val="both"/>
        <w:rPr>
          <w:rFonts w:eastAsia="SimSun" w:cs="Arial"/>
          <w:bCs/>
          <w:lang w:eastAsia="zh-CN"/>
        </w:rPr>
      </w:pPr>
      <w:r w:rsidRPr="00E21E2E">
        <w:rPr>
          <w:rFonts w:eastAsia="SimSun" w:cs="Arial"/>
          <w:bCs/>
          <w:lang w:eastAsia="zh-CN"/>
        </w:rPr>
        <w:t>En cas de souscription par le Concessionnaire d</w:t>
      </w:r>
      <w:r w:rsidR="00271DC1">
        <w:rPr>
          <w:rFonts w:eastAsia="SimSun" w:cs="Arial"/>
          <w:bCs/>
          <w:lang w:eastAsia="zh-CN"/>
        </w:rPr>
        <w:t>’</w:t>
      </w:r>
      <w:r w:rsidRPr="00E21E2E">
        <w:rPr>
          <w:rFonts w:eastAsia="SimSun" w:cs="Arial"/>
          <w:bCs/>
          <w:lang w:eastAsia="zh-CN"/>
        </w:rPr>
        <w:t xml:space="preserve">un </w:t>
      </w:r>
      <w:r w:rsidR="003266D6">
        <w:rPr>
          <w:rFonts w:eastAsia="SimSun" w:cs="Arial"/>
          <w:bCs/>
          <w:lang w:eastAsia="zh-CN"/>
        </w:rPr>
        <w:t>contrat</w:t>
      </w:r>
      <w:r w:rsidRPr="00E21E2E">
        <w:rPr>
          <w:rFonts w:eastAsia="SimSun" w:cs="Arial"/>
          <w:bCs/>
          <w:lang w:eastAsia="zh-CN"/>
        </w:rPr>
        <w:t xml:space="preserve"> de location ou de crédit-bail pour l</w:t>
      </w:r>
      <w:r w:rsidR="00271DC1">
        <w:rPr>
          <w:rFonts w:eastAsia="SimSun" w:cs="Arial"/>
          <w:bCs/>
          <w:lang w:eastAsia="zh-CN"/>
        </w:rPr>
        <w:t>’</w:t>
      </w:r>
      <w:r w:rsidRPr="00E21E2E">
        <w:rPr>
          <w:rFonts w:eastAsia="SimSun" w:cs="Arial"/>
          <w:bCs/>
          <w:lang w:eastAsia="zh-CN"/>
        </w:rPr>
        <w:t xml:space="preserve">exécution du présent article, le Concessionnaire se chargera de la résiliation de ce </w:t>
      </w:r>
      <w:r w:rsidR="003266D6">
        <w:rPr>
          <w:rFonts w:eastAsia="SimSun" w:cs="Arial"/>
          <w:bCs/>
          <w:lang w:eastAsia="zh-CN"/>
        </w:rPr>
        <w:t>contrat</w:t>
      </w:r>
      <w:r w:rsidRPr="00E21E2E">
        <w:rPr>
          <w:rFonts w:eastAsia="SimSun" w:cs="Arial"/>
          <w:bCs/>
          <w:lang w:eastAsia="zh-CN"/>
        </w:rPr>
        <w:t xml:space="preserve"> au terme du présent </w:t>
      </w:r>
      <w:r w:rsidR="003266D6">
        <w:rPr>
          <w:rFonts w:eastAsia="SimSun" w:cs="Arial"/>
          <w:bCs/>
          <w:lang w:eastAsia="zh-CN"/>
        </w:rPr>
        <w:t>contrat</w:t>
      </w:r>
      <w:r w:rsidRPr="00E21E2E">
        <w:rPr>
          <w:rFonts w:eastAsia="SimSun" w:cs="Arial"/>
          <w:bCs/>
          <w:lang w:eastAsia="zh-CN"/>
        </w:rPr>
        <w:t>.</w:t>
      </w:r>
    </w:p>
    <w:p w14:paraId="679C5D0F" w14:textId="77777777" w:rsidR="00E21E2E" w:rsidRDefault="00E21E2E" w:rsidP="00DA43F9">
      <w:pPr>
        <w:jc w:val="both"/>
        <w:rPr>
          <w:rFonts w:eastAsia="SimSun" w:cs="Arial"/>
          <w:bCs/>
          <w:highlight w:val="yellow"/>
          <w:lang w:eastAsia="zh-CN"/>
        </w:rPr>
      </w:pPr>
    </w:p>
    <w:p w14:paraId="7B436C67" w14:textId="4728E3F7" w:rsidR="00602D06" w:rsidRPr="00602D06" w:rsidRDefault="00602D06" w:rsidP="003E00AE">
      <w:pPr>
        <w:pStyle w:val="Titre3"/>
        <w:ind w:left="1923" w:hanging="505"/>
        <w:rPr>
          <w:rFonts w:eastAsia="SimSun"/>
          <w:lang w:eastAsia="zh-CN"/>
        </w:rPr>
      </w:pPr>
      <w:bookmarkStart w:id="100" w:name="_Toc222927456"/>
      <w:r w:rsidRPr="00602D06">
        <w:rPr>
          <w:rFonts w:eastAsia="SimSun"/>
          <w:lang w:eastAsia="zh-CN"/>
        </w:rPr>
        <w:t>Exigence de continuité de service</w:t>
      </w:r>
      <w:bookmarkEnd w:id="100"/>
    </w:p>
    <w:p w14:paraId="75E7E18E" w14:textId="77777777" w:rsidR="00602D06" w:rsidRPr="00602D06" w:rsidRDefault="00602D06" w:rsidP="00602D06">
      <w:pPr>
        <w:jc w:val="both"/>
        <w:rPr>
          <w:rFonts w:eastAsia="SimSun" w:cs="Arial"/>
          <w:bCs/>
          <w:lang w:eastAsia="zh-CN"/>
        </w:rPr>
      </w:pPr>
    </w:p>
    <w:p w14:paraId="64A2B835" w14:textId="494E5261" w:rsidR="00602D06" w:rsidRPr="00602D06" w:rsidRDefault="00602D06" w:rsidP="00602D06">
      <w:pPr>
        <w:jc w:val="both"/>
        <w:rPr>
          <w:rFonts w:eastAsia="SimSun" w:cs="Arial"/>
          <w:bCs/>
          <w:lang w:eastAsia="zh-CN"/>
        </w:rPr>
      </w:pPr>
      <w:r w:rsidRPr="00602D06">
        <w:rPr>
          <w:rFonts w:eastAsia="SimSun" w:cs="Arial"/>
          <w:bCs/>
          <w:lang w:eastAsia="zh-CN"/>
        </w:rPr>
        <w:t>Le Concessionnaire est soumis à une exigence de continuité de service.</w:t>
      </w:r>
      <w:r w:rsidRPr="00602D06">
        <w:rPr>
          <w:rFonts w:eastAsia="SimSun" w:cs="Arial"/>
          <w:bCs/>
          <w:lang w:eastAsia="zh-CN"/>
        </w:rPr>
        <w:br/>
        <w:t>Les prestations de restauration doivent pouvoir être effectuées</w:t>
      </w:r>
      <w:r w:rsidR="006D3F87">
        <w:rPr>
          <w:rFonts w:eastAsia="SimSun" w:cs="Arial"/>
          <w:bCs/>
          <w:lang w:eastAsia="zh-CN"/>
        </w:rPr>
        <w:t>,</w:t>
      </w:r>
      <w:r w:rsidRPr="00602D06">
        <w:rPr>
          <w:rFonts w:eastAsia="SimSun" w:cs="Arial"/>
          <w:bCs/>
          <w:lang w:eastAsia="zh-CN"/>
        </w:rPr>
        <w:t xml:space="preserve"> y compris en cas de défaillance de l</w:t>
      </w:r>
      <w:r w:rsidR="00271DC1">
        <w:rPr>
          <w:rFonts w:eastAsia="SimSun" w:cs="Arial"/>
          <w:bCs/>
          <w:lang w:eastAsia="zh-CN"/>
        </w:rPr>
        <w:t>’</w:t>
      </w:r>
      <w:r w:rsidRPr="00602D06">
        <w:rPr>
          <w:rFonts w:eastAsia="SimSun" w:cs="Arial"/>
          <w:bCs/>
          <w:lang w:eastAsia="zh-CN"/>
        </w:rPr>
        <w:t>infrastructure réseau (y compris coupure de l</w:t>
      </w:r>
      <w:r w:rsidR="00271DC1">
        <w:rPr>
          <w:rFonts w:eastAsia="SimSun" w:cs="Arial"/>
          <w:bCs/>
          <w:lang w:eastAsia="zh-CN"/>
        </w:rPr>
        <w:t>’</w:t>
      </w:r>
      <w:r w:rsidRPr="00602D06">
        <w:rPr>
          <w:rFonts w:eastAsia="SimSun" w:cs="Arial"/>
          <w:bCs/>
          <w:lang w:eastAsia="zh-CN"/>
        </w:rPr>
        <w:t>accès Internet ou de l</w:t>
      </w:r>
      <w:r w:rsidR="00271DC1">
        <w:rPr>
          <w:rFonts w:eastAsia="SimSun" w:cs="Arial"/>
          <w:bCs/>
          <w:lang w:eastAsia="zh-CN"/>
        </w:rPr>
        <w:t>’</w:t>
      </w:r>
      <w:r w:rsidRPr="00602D06">
        <w:rPr>
          <w:rFonts w:eastAsia="SimSun" w:cs="Arial"/>
          <w:bCs/>
          <w:lang w:eastAsia="zh-CN"/>
        </w:rPr>
        <w:t>accès téléphonique).</w:t>
      </w:r>
    </w:p>
    <w:p w14:paraId="5181AEC8" w14:textId="60A71B00" w:rsidR="00602D06" w:rsidRPr="00602D06" w:rsidRDefault="00602D06" w:rsidP="00602D06">
      <w:pPr>
        <w:jc w:val="both"/>
        <w:rPr>
          <w:rFonts w:eastAsia="SimSun" w:cs="Arial"/>
          <w:bCs/>
          <w:lang w:eastAsia="zh-CN"/>
        </w:rPr>
      </w:pPr>
      <w:r w:rsidRPr="00602D06">
        <w:rPr>
          <w:rFonts w:eastAsia="SimSun" w:cs="Arial"/>
          <w:bCs/>
          <w:lang w:eastAsia="zh-CN"/>
        </w:rPr>
        <w:t>À ce titre, la solution logicielle et matérielle mise en place par le Concessionnaire doit disposer d</w:t>
      </w:r>
      <w:r w:rsidR="00271DC1">
        <w:rPr>
          <w:rFonts w:eastAsia="SimSun" w:cs="Arial"/>
          <w:bCs/>
          <w:lang w:eastAsia="zh-CN"/>
        </w:rPr>
        <w:t>’</w:t>
      </w:r>
      <w:r w:rsidRPr="00602D06">
        <w:rPr>
          <w:rFonts w:eastAsia="SimSun" w:cs="Arial"/>
          <w:bCs/>
          <w:lang w:eastAsia="zh-CN"/>
        </w:rPr>
        <w:t>un mode dégradé permettant d</w:t>
      </w:r>
      <w:r w:rsidR="00271DC1">
        <w:rPr>
          <w:rFonts w:eastAsia="SimSun" w:cs="Arial"/>
          <w:bCs/>
          <w:lang w:eastAsia="zh-CN"/>
        </w:rPr>
        <w:t>’</w:t>
      </w:r>
      <w:r w:rsidRPr="00602D06">
        <w:rPr>
          <w:rFonts w:eastAsia="SimSun" w:cs="Arial"/>
          <w:bCs/>
          <w:lang w:eastAsia="zh-CN"/>
        </w:rPr>
        <w:t>assurer les prestations minimales.</w:t>
      </w:r>
    </w:p>
    <w:p w14:paraId="6F036270" w14:textId="77777777" w:rsidR="00602D06" w:rsidRPr="00602D06" w:rsidRDefault="00602D06" w:rsidP="00DA43F9">
      <w:pPr>
        <w:jc w:val="both"/>
        <w:rPr>
          <w:rFonts w:eastAsia="SimSun" w:cs="Arial"/>
          <w:bCs/>
          <w:lang w:eastAsia="zh-CN"/>
        </w:rPr>
      </w:pPr>
    </w:p>
    <w:p w14:paraId="43ADBDC8" w14:textId="3E760EAD" w:rsidR="002741C5" w:rsidRPr="002741C5" w:rsidRDefault="002741C5" w:rsidP="003E00AE">
      <w:pPr>
        <w:pStyle w:val="Titre3"/>
        <w:ind w:left="1923" w:hanging="505"/>
        <w:rPr>
          <w:rFonts w:eastAsia="SimSun" w:cs="Arial"/>
          <w:b w:val="0"/>
          <w:lang w:eastAsia="zh-CN"/>
        </w:rPr>
      </w:pPr>
      <w:bookmarkStart w:id="101" w:name="_Toc222927457"/>
      <w:r w:rsidRPr="00602D06">
        <w:rPr>
          <w:rFonts w:eastAsia="SimSun"/>
          <w:lang w:eastAsia="zh-CN"/>
        </w:rPr>
        <w:lastRenderedPageBreak/>
        <w:t>Exigence liée à l</w:t>
      </w:r>
      <w:r w:rsidR="00271DC1">
        <w:rPr>
          <w:rFonts w:eastAsia="SimSun"/>
          <w:lang w:eastAsia="zh-CN"/>
        </w:rPr>
        <w:t>’</w:t>
      </w:r>
      <w:r w:rsidRPr="00602D06">
        <w:rPr>
          <w:rFonts w:eastAsia="SimSun"/>
          <w:lang w:eastAsia="zh-CN"/>
        </w:rPr>
        <w:t xml:space="preserve">entrée en vigueur et à la fin des </w:t>
      </w:r>
      <w:r w:rsidR="003266D6">
        <w:rPr>
          <w:rFonts w:eastAsia="SimSun"/>
          <w:lang w:eastAsia="zh-CN"/>
        </w:rPr>
        <w:t>contrat</w:t>
      </w:r>
      <w:r w:rsidRPr="00602D06">
        <w:rPr>
          <w:rFonts w:eastAsia="SimSun"/>
          <w:lang w:eastAsia="zh-CN"/>
        </w:rPr>
        <w:t>s</w:t>
      </w:r>
      <w:bookmarkEnd w:id="101"/>
    </w:p>
    <w:p w14:paraId="629738BD" w14:textId="77777777" w:rsidR="00B346B8" w:rsidRDefault="00B346B8" w:rsidP="002741C5">
      <w:pPr>
        <w:jc w:val="both"/>
        <w:rPr>
          <w:rFonts w:eastAsia="SimSun" w:cs="Arial"/>
          <w:bCs/>
          <w:lang w:eastAsia="zh-CN"/>
        </w:rPr>
      </w:pPr>
    </w:p>
    <w:p w14:paraId="7B5671C0" w14:textId="27272C6D" w:rsidR="002741C5" w:rsidRPr="002741C5" w:rsidRDefault="002741C5" w:rsidP="002741C5">
      <w:pPr>
        <w:jc w:val="both"/>
        <w:rPr>
          <w:rFonts w:eastAsia="SimSun" w:cs="Arial"/>
          <w:lang w:eastAsia="zh-CN"/>
        </w:rPr>
      </w:pPr>
      <w:r w:rsidRPr="002741C5">
        <w:rPr>
          <w:rFonts w:eastAsia="SimSun" w:cs="Arial"/>
          <w:lang w:eastAsia="zh-CN"/>
        </w:rPr>
        <w:t xml:space="preserve">Au début du </w:t>
      </w:r>
      <w:r w:rsidR="003266D6">
        <w:rPr>
          <w:rFonts w:eastAsia="SimSun" w:cs="Arial"/>
          <w:bCs/>
          <w:lang w:eastAsia="zh-CN"/>
        </w:rPr>
        <w:t>contrat</w:t>
      </w:r>
      <w:r w:rsidRPr="002741C5">
        <w:rPr>
          <w:rFonts w:eastAsia="SimSun" w:cs="Arial"/>
          <w:lang w:eastAsia="zh-CN"/>
        </w:rPr>
        <w:t>, le Concessionnaire assure, à ses frais, avec l</w:t>
      </w:r>
      <w:r w:rsidR="00271DC1">
        <w:rPr>
          <w:rFonts w:eastAsia="SimSun" w:cs="Arial"/>
          <w:lang w:eastAsia="zh-CN"/>
        </w:rPr>
        <w:t>’</w:t>
      </w:r>
      <w:r w:rsidRPr="002741C5">
        <w:rPr>
          <w:rFonts w:eastAsia="SimSun" w:cs="Arial"/>
          <w:lang w:eastAsia="zh-CN"/>
        </w:rPr>
        <w:t>exploitant précédent, le transfert des comptes personnels des usagers.</w:t>
      </w:r>
    </w:p>
    <w:p w14:paraId="3E56D99F" w14:textId="74367163" w:rsidR="002741C5" w:rsidRPr="002741C5" w:rsidRDefault="002741C5" w:rsidP="002741C5">
      <w:pPr>
        <w:jc w:val="both"/>
        <w:rPr>
          <w:rFonts w:eastAsia="SimSun" w:cs="Arial"/>
          <w:lang w:eastAsia="zh-CN"/>
        </w:rPr>
      </w:pPr>
      <w:r w:rsidRPr="002741C5">
        <w:rPr>
          <w:rFonts w:eastAsia="SimSun" w:cs="Arial"/>
          <w:lang w:eastAsia="zh-CN"/>
        </w:rPr>
        <w:t xml:space="preserve">Il facilite par ailleurs, au terme du </w:t>
      </w:r>
      <w:r w:rsidR="003266D6">
        <w:rPr>
          <w:rFonts w:eastAsia="SimSun" w:cs="Arial"/>
          <w:bCs/>
          <w:lang w:eastAsia="zh-CN"/>
        </w:rPr>
        <w:t>contrat</w:t>
      </w:r>
      <w:r w:rsidRPr="002741C5">
        <w:rPr>
          <w:rFonts w:eastAsia="SimSun" w:cs="Arial"/>
          <w:lang w:eastAsia="zh-CN"/>
        </w:rPr>
        <w:t>, la transmission des informations sur les comptes personnel</w:t>
      </w:r>
      <w:r w:rsidRPr="002741C5">
        <w:rPr>
          <w:rFonts w:eastAsia="SimSun" w:cs="Arial"/>
          <w:b/>
          <w:lang w:eastAsia="zh-CN"/>
        </w:rPr>
        <w:t>s</w:t>
      </w:r>
      <w:r w:rsidRPr="002741C5">
        <w:rPr>
          <w:rFonts w:eastAsia="SimSun" w:cs="Arial"/>
          <w:lang w:eastAsia="zh-CN"/>
        </w:rPr>
        <w:t xml:space="preserve"> au nouvel exploitant du service désigné par le Concédant.</w:t>
      </w:r>
    </w:p>
    <w:p w14:paraId="5A9016AD" w14:textId="77777777" w:rsidR="0070315E" w:rsidRDefault="0070315E" w:rsidP="00374651">
      <w:pPr>
        <w:jc w:val="both"/>
        <w:rPr>
          <w:rFonts w:eastAsia="SimSun" w:cs="Arial"/>
          <w:bCs/>
          <w:lang w:eastAsia="zh-CN"/>
        </w:rPr>
      </w:pPr>
    </w:p>
    <w:p w14:paraId="67BA9716" w14:textId="29F7A2C5" w:rsidR="000669C3" w:rsidRDefault="000669C3" w:rsidP="00374651">
      <w:pPr>
        <w:jc w:val="both"/>
        <w:rPr>
          <w:rFonts w:eastAsia="SimSun" w:cs="Arial"/>
          <w:bCs/>
          <w:lang w:eastAsia="zh-CN"/>
        </w:rPr>
      </w:pPr>
      <w:r>
        <w:rPr>
          <w:rFonts w:eastAsia="SimSun" w:cs="Arial"/>
          <w:bCs/>
          <w:lang w:eastAsia="zh-CN"/>
        </w:rPr>
        <w:br w:type="page"/>
      </w:r>
    </w:p>
    <w:p w14:paraId="68500C36" w14:textId="395E863D" w:rsidR="00D37379" w:rsidRDefault="00FE6AA9" w:rsidP="00D37379">
      <w:pPr>
        <w:pStyle w:val="Titre1"/>
        <w:numPr>
          <w:ilvl w:val="0"/>
          <w:numId w:val="18"/>
        </w:numPr>
        <w:spacing w:line="240" w:lineRule="auto"/>
        <w:jc w:val="both"/>
        <w:rPr>
          <w:rFonts w:eastAsiaTheme="minorHAnsi"/>
        </w:rPr>
      </w:pPr>
      <w:bookmarkStart w:id="102" w:name="_Toc222927458"/>
      <w:r>
        <w:rPr>
          <w:rFonts w:eastAsiaTheme="minorHAnsi"/>
        </w:rPr>
        <w:lastRenderedPageBreak/>
        <w:t xml:space="preserve">GESTION ET VIE DU </w:t>
      </w:r>
      <w:r w:rsidR="003266D6">
        <w:rPr>
          <w:rFonts w:eastAsiaTheme="minorHAnsi"/>
        </w:rPr>
        <w:t>CONTRAT</w:t>
      </w:r>
      <w:bookmarkEnd w:id="102"/>
    </w:p>
    <w:p w14:paraId="71309C5C" w14:textId="77777777" w:rsidR="00FE6AA9" w:rsidRDefault="00FE6AA9" w:rsidP="00FD3A70">
      <w:pPr>
        <w:jc w:val="both"/>
        <w:rPr>
          <w:rFonts w:cs="Arial"/>
          <w:bCs/>
        </w:rPr>
      </w:pPr>
    </w:p>
    <w:p w14:paraId="4C352D6C" w14:textId="77777777" w:rsidR="008D14AE" w:rsidRDefault="008D14AE" w:rsidP="008D14AE">
      <w:pPr>
        <w:pStyle w:val="Titre2"/>
        <w:spacing w:line="240" w:lineRule="auto"/>
        <w:jc w:val="both"/>
      </w:pPr>
      <w:bookmarkStart w:id="103" w:name="_Toc222927459"/>
      <w:r>
        <w:t>Durée</w:t>
      </w:r>
      <w:bookmarkEnd w:id="103"/>
      <w:r>
        <w:t xml:space="preserve"> </w:t>
      </w:r>
    </w:p>
    <w:p w14:paraId="2F1C6C1E" w14:textId="77777777" w:rsidR="008D14AE" w:rsidRDefault="008D14AE" w:rsidP="008D14AE"/>
    <w:p w14:paraId="3FFBC9DF" w14:textId="5AB65DC9" w:rsidR="00981D50" w:rsidRPr="00B44154" w:rsidRDefault="00866F10" w:rsidP="00981D50">
      <w:pPr>
        <w:jc w:val="both"/>
        <w:rPr>
          <w:rFonts w:eastAsia="SimSun" w:cs="Arial"/>
          <w:bCs/>
          <w:highlight w:val="yellow"/>
          <w:lang w:eastAsia="zh-CN"/>
        </w:rPr>
      </w:pPr>
      <w:r w:rsidRPr="00B44154">
        <w:rPr>
          <w:rFonts w:eastAsia="SimSun" w:cs="Arial"/>
          <w:bCs/>
          <w:highlight w:val="yellow"/>
          <w:lang w:eastAsia="zh-CN"/>
        </w:rPr>
        <w:t xml:space="preserve">Le présent </w:t>
      </w:r>
      <w:r w:rsidR="003266D6" w:rsidRPr="00B44154">
        <w:rPr>
          <w:rFonts w:eastAsia="SimSun" w:cs="Arial"/>
          <w:bCs/>
          <w:highlight w:val="yellow"/>
          <w:lang w:eastAsia="zh-CN"/>
        </w:rPr>
        <w:t>contrat</w:t>
      </w:r>
      <w:r w:rsidRPr="00B44154">
        <w:rPr>
          <w:rFonts w:eastAsia="SimSun" w:cs="Arial"/>
          <w:bCs/>
          <w:highlight w:val="yellow"/>
          <w:lang w:eastAsia="zh-CN"/>
        </w:rPr>
        <w:t xml:space="preserve"> prend effet à compter du 1</w:t>
      </w:r>
      <w:r w:rsidRPr="00B44154">
        <w:rPr>
          <w:rFonts w:eastAsia="SimSun" w:cs="Arial"/>
          <w:bCs/>
          <w:highlight w:val="yellow"/>
          <w:vertAlign w:val="superscript"/>
          <w:lang w:eastAsia="zh-CN"/>
        </w:rPr>
        <w:t>er</w:t>
      </w:r>
      <w:r w:rsidRPr="00B44154">
        <w:rPr>
          <w:rFonts w:eastAsia="SimSun" w:cs="Arial"/>
          <w:bCs/>
          <w:highlight w:val="yellow"/>
          <w:lang w:eastAsia="zh-CN"/>
        </w:rPr>
        <w:t xml:space="preserve"> août 2026, ou à sa date de notification, si celle-ci est postérieure, pour une période de six (6) années.</w:t>
      </w:r>
    </w:p>
    <w:p w14:paraId="2A75843A" w14:textId="79F60712" w:rsidR="00866F10" w:rsidRPr="00B44154" w:rsidRDefault="0045342A" w:rsidP="00981D50">
      <w:pPr>
        <w:jc w:val="both"/>
        <w:rPr>
          <w:rFonts w:eastAsia="SimSun" w:cs="Arial"/>
          <w:bCs/>
          <w:highlight w:val="yellow"/>
          <w:lang w:eastAsia="zh-CN"/>
        </w:rPr>
      </w:pPr>
      <w:r w:rsidRPr="00B44154">
        <w:rPr>
          <w:rFonts w:eastAsia="SimSun" w:cs="Arial"/>
          <w:bCs/>
          <w:highlight w:val="yellow"/>
          <w:lang w:eastAsia="zh-CN"/>
        </w:rPr>
        <w:t xml:space="preserve">À </w:t>
      </w:r>
      <w:r w:rsidR="00D95016" w:rsidRPr="00B44154">
        <w:rPr>
          <w:rFonts w:eastAsia="SimSun" w:cs="Arial"/>
          <w:bCs/>
          <w:highlight w:val="yellow"/>
          <w:lang w:eastAsia="zh-CN"/>
        </w:rPr>
        <w:t xml:space="preserve">son terme, le </w:t>
      </w:r>
      <w:r w:rsidR="003266D6" w:rsidRPr="00B44154">
        <w:rPr>
          <w:rFonts w:eastAsia="SimSun" w:cs="Arial"/>
          <w:bCs/>
          <w:highlight w:val="yellow"/>
          <w:lang w:eastAsia="zh-CN"/>
        </w:rPr>
        <w:t>contrat</w:t>
      </w:r>
      <w:r w:rsidR="00D95016" w:rsidRPr="00B44154">
        <w:rPr>
          <w:rFonts w:eastAsia="SimSun" w:cs="Arial"/>
          <w:bCs/>
          <w:highlight w:val="yellow"/>
          <w:lang w:eastAsia="zh-CN"/>
        </w:rPr>
        <w:t xml:space="preserve"> ne </w:t>
      </w:r>
      <w:r w:rsidR="00CD50DE" w:rsidRPr="00B44154">
        <w:rPr>
          <w:rFonts w:eastAsia="SimSun" w:cs="Arial"/>
          <w:bCs/>
          <w:highlight w:val="yellow"/>
          <w:lang w:eastAsia="zh-CN"/>
        </w:rPr>
        <w:t xml:space="preserve">peut </w:t>
      </w:r>
      <w:r w:rsidR="00D95016" w:rsidRPr="00B44154">
        <w:rPr>
          <w:rFonts w:eastAsia="SimSun" w:cs="Arial"/>
          <w:bCs/>
          <w:highlight w:val="yellow"/>
          <w:lang w:eastAsia="zh-CN"/>
        </w:rPr>
        <w:t>en aucun cas</w:t>
      </w:r>
      <w:r w:rsidR="00C14F79" w:rsidRPr="00B44154">
        <w:rPr>
          <w:rFonts w:eastAsia="SimSun" w:cs="Arial"/>
          <w:bCs/>
          <w:highlight w:val="yellow"/>
          <w:lang w:eastAsia="zh-CN"/>
        </w:rPr>
        <w:t xml:space="preserve"> faire l</w:t>
      </w:r>
      <w:r w:rsidR="00271DC1">
        <w:rPr>
          <w:rFonts w:eastAsia="SimSun" w:cs="Arial"/>
          <w:bCs/>
          <w:highlight w:val="yellow"/>
          <w:lang w:eastAsia="zh-CN"/>
        </w:rPr>
        <w:t>’</w:t>
      </w:r>
      <w:r w:rsidR="00C14F79" w:rsidRPr="00B44154">
        <w:rPr>
          <w:rFonts w:eastAsia="SimSun" w:cs="Arial"/>
          <w:bCs/>
          <w:highlight w:val="yellow"/>
          <w:lang w:eastAsia="zh-CN"/>
        </w:rPr>
        <w:t>objet d</w:t>
      </w:r>
      <w:r w:rsidR="00271DC1">
        <w:rPr>
          <w:rFonts w:eastAsia="SimSun" w:cs="Arial"/>
          <w:bCs/>
          <w:highlight w:val="yellow"/>
          <w:lang w:eastAsia="zh-CN"/>
        </w:rPr>
        <w:t>’</w:t>
      </w:r>
      <w:r w:rsidR="00C14F79" w:rsidRPr="00B44154">
        <w:rPr>
          <w:rFonts w:eastAsia="SimSun" w:cs="Arial"/>
          <w:bCs/>
          <w:highlight w:val="yellow"/>
          <w:lang w:eastAsia="zh-CN"/>
        </w:rPr>
        <w:t>une reconduction tacite ou expresse sans remise en concurrence</w:t>
      </w:r>
      <w:r w:rsidR="00AD07DE" w:rsidRPr="00B44154">
        <w:rPr>
          <w:rFonts w:eastAsia="SimSun" w:cs="Arial"/>
          <w:bCs/>
          <w:highlight w:val="yellow"/>
          <w:lang w:eastAsia="zh-CN"/>
        </w:rPr>
        <w:t>, et son échéance normale n</w:t>
      </w:r>
      <w:r w:rsidR="00271DC1">
        <w:rPr>
          <w:rFonts w:eastAsia="SimSun" w:cs="Arial"/>
          <w:bCs/>
          <w:highlight w:val="yellow"/>
          <w:lang w:eastAsia="zh-CN"/>
        </w:rPr>
        <w:t>’</w:t>
      </w:r>
      <w:r w:rsidR="00AD07DE" w:rsidRPr="00B44154">
        <w:rPr>
          <w:rFonts w:eastAsia="SimSun" w:cs="Arial"/>
          <w:bCs/>
          <w:highlight w:val="yellow"/>
          <w:lang w:eastAsia="zh-CN"/>
        </w:rPr>
        <w:t>ouvre droit à aucune indemnité au profit du Concessionnaire.</w:t>
      </w:r>
    </w:p>
    <w:p w14:paraId="561C0B79" w14:textId="2B075921" w:rsidR="00AD07DE" w:rsidRPr="00981D50" w:rsidRDefault="00AD07DE" w:rsidP="00981D50">
      <w:pPr>
        <w:jc w:val="both"/>
        <w:rPr>
          <w:rFonts w:eastAsia="SimSun" w:cs="Arial"/>
          <w:bCs/>
          <w:lang w:eastAsia="zh-CN"/>
        </w:rPr>
      </w:pPr>
      <w:r w:rsidRPr="00B44154">
        <w:rPr>
          <w:rFonts w:eastAsia="SimSun" w:cs="Arial"/>
          <w:bCs/>
          <w:highlight w:val="yellow"/>
          <w:lang w:eastAsia="zh-CN"/>
        </w:rPr>
        <w:t xml:space="preserve">Dans le cas où le </w:t>
      </w:r>
      <w:r w:rsidR="003266D6" w:rsidRPr="00B44154">
        <w:rPr>
          <w:rFonts w:eastAsia="SimSun" w:cs="Arial"/>
          <w:bCs/>
          <w:highlight w:val="yellow"/>
          <w:lang w:eastAsia="zh-CN"/>
        </w:rPr>
        <w:t>contrat</w:t>
      </w:r>
      <w:r w:rsidRPr="00B44154">
        <w:rPr>
          <w:rFonts w:eastAsia="SimSun" w:cs="Arial"/>
          <w:bCs/>
          <w:highlight w:val="yellow"/>
          <w:lang w:eastAsia="zh-CN"/>
        </w:rPr>
        <w:t xml:space="preserve"> s</w:t>
      </w:r>
      <w:r w:rsidR="00271DC1">
        <w:rPr>
          <w:rFonts w:eastAsia="SimSun" w:cs="Arial"/>
          <w:bCs/>
          <w:highlight w:val="yellow"/>
          <w:lang w:eastAsia="zh-CN"/>
        </w:rPr>
        <w:t>’</w:t>
      </w:r>
      <w:r w:rsidRPr="00B44154">
        <w:rPr>
          <w:rFonts w:eastAsia="SimSun" w:cs="Arial"/>
          <w:bCs/>
          <w:highlight w:val="yellow"/>
          <w:lang w:eastAsia="zh-CN"/>
        </w:rPr>
        <w:t>achèverait sans qu</w:t>
      </w:r>
      <w:r w:rsidR="00271DC1">
        <w:rPr>
          <w:rFonts w:eastAsia="SimSun" w:cs="Arial"/>
          <w:bCs/>
          <w:highlight w:val="yellow"/>
          <w:lang w:eastAsia="zh-CN"/>
        </w:rPr>
        <w:t>’</w:t>
      </w:r>
      <w:r w:rsidRPr="00B44154">
        <w:rPr>
          <w:rFonts w:eastAsia="SimSun" w:cs="Arial"/>
          <w:bCs/>
          <w:highlight w:val="yellow"/>
          <w:lang w:eastAsia="zh-CN"/>
        </w:rPr>
        <w:t xml:space="preserve">un nouveau </w:t>
      </w:r>
      <w:r w:rsidR="00FE5EF5" w:rsidRPr="00B44154">
        <w:rPr>
          <w:rFonts w:eastAsia="SimSun" w:cs="Arial"/>
          <w:bCs/>
          <w:highlight w:val="yellow"/>
          <w:lang w:eastAsia="zh-CN"/>
        </w:rPr>
        <w:t>Concessionnaire</w:t>
      </w:r>
      <w:r w:rsidR="00134BC9" w:rsidRPr="00B44154">
        <w:rPr>
          <w:rFonts w:eastAsia="SimSun" w:cs="Arial"/>
          <w:bCs/>
          <w:highlight w:val="yellow"/>
          <w:lang w:eastAsia="zh-CN"/>
        </w:rPr>
        <w:t xml:space="preserve"> n</w:t>
      </w:r>
      <w:r w:rsidR="00271DC1">
        <w:rPr>
          <w:rFonts w:eastAsia="SimSun" w:cs="Arial"/>
          <w:bCs/>
          <w:highlight w:val="yellow"/>
          <w:lang w:eastAsia="zh-CN"/>
        </w:rPr>
        <w:t>’</w:t>
      </w:r>
      <w:r w:rsidR="00134BC9" w:rsidRPr="00B44154">
        <w:rPr>
          <w:rFonts w:eastAsia="SimSun" w:cs="Arial"/>
          <w:bCs/>
          <w:highlight w:val="yellow"/>
          <w:lang w:eastAsia="zh-CN"/>
        </w:rPr>
        <w:t>ait été désigné à l</w:t>
      </w:r>
      <w:r w:rsidR="00271DC1">
        <w:rPr>
          <w:rFonts w:eastAsia="SimSun" w:cs="Arial"/>
          <w:bCs/>
          <w:highlight w:val="yellow"/>
          <w:lang w:eastAsia="zh-CN"/>
        </w:rPr>
        <w:t>’</w:t>
      </w:r>
      <w:r w:rsidR="00134BC9" w:rsidRPr="00B44154">
        <w:rPr>
          <w:rFonts w:eastAsia="SimSun" w:cs="Arial"/>
          <w:bCs/>
          <w:highlight w:val="yellow"/>
          <w:lang w:eastAsia="zh-CN"/>
        </w:rPr>
        <w:t xml:space="preserve">échéance ou que la mise en service du nouveau </w:t>
      </w:r>
      <w:r w:rsidR="003266D6" w:rsidRPr="00B44154">
        <w:rPr>
          <w:rFonts w:eastAsia="SimSun" w:cs="Arial"/>
          <w:bCs/>
          <w:highlight w:val="yellow"/>
          <w:lang w:eastAsia="zh-CN"/>
        </w:rPr>
        <w:t>contrat</w:t>
      </w:r>
      <w:r w:rsidR="00134BC9" w:rsidRPr="00B44154">
        <w:rPr>
          <w:rFonts w:eastAsia="SimSun" w:cs="Arial"/>
          <w:bCs/>
          <w:highlight w:val="yellow"/>
          <w:lang w:eastAsia="zh-CN"/>
        </w:rPr>
        <w:t xml:space="preserve"> puisse être réalisée à la date anniversaire, le Concessionnaire serait alors tenu de poursu</w:t>
      </w:r>
      <w:r w:rsidR="00B63446" w:rsidRPr="00B44154">
        <w:rPr>
          <w:rFonts w:eastAsia="SimSun" w:cs="Arial"/>
          <w:bCs/>
          <w:highlight w:val="yellow"/>
          <w:lang w:eastAsia="zh-CN"/>
        </w:rPr>
        <w:t>ivre l</w:t>
      </w:r>
      <w:r w:rsidR="00271DC1">
        <w:rPr>
          <w:rFonts w:eastAsia="SimSun" w:cs="Arial"/>
          <w:bCs/>
          <w:highlight w:val="yellow"/>
          <w:lang w:eastAsia="zh-CN"/>
        </w:rPr>
        <w:t>’</w:t>
      </w:r>
      <w:r w:rsidR="00B63446" w:rsidRPr="00B44154">
        <w:rPr>
          <w:rFonts w:eastAsia="SimSun" w:cs="Arial"/>
          <w:bCs/>
          <w:highlight w:val="yellow"/>
          <w:lang w:eastAsia="zh-CN"/>
        </w:rPr>
        <w:t xml:space="preserve">exécution du </w:t>
      </w:r>
      <w:r w:rsidR="003266D6" w:rsidRPr="00B44154">
        <w:rPr>
          <w:rFonts w:eastAsia="SimSun" w:cs="Arial"/>
          <w:bCs/>
          <w:highlight w:val="yellow"/>
          <w:lang w:eastAsia="zh-CN"/>
        </w:rPr>
        <w:t>contrat</w:t>
      </w:r>
      <w:r w:rsidR="00B63446" w:rsidRPr="00B44154">
        <w:rPr>
          <w:rFonts w:eastAsia="SimSun" w:cs="Arial"/>
          <w:bCs/>
          <w:highlight w:val="yellow"/>
          <w:lang w:eastAsia="zh-CN"/>
        </w:rPr>
        <w:t xml:space="preserve"> dans toutes les conditions pour une durée qui ne pourra excéder trois mois.</w:t>
      </w:r>
      <w:r w:rsidR="00D031BD" w:rsidRPr="00B44154">
        <w:rPr>
          <w:rFonts w:eastAsia="SimSun" w:cs="Arial"/>
          <w:bCs/>
          <w:highlight w:val="yellow"/>
          <w:lang w:eastAsia="zh-CN"/>
        </w:rPr>
        <w:t xml:space="preserve"> Cette prolongation d</w:t>
      </w:r>
      <w:r w:rsidR="00271DC1">
        <w:rPr>
          <w:rFonts w:eastAsia="SimSun" w:cs="Arial"/>
          <w:bCs/>
          <w:highlight w:val="yellow"/>
          <w:lang w:eastAsia="zh-CN"/>
        </w:rPr>
        <w:t>’</w:t>
      </w:r>
      <w:r w:rsidR="00D031BD" w:rsidRPr="00B44154">
        <w:rPr>
          <w:rFonts w:eastAsia="SimSun" w:cs="Arial"/>
          <w:bCs/>
          <w:highlight w:val="yellow"/>
          <w:lang w:eastAsia="zh-CN"/>
        </w:rPr>
        <w:t xml:space="preserve">exploitation </w:t>
      </w:r>
      <w:r w:rsidR="007C41D3" w:rsidRPr="00B44154">
        <w:rPr>
          <w:rFonts w:eastAsia="SimSun" w:cs="Arial"/>
          <w:bCs/>
          <w:highlight w:val="yellow"/>
          <w:lang w:eastAsia="zh-CN"/>
        </w:rPr>
        <w:t>est</w:t>
      </w:r>
      <w:r w:rsidR="00D031BD" w:rsidRPr="00B44154">
        <w:rPr>
          <w:rFonts w:eastAsia="SimSun" w:cs="Arial"/>
          <w:bCs/>
          <w:highlight w:val="yellow"/>
          <w:lang w:eastAsia="zh-CN"/>
        </w:rPr>
        <w:t xml:space="preserve"> formalisée par un avenant.</w:t>
      </w:r>
    </w:p>
    <w:p w14:paraId="2D9190AA" w14:textId="77777777" w:rsidR="002A3D20" w:rsidRDefault="002A3D20" w:rsidP="00FD3A70">
      <w:pPr>
        <w:jc w:val="both"/>
        <w:rPr>
          <w:rFonts w:cs="Arial"/>
          <w:bCs/>
        </w:rPr>
      </w:pPr>
    </w:p>
    <w:p w14:paraId="7E55BD1C" w14:textId="038A3282" w:rsidR="00FE6AA9" w:rsidRDefault="00FE6AA9" w:rsidP="00FE6AA9">
      <w:pPr>
        <w:pStyle w:val="Titre2"/>
        <w:spacing w:line="240" w:lineRule="auto"/>
        <w:jc w:val="both"/>
      </w:pPr>
      <w:bookmarkStart w:id="104" w:name="_Toc222927460"/>
      <w:r>
        <w:t>Clauses financières</w:t>
      </w:r>
      <w:bookmarkEnd w:id="104"/>
      <w:r>
        <w:t xml:space="preserve"> </w:t>
      </w:r>
    </w:p>
    <w:p w14:paraId="54255886" w14:textId="77777777" w:rsidR="00FE6AA9" w:rsidRPr="00FE6AA9" w:rsidRDefault="00FE6AA9" w:rsidP="00FE6AA9"/>
    <w:p w14:paraId="70BDB659" w14:textId="0315A1AC" w:rsidR="00FA190D" w:rsidRDefault="00492BEB" w:rsidP="003E00AE">
      <w:pPr>
        <w:pStyle w:val="Titre3"/>
        <w:spacing w:line="240" w:lineRule="auto"/>
        <w:ind w:left="1923" w:hanging="505"/>
        <w:jc w:val="both"/>
      </w:pPr>
      <w:bookmarkStart w:id="105" w:name="_Toc222927461"/>
      <w:r>
        <w:t>Princi</w:t>
      </w:r>
      <w:r w:rsidR="00C02947">
        <w:t>pe général</w:t>
      </w:r>
      <w:bookmarkEnd w:id="105"/>
      <w:r w:rsidR="00C02947">
        <w:t xml:space="preserve"> </w:t>
      </w:r>
    </w:p>
    <w:p w14:paraId="422CD950" w14:textId="23FEE7BE" w:rsidR="00D80A1E" w:rsidRDefault="00F17437" w:rsidP="00F17437">
      <w:pPr>
        <w:tabs>
          <w:tab w:val="left" w:pos="6784"/>
        </w:tabs>
      </w:pPr>
      <w:r>
        <w:tab/>
      </w:r>
    </w:p>
    <w:p w14:paraId="2281ACC8" w14:textId="2CCA0A08" w:rsidR="00E734F8" w:rsidRDefault="00D80A1E" w:rsidP="00D80A1E">
      <w:pPr>
        <w:jc w:val="both"/>
      </w:pPr>
      <w:r>
        <w:t>Le Concessionnaire assume le risque économique lié à la gestion et à l</w:t>
      </w:r>
      <w:r w:rsidR="00271DC1">
        <w:t>’</w:t>
      </w:r>
      <w:r>
        <w:t>exploitation de la concession. Il est seul responsable de la gestion financière du service et en supporte les variations de charges et de recettes.</w:t>
      </w:r>
    </w:p>
    <w:p w14:paraId="162206E3" w14:textId="7F0F4769" w:rsidR="003F3ECC" w:rsidRDefault="00D80A1E" w:rsidP="00D80A1E">
      <w:pPr>
        <w:jc w:val="both"/>
      </w:pPr>
      <w:r>
        <w:t xml:space="preserve">Le </w:t>
      </w:r>
      <w:r w:rsidR="00CD50DE">
        <w:t>compte</w:t>
      </w:r>
      <w:r w:rsidDel="00CD50DE">
        <w:t xml:space="preserve"> </w:t>
      </w:r>
      <w:r w:rsidR="00CD50DE">
        <w:t>d</w:t>
      </w:r>
      <w:r w:rsidR="00271DC1">
        <w:t>’</w:t>
      </w:r>
      <w:r w:rsidR="00CD50DE">
        <w:t xml:space="preserve">exploitation </w:t>
      </w:r>
      <w:r>
        <w:t xml:space="preserve">prévisionnel fourni par le Concessionnaire détaille les charges fixes et les charges variables prévisionnelles </w:t>
      </w:r>
      <w:r w:rsidR="00680D20">
        <w:t>par typologie d</w:t>
      </w:r>
      <w:r w:rsidR="00271DC1">
        <w:t>’</w:t>
      </w:r>
      <w:r w:rsidR="00680D20">
        <w:t>activités et de manière globale.</w:t>
      </w:r>
    </w:p>
    <w:p w14:paraId="0037FF3C" w14:textId="3AB42053" w:rsidR="00786870" w:rsidRDefault="001C1AAA" w:rsidP="00D80A1E">
      <w:pPr>
        <w:jc w:val="both"/>
      </w:pPr>
      <w:r>
        <w:t>Les comptes d</w:t>
      </w:r>
      <w:r w:rsidR="00271DC1">
        <w:t>’</w:t>
      </w:r>
      <w:r>
        <w:t>exploitation prévisionnels sont présentés en annexe n°</w:t>
      </w:r>
      <w:r w:rsidR="009D74A3">
        <w:t> </w:t>
      </w:r>
      <w:r w:rsidRPr="00033CCB">
        <w:t>1</w:t>
      </w:r>
      <w:r w:rsidR="00033CCB" w:rsidRPr="00033CCB">
        <w:t>2</w:t>
      </w:r>
      <w:r>
        <w:t>.</w:t>
      </w:r>
    </w:p>
    <w:p w14:paraId="028709CA" w14:textId="77777777" w:rsidR="00D83E8B" w:rsidRPr="00E50C0C" w:rsidRDefault="00D83E8B" w:rsidP="00E50C0C">
      <w:pPr>
        <w:jc w:val="both"/>
        <w:rPr>
          <w:rFonts w:eastAsia="SimSun" w:cs="Arial"/>
          <w:bCs/>
          <w:u w:val="single"/>
        </w:rPr>
      </w:pPr>
    </w:p>
    <w:p w14:paraId="5E2A9C96" w14:textId="1DE46FAD" w:rsidR="00492BEB" w:rsidRDefault="00EF61AA" w:rsidP="003E00AE">
      <w:pPr>
        <w:pStyle w:val="Titre3"/>
        <w:spacing w:line="240" w:lineRule="auto"/>
        <w:ind w:left="1923" w:hanging="505"/>
        <w:jc w:val="both"/>
      </w:pPr>
      <w:bookmarkStart w:id="106" w:name="_Toc222927462"/>
      <w:r>
        <w:t>Facturation des prestations et r</w:t>
      </w:r>
      <w:r w:rsidR="00FA190D">
        <w:t xml:space="preserve">émunération du </w:t>
      </w:r>
      <w:r w:rsidR="0002689A">
        <w:t>Concessionnaire</w:t>
      </w:r>
      <w:bookmarkEnd w:id="106"/>
      <w:r w:rsidR="00FA190D">
        <w:t xml:space="preserve"> </w:t>
      </w:r>
    </w:p>
    <w:p w14:paraId="667B2DBC" w14:textId="77777777" w:rsidR="00E50C0C" w:rsidRDefault="00E50C0C" w:rsidP="00E50C0C"/>
    <w:p w14:paraId="2E7A5976" w14:textId="61A91DB2" w:rsidR="00291819" w:rsidRPr="006A745D" w:rsidRDefault="00291819" w:rsidP="00291819">
      <w:pPr>
        <w:pStyle w:val="pf0"/>
        <w:jc w:val="both"/>
        <w:rPr>
          <w:rStyle w:val="cf01"/>
          <w:rFonts w:ascii="Lato" w:eastAsiaTheme="majorEastAsia" w:hAnsi="Lato"/>
          <w:sz w:val="22"/>
          <w:szCs w:val="22"/>
        </w:rPr>
      </w:pPr>
      <w:r w:rsidRPr="006A745D">
        <w:rPr>
          <w:rStyle w:val="cf01"/>
          <w:rFonts w:ascii="Lato" w:eastAsiaTheme="majorEastAsia" w:hAnsi="Lato"/>
          <w:sz w:val="22"/>
          <w:szCs w:val="22"/>
        </w:rPr>
        <w:t>L</w:t>
      </w:r>
      <w:r w:rsidRPr="006A745D">
        <w:rPr>
          <w:rStyle w:val="cf01"/>
          <w:rFonts w:ascii="Lato" w:hAnsi="Lato"/>
          <w:sz w:val="22"/>
          <w:szCs w:val="22"/>
        </w:rPr>
        <w:t xml:space="preserve">a rémunération du </w:t>
      </w:r>
      <w:r w:rsidRPr="006A745D">
        <w:rPr>
          <w:rStyle w:val="cf01"/>
          <w:rFonts w:ascii="Lato" w:eastAsiaTheme="majorEastAsia" w:hAnsi="Lato"/>
          <w:sz w:val="22"/>
          <w:szCs w:val="22"/>
        </w:rPr>
        <w:t>C</w:t>
      </w:r>
      <w:r w:rsidRPr="006A745D">
        <w:rPr>
          <w:rStyle w:val="cf01"/>
          <w:rFonts w:ascii="Lato" w:hAnsi="Lato"/>
          <w:sz w:val="22"/>
          <w:szCs w:val="22"/>
        </w:rPr>
        <w:t xml:space="preserve">oncessionnaire est constituée des </w:t>
      </w:r>
      <w:r w:rsidR="00CD50DE">
        <w:rPr>
          <w:rStyle w:val="cf01"/>
          <w:rFonts w:ascii="Lato" w:hAnsi="Lato"/>
          <w:sz w:val="22"/>
          <w:szCs w:val="22"/>
        </w:rPr>
        <w:t>recettes tirées</w:t>
      </w:r>
      <w:r w:rsidRPr="006A745D">
        <w:rPr>
          <w:rStyle w:val="cf01"/>
          <w:rFonts w:ascii="Lato" w:hAnsi="Lato"/>
          <w:sz w:val="22"/>
          <w:szCs w:val="22"/>
        </w:rPr>
        <w:t xml:space="preserve"> des prestations </w:t>
      </w:r>
      <w:r w:rsidR="00CD50DE">
        <w:rPr>
          <w:rStyle w:val="cf01"/>
          <w:rFonts w:ascii="Lato" w:hAnsi="Lato"/>
          <w:sz w:val="22"/>
          <w:szCs w:val="22"/>
        </w:rPr>
        <w:t>facturées conformément</w:t>
      </w:r>
      <w:r w:rsidRPr="006A745D">
        <w:rPr>
          <w:rStyle w:val="cf01"/>
          <w:rFonts w:ascii="Lato" w:hAnsi="Lato"/>
          <w:sz w:val="22"/>
          <w:szCs w:val="22"/>
        </w:rPr>
        <w:t xml:space="preserve"> </w:t>
      </w:r>
      <w:r w:rsidRPr="006A745D">
        <w:rPr>
          <w:rStyle w:val="cf01"/>
          <w:rFonts w:ascii="Lato" w:eastAsiaTheme="majorEastAsia" w:hAnsi="Lato"/>
          <w:sz w:val="22"/>
          <w:szCs w:val="22"/>
        </w:rPr>
        <w:t>à la grille tarifaire par typologie de prestations (voir annexe n°</w:t>
      </w:r>
      <w:r w:rsidR="00033CCB">
        <w:rPr>
          <w:rStyle w:val="cf01"/>
          <w:rFonts w:ascii="Lato" w:eastAsiaTheme="majorEastAsia" w:hAnsi="Lato"/>
          <w:sz w:val="22"/>
          <w:szCs w:val="22"/>
        </w:rPr>
        <w:t>13</w:t>
      </w:r>
      <w:r w:rsidRPr="006A745D">
        <w:rPr>
          <w:rStyle w:val="cf01"/>
          <w:rFonts w:ascii="Lato" w:eastAsiaTheme="majorEastAsia" w:hAnsi="Lato"/>
          <w:sz w:val="22"/>
          <w:szCs w:val="22"/>
        </w:rPr>
        <w:t>).</w:t>
      </w:r>
    </w:p>
    <w:p w14:paraId="26C6C1E9" w14:textId="27932375" w:rsidR="00291819" w:rsidRPr="006A745D" w:rsidRDefault="00291819" w:rsidP="00291819">
      <w:pPr>
        <w:pStyle w:val="pf0"/>
        <w:jc w:val="both"/>
        <w:rPr>
          <w:rStyle w:val="cf01"/>
          <w:rFonts w:ascii="Lato" w:eastAsiaTheme="majorEastAsia" w:hAnsi="Lato"/>
          <w:sz w:val="22"/>
          <w:szCs w:val="22"/>
        </w:rPr>
      </w:pPr>
      <w:r w:rsidRPr="00B44154">
        <w:rPr>
          <w:rStyle w:val="cf01"/>
          <w:rFonts w:ascii="Lato" w:eastAsiaTheme="majorEastAsia" w:hAnsi="Lato"/>
          <w:sz w:val="22"/>
          <w:szCs w:val="22"/>
          <w:highlight w:val="yellow"/>
        </w:rPr>
        <w:t xml:space="preserve">Cette rémunération est perçue soit directement auprès du Concédant, soit auprès </w:t>
      </w:r>
      <w:r w:rsidR="007E169C" w:rsidRPr="00B44154">
        <w:rPr>
          <w:rStyle w:val="cf01"/>
          <w:rFonts w:ascii="Lato" w:eastAsiaTheme="majorEastAsia" w:hAnsi="Lato"/>
          <w:sz w:val="22"/>
          <w:szCs w:val="22"/>
          <w:highlight w:val="yellow"/>
        </w:rPr>
        <w:t>de l</w:t>
      </w:r>
      <w:r w:rsidR="00271DC1">
        <w:rPr>
          <w:rStyle w:val="cf01"/>
          <w:rFonts w:ascii="Lato" w:eastAsiaTheme="majorEastAsia" w:hAnsi="Lato"/>
          <w:sz w:val="22"/>
          <w:szCs w:val="22"/>
          <w:highlight w:val="yellow"/>
        </w:rPr>
        <w:t>’</w:t>
      </w:r>
      <w:r w:rsidR="007E169C" w:rsidRPr="00B44154">
        <w:rPr>
          <w:rStyle w:val="cf01"/>
          <w:rFonts w:ascii="Lato" w:eastAsiaTheme="majorEastAsia" w:hAnsi="Lato"/>
          <w:sz w:val="22"/>
          <w:szCs w:val="22"/>
          <w:highlight w:val="yellow"/>
        </w:rPr>
        <w:t>usager</w:t>
      </w:r>
      <w:r w:rsidRPr="00B44154">
        <w:rPr>
          <w:rStyle w:val="cf01"/>
          <w:rFonts w:ascii="Lato" w:eastAsiaTheme="majorEastAsia" w:hAnsi="Lato"/>
          <w:sz w:val="22"/>
          <w:szCs w:val="22"/>
          <w:highlight w:val="yellow"/>
        </w:rPr>
        <w:t xml:space="preserve">, soit auprès du commanditaire de la prestation. </w:t>
      </w:r>
      <w:r w:rsidR="00382EB0" w:rsidRPr="00B44154">
        <w:rPr>
          <w:rStyle w:val="cf01"/>
          <w:rFonts w:ascii="Lato" w:eastAsiaTheme="majorEastAsia" w:hAnsi="Lato"/>
          <w:sz w:val="22"/>
          <w:szCs w:val="22"/>
          <w:highlight w:val="yellow"/>
        </w:rPr>
        <w:t>La subvention à laquelle ont éventuellement droit les usagers internes du Sénat est perçue directement auprès du Concédant.</w:t>
      </w:r>
    </w:p>
    <w:p w14:paraId="3209CA68" w14:textId="55B72E48" w:rsidR="00291819" w:rsidRDefault="00291819" w:rsidP="00291819">
      <w:pPr>
        <w:pStyle w:val="pf0"/>
        <w:jc w:val="both"/>
        <w:rPr>
          <w:rStyle w:val="cf01"/>
          <w:rFonts w:ascii="Lato" w:eastAsiaTheme="majorEastAsia" w:hAnsi="Lato"/>
          <w:sz w:val="22"/>
          <w:szCs w:val="22"/>
        </w:rPr>
      </w:pPr>
      <w:r w:rsidRPr="00B44154">
        <w:rPr>
          <w:rStyle w:val="cf01"/>
          <w:rFonts w:ascii="Lato" w:eastAsiaTheme="majorEastAsia" w:hAnsi="Lato"/>
          <w:sz w:val="22"/>
          <w:szCs w:val="22"/>
          <w:highlight w:val="yellow"/>
        </w:rPr>
        <w:t xml:space="preserve">Les modalités de </w:t>
      </w:r>
      <w:r w:rsidR="007E169C" w:rsidRPr="00B44154">
        <w:rPr>
          <w:rStyle w:val="cf01"/>
          <w:rFonts w:ascii="Lato" w:eastAsiaTheme="majorEastAsia" w:hAnsi="Lato"/>
          <w:sz w:val="22"/>
          <w:szCs w:val="22"/>
          <w:highlight w:val="yellow"/>
        </w:rPr>
        <w:t xml:space="preserve">facturation </w:t>
      </w:r>
      <w:r w:rsidRPr="00B44154">
        <w:rPr>
          <w:rStyle w:val="cf01"/>
          <w:rFonts w:ascii="Lato" w:eastAsiaTheme="majorEastAsia" w:hAnsi="Lato"/>
          <w:sz w:val="22"/>
          <w:szCs w:val="22"/>
          <w:highlight w:val="yellow"/>
        </w:rPr>
        <w:t>sont fonction des typologies de prestations</w:t>
      </w:r>
      <w:r w:rsidR="00CD50DE" w:rsidRPr="00B44154">
        <w:rPr>
          <w:rStyle w:val="cf01"/>
          <w:rFonts w:ascii="Lato" w:eastAsiaTheme="majorEastAsia" w:hAnsi="Lato"/>
          <w:sz w:val="22"/>
          <w:szCs w:val="22"/>
          <w:highlight w:val="yellow"/>
        </w:rPr>
        <w:t xml:space="preserve"> et sont le cas échéant adaptées à la politique de subventionnement déterminée par le Concédant</w:t>
      </w:r>
      <w:r w:rsidRPr="00B44154">
        <w:rPr>
          <w:rStyle w:val="cf01"/>
          <w:rFonts w:ascii="Lato" w:eastAsiaTheme="majorEastAsia" w:hAnsi="Lato"/>
          <w:sz w:val="22"/>
          <w:szCs w:val="22"/>
          <w:highlight w:val="yellow"/>
        </w:rPr>
        <w:t>.</w:t>
      </w:r>
    </w:p>
    <w:p w14:paraId="59CA0594" w14:textId="42CEB309" w:rsidR="00E75567" w:rsidRPr="00E75567" w:rsidRDefault="00E75567" w:rsidP="00291819">
      <w:pPr>
        <w:pStyle w:val="pf0"/>
        <w:jc w:val="both"/>
        <w:rPr>
          <w:rStyle w:val="cf01"/>
          <w:rFonts w:ascii="Lato" w:eastAsiaTheme="majorEastAsia" w:hAnsi="Lato"/>
          <w:sz w:val="22"/>
          <w:szCs w:val="22"/>
        </w:rPr>
      </w:pPr>
      <w:r w:rsidRPr="00B44154">
        <w:rPr>
          <w:rStyle w:val="cf01"/>
          <w:rFonts w:ascii="Lato" w:eastAsiaTheme="majorEastAsia" w:hAnsi="Lato"/>
          <w:sz w:val="22"/>
          <w:szCs w:val="22"/>
          <w:highlight w:val="yellow"/>
        </w:rPr>
        <w:t>Le Concessionnaire est responsable de la facturation au juste tarif en fonction du profil du convive (interne ou extérieur pour le restaurant des sénateurs et les petits-déjeuners des banquets, catégorie d</w:t>
      </w:r>
      <w:r w:rsidR="00271DC1">
        <w:rPr>
          <w:rStyle w:val="cf01"/>
          <w:rFonts w:ascii="Lato" w:eastAsiaTheme="majorEastAsia" w:hAnsi="Lato"/>
          <w:sz w:val="22"/>
          <w:szCs w:val="22"/>
          <w:highlight w:val="yellow"/>
        </w:rPr>
        <w:t>’</w:t>
      </w:r>
      <w:r w:rsidRPr="00B44154">
        <w:rPr>
          <w:rStyle w:val="cf01"/>
          <w:rFonts w:ascii="Lato" w:eastAsiaTheme="majorEastAsia" w:hAnsi="Lato"/>
          <w:sz w:val="22"/>
          <w:szCs w:val="22"/>
          <w:highlight w:val="yellow"/>
        </w:rPr>
        <w:t>usagers sur le self) et met en œuvre les moyens nécessaires pour pouvoir le justifier auprès du Concédant, sur simple demande.</w:t>
      </w:r>
    </w:p>
    <w:p w14:paraId="3CA6CB8D" w14:textId="07F8405E" w:rsidR="00291819" w:rsidRPr="006A745D" w:rsidRDefault="00291819" w:rsidP="00291819">
      <w:pPr>
        <w:pStyle w:val="pf0"/>
        <w:jc w:val="both"/>
        <w:rPr>
          <w:rStyle w:val="cf01"/>
          <w:rFonts w:ascii="Lato" w:eastAsiaTheme="majorEastAsia" w:hAnsi="Lato"/>
          <w:b/>
          <w:bCs/>
          <w:sz w:val="22"/>
          <w:szCs w:val="22"/>
        </w:rPr>
      </w:pPr>
      <w:r w:rsidRPr="006A745D">
        <w:rPr>
          <w:rStyle w:val="cf01"/>
          <w:rFonts w:ascii="Lato" w:eastAsiaTheme="majorEastAsia" w:hAnsi="Lato"/>
          <w:b/>
          <w:bCs/>
          <w:sz w:val="22"/>
          <w:szCs w:val="22"/>
        </w:rPr>
        <w:lastRenderedPageBreak/>
        <w:t>Au restaurant des sénateurs</w:t>
      </w:r>
    </w:p>
    <w:p w14:paraId="1D2D9F4E" w14:textId="27202BA1" w:rsidR="00382EB0" w:rsidRPr="00B44154" w:rsidRDefault="00225EA7" w:rsidP="00225EA7">
      <w:pPr>
        <w:jc w:val="both"/>
        <w:rPr>
          <w:rFonts w:eastAsia="Times New Roman" w:cs="Times New Roman"/>
          <w:color w:val="auto"/>
          <w:highlight w:val="yellow"/>
          <w:lang w:eastAsia="fr-FR"/>
        </w:rPr>
      </w:pPr>
      <w:r w:rsidRPr="00B44154">
        <w:rPr>
          <w:rFonts w:eastAsia="Times New Roman" w:cs="Times New Roman"/>
          <w:color w:val="auto"/>
          <w:highlight w:val="yellow"/>
          <w:lang w:eastAsia="fr-FR"/>
        </w:rPr>
        <w:t xml:space="preserve">Les prestations </w:t>
      </w:r>
      <w:r w:rsidR="00382EB0" w:rsidRPr="00B44154">
        <w:rPr>
          <w:rFonts w:eastAsia="Times New Roman" w:cs="Times New Roman"/>
          <w:color w:val="auto"/>
          <w:highlight w:val="yellow"/>
          <w:lang w:eastAsia="fr-FR"/>
        </w:rPr>
        <w:t>réalisées au bénéfice d</w:t>
      </w:r>
      <w:r w:rsidR="00271DC1">
        <w:rPr>
          <w:rFonts w:eastAsia="Times New Roman" w:cs="Times New Roman"/>
          <w:color w:val="auto"/>
          <w:highlight w:val="yellow"/>
          <w:lang w:eastAsia="fr-FR"/>
        </w:rPr>
        <w:t>’</w:t>
      </w:r>
      <w:r w:rsidR="00382EB0" w:rsidRPr="00B44154">
        <w:rPr>
          <w:rFonts w:eastAsia="Times New Roman" w:cs="Times New Roman"/>
          <w:color w:val="auto"/>
          <w:highlight w:val="yellow"/>
          <w:lang w:eastAsia="fr-FR"/>
        </w:rPr>
        <w:t>usagers externes sont encaissées directement par le Concessionnaire.</w:t>
      </w:r>
    </w:p>
    <w:p w14:paraId="39BC0E7A" w14:textId="7EC7FE29" w:rsidR="00225EA7" w:rsidRDefault="00382EB0" w:rsidP="00225EA7">
      <w:pPr>
        <w:jc w:val="both"/>
        <w:rPr>
          <w:rFonts w:eastAsia="Times New Roman" w:cs="Times New Roman"/>
          <w:color w:val="auto"/>
          <w:lang w:eastAsia="fr-FR"/>
        </w:rPr>
      </w:pPr>
      <w:r w:rsidRPr="00B44154">
        <w:rPr>
          <w:rFonts w:eastAsia="Times New Roman" w:cs="Times New Roman"/>
          <w:color w:val="auto"/>
          <w:highlight w:val="yellow"/>
          <w:lang w:eastAsia="fr-FR"/>
        </w:rPr>
        <w:t>Les prestations réalisées au bénéfice des usagers internes sont réglées directement par ces derniers, pour la part restant à leur charge après subvention. La Concessionnaire facture au Concédant mensuellement les subventions correspondant aux repas pris par les usagers internes.</w:t>
      </w:r>
      <w:r w:rsidR="00695EAC" w:rsidRPr="00B44154">
        <w:rPr>
          <w:rFonts w:eastAsia="Times New Roman" w:cs="Times New Roman"/>
          <w:color w:val="auto"/>
          <w:highlight w:val="yellow"/>
          <w:lang w:eastAsia="fr-FR"/>
        </w:rPr>
        <w:t xml:space="preserve"> Il appuie sa demande par des états de justificatifs détaillés, permettant au Concédant de vérifier, par convive, l</w:t>
      </w:r>
      <w:r w:rsidR="00271DC1">
        <w:rPr>
          <w:rFonts w:eastAsia="Times New Roman" w:cs="Times New Roman"/>
          <w:color w:val="auto"/>
          <w:highlight w:val="yellow"/>
          <w:lang w:eastAsia="fr-FR"/>
        </w:rPr>
        <w:t>’</w:t>
      </w:r>
      <w:r w:rsidR="00695EAC" w:rsidRPr="00B44154">
        <w:rPr>
          <w:rFonts w:eastAsia="Times New Roman" w:cs="Times New Roman"/>
          <w:color w:val="auto"/>
          <w:highlight w:val="yellow"/>
          <w:lang w:eastAsia="fr-FR"/>
        </w:rPr>
        <w:t>effectivité de la prestation et le montant de subvention demandé.</w:t>
      </w:r>
      <w:r w:rsidR="00695EAC">
        <w:rPr>
          <w:rFonts w:eastAsia="Times New Roman" w:cs="Times New Roman"/>
          <w:color w:val="auto"/>
          <w:lang w:eastAsia="fr-FR"/>
        </w:rPr>
        <w:t xml:space="preserve"> </w:t>
      </w:r>
    </w:p>
    <w:p w14:paraId="39EB0492" w14:textId="77777777" w:rsidR="00291819" w:rsidRDefault="00291819" w:rsidP="00291819">
      <w:pPr>
        <w:pStyle w:val="Listecontinue"/>
        <w:ind w:left="0"/>
        <w:jc w:val="both"/>
        <w:rPr>
          <w:rFonts w:ascii="Lato" w:eastAsiaTheme="minorHAnsi" w:hAnsi="Lato"/>
          <w:color w:val="00263A" w:themeColor="text2"/>
          <w:lang w:val="fr-FR"/>
        </w:rPr>
      </w:pPr>
    </w:p>
    <w:p w14:paraId="081B2B49" w14:textId="77777777" w:rsidR="00291819" w:rsidRDefault="00291819" w:rsidP="00291819">
      <w:pPr>
        <w:pStyle w:val="Listecontinue"/>
        <w:ind w:left="0"/>
        <w:jc w:val="both"/>
        <w:rPr>
          <w:rFonts w:ascii="Lato" w:eastAsiaTheme="minorHAnsi" w:hAnsi="Lato"/>
          <w:color w:val="00263A" w:themeColor="text2"/>
          <w:lang w:val="fr-FR"/>
        </w:rPr>
      </w:pPr>
      <w:r>
        <w:rPr>
          <w:rFonts w:ascii="Lato" w:eastAsiaTheme="minorHAnsi" w:hAnsi="Lato"/>
          <w:color w:val="00263A" w:themeColor="text2"/>
          <w:lang w:val="fr-FR"/>
        </w:rPr>
        <w:t>La grille des prix présente :</w:t>
      </w:r>
    </w:p>
    <w:p w14:paraId="1558459F" w14:textId="2120BEE6" w:rsidR="00291819" w:rsidRDefault="00291819" w:rsidP="00C515A9">
      <w:pPr>
        <w:pStyle w:val="Listecontinue"/>
        <w:numPr>
          <w:ilvl w:val="0"/>
          <w:numId w:val="100"/>
        </w:numPr>
        <w:jc w:val="both"/>
        <w:rPr>
          <w:rFonts w:ascii="Lato" w:eastAsiaTheme="minorHAnsi" w:hAnsi="Lato"/>
          <w:color w:val="00263A" w:themeColor="text2"/>
          <w:lang w:val="fr-FR"/>
        </w:rPr>
      </w:pPr>
      <w:r>
        <w:rPr>
          <w:rFonts w:ascii="Lato" w:eastAsiaTheme="minorHAnsi" w:hAnsi="Lato"/>
          <w:color w:val="00263A" w:themeColor="text2"/>
          <w:lang w:val="fr-FR"/>
        </w:rPr>
        <w:t>4 tarifs de petits-déjeuners</w:t>
      </w:r>
      <w:r w:rsidR="009D74A3">
        <w:rPr>
          <w:rFonts w:ascii="Lato" w:eastAsiaTheme="minorHAnsi" w:hAnsi="Lato"/>
          <w:color w:val="00263A" w:themeColor="text2"/>
          <w:lang w:val="fr-FR"/>
        </w:rPr>
        <w:t> ;</w:t>
      </w:r>
    </w:p>
    <w:p w14:paraId="76739DC7" w14:textId="70900368" w:rsidR="00291819" w:rsidRDefault="00291819" w:rsidP="00C515A9">
      <w:pPr>
        <w:pStyle w:val="Listecontinue"/>
        <w:numPr>
          <w:ilvl w:val="0"/>
          <w:numId w:val="100"/>
        </w:numPr>
        <w:jc w:val="both"/>
        <w:rPr>
          <w:rFonts w:ascii="Lato" w:eastAsiaTheme="minorHAnsi" w:hAnsi="Lato"/>
          <w:color w:val="00263A" w:themeColor="text2"/>
          <w:lang w:val="fr-FR"/>
        </w:rPr>
      </w:pPr>
      <w:r>
        <w:rPr>
          <w:rFonts w:ascii="Lato" w:eastAsiaTheme="minorHAnsi" w:hAnsi="Lato"/>
          <w:color w:val="00263A" w:themeColor="text2"/>
          <w:lang w:val="fr-FR"/>
        </w:rPr>
        <w:t xml:space="preserve">2 tarifs de repas pour les </w:t>
      </w:r>
      <w:r w:rsidR="00CD50DE">
        <w:rPr>
          <w:rFonts w:ascii="Lato" w:eastAsiaTheme="minorHAnsi" w:hAnsi="Lato"/>
          <w:color w:val="00263A" w:themeColor="text2"/>
          <w:lang w:val="fr-FR"/>
        </w:rPr>
        <w:t>bénéficiaires du tarif interne</w:t>
      </w:r>
      <w:r w:rsidR="009D74A3">
        <w:rPr>
          <w:rFonts w:ascii="Lato" w:eastAsiaTheme="minorHAnsi" w:hAnsi="Lato"/>
          <w:color w:val="00263A" w:themeColor="text2"/>
          <w:lang w:val="fr-FR"/>
        </w:rPr>
        <w:t> ;</w:t>
      </w:r>
    </w:p>
    <w:p w14:paraId="4C78E443" w14:textId="20E85788" w:rsidR="00291819" w:rsidRDefault="00291819" w:rsidP="00C515A9">
      <w:pPr>
        <w:pStyle w:val="Listecontinue"/>
        <w:numPr>
          <w:ilvl w:val="0"/>
          <w:numId w:val="100"/>
        </w:numPr>
        <w:jc w:val="both"/>
        <w:rPr>
          <w:rFonts w:ascii="Lato" w:eastAsiaTheme="minorHAnsi" w:hAnsi="Lato"/>
          <w:color w:val="00263A" w:themeColor="text2"/>
          <w:lang w:val="fr-FR"/>
        </w:rPr>
      </w:pPr>
      <w:r>
        <w:rPr>
          <w:rFonts w:ascii="Lato" w:eastAsiaTheme="minorHAnsi" w:hAnsi="Lato"/>
          <w:color w:val="00263A" w:themeColor="text2"/>
          <w:lang w:val="fr-FR"/>
        </w:rPr>
        <w:t xml:space="preserve">2 tarifs de repas pour les </w:t>
      </w:r>
      <w:r w:rsidR="00CD50DE">
        <w:rPr>
          <w:rFonts w:ascii="Lato" w:eastAsiaTheme="minorHAnsi" w:hAnsi="Lato"/>
          <w:color w:val="00263A" w:themeColor="text2"/>
          <w:lang w:val="fr-FR"/>
        </w:rPr>
        <w:t xml:space="preserve">bénéficiaires du tarif </w:t>
      </w:r>
      <w:r>
        <w:rPr>
          <w:rFonts w:ascii="Lato" w:eastAsiaTheme="minorHAnsi" w:hAnsi="Lato"/>
          <w:color w:val="00263A" w:themeColor="text2"/>
          <w:lang w:val="fr-FR"/>
        </w:rPr>
        <w:t>extérieur</w:t>
      </w:r>
      <w:r w:rsidR="009D74A3">
        <w:rPr>
          <w:rFonts w:ascii="Lato" w:eastAsiaTheme="minorHAnsi" w:hAnsi="Lato"/>
          <w:color w:val="00263A" w:themeColor="text2"/>
          <w:lang w:val="fr-FR"/>
        </w:rPr>
        <w:t> ;</w:t>
      </w:r>
    </w:p>
    <w:p w14:paraId="54D9B9AD" w14:textId="64E22494" w:rsidR="00291819" w:rsidRDefault="00B8486A" w:rsidP="00C515A9">
      <w:pPr>
        <w:pStyle w:val="Listecontinue"/>
        <w:numPr>
          <w:ilvl w:val="0"/>
          <w:numId w:val="100"/>
        </w:numPr>
        <w:jc w:val="both"/>
        <w:rPr>
          <w:rFonts w:ascii="Lato" w:eastAsiaTheme="minorHAnsi" w:hAnsi="Lato"/>
          <w:color w:val="00263A" w:themeColor="text2"/>
          <w:lang w:val="fr-FR"/>
        </w:rPr>
      </w:pPr>
      <w:r>
        <w:rPr>
          <w:rFonts w:ascii="Lato" w:eastAsiaTheme="minorHAnsi" w:hAnsi="Lato"/>
          <w:color w:val="00263A" w:themeColor="text2"/>
          <w:lang w:val="fr-FR"/>
        </w:rPr>
        <w:t>Les</w:t>
      </w:r>
      <w:r w:rsidR="00291819">
        <w:rPr>
          <w:rFonts w:ascii="Lato" w:eastAsiaTheme="minorHAnsi" w:hAnsi="Lato"/>
          <w:color w:val="00263A" w:themeColor="text2"/>
          <w:lang w:val="fr-FR"/>
        </w:rPr>
        <w:t xml:space="preserve"> tarifs des boissons </w:t>
      </w:r>
    </w:p>
    <w:p w14:paraId="4E32088E" w14:textId="77777777" w:rsidR="00291819" w:rsidRPr="006A745D" w:rsidRDefault="00291819" w:rsidP="00291819">
      <w:pPr>
        <w:pStyle w:val="Listecontinue"/>
        <w:ind w:left="0"/>
        <w:jc w:val="both"/>
        <w:rPr>
          <w:rFonts w:ascii="Lato" w:eastAsiaTheme="minorHAnsi" w:hAnsi="Lato"/>
          <w:color w:val="00263A" w:themeColor="text2"/>
          <w:lang w:val="fr-FR"/>
        </w:rPr>
      </w:pPr>
    </w:p>
    <w:p w14:paraId="64F516C6" w14:textId="72EFD04B" w:rsidR="000D4F63" w:rsidRPr="00B44154" w:rsidRDefault="00382EB0" w:rsidP="003E00AE">
      <w:pPr>
        <w:pStyle w:val="Listecontinue"/>
        <w:ind w:left="0"/>
        <w:jc w:val="both"/>
        <w:rPr>
          <w:rStyle w:val="cf01"/>
          <w:rFonts w:ascii="Lato" w:eastAsiaTheme="majorEastAsia" w:hAnsi="Lato"/>
          <w:b/>
          <w:bCs/>
          <w:sz w:val="22"/>
          <w:szCs w:val="22"/>
          <w:lang w:val="fr-FR"/>
        </w:rPr>
      </w:pPr>
      <w:r>
        <w:rPr>
          <w:rFonts w:ascii="Lato" w:eastAsiaTheme="minorHAnsi" w:hAnsi="Lato"/>
          <w:color w:val="00263A" w:themeColor="text2"/>
          <w:highlight w:val="lightGray"/>
          <w:lang w:val="fr-FR"/>
        </w:rPr>
        <w:t>La politique de subventionnement au restaurant des sénateurs repose sur le versement d</w:t>
      </w:r>
      <w:r w:rsidR="00271DC1">
        <w:rPr>
          <w:rFonts w:ascii="Lato" w:eastAsiaTheme="minorHAnsi" w:hAnsi="Lato"/>
          <w:color w:val="00263A" w:themeColor="text2"/>
          <w:highlight w:val="lightGray"/>
          <w:lang w:val="fr-FR"/>
        </w:rPr>
        <w:t>’</w:t>
      </w:r>
      <w:r>
        <w:rPr>
          <w:rFonts w:ascii="Lato" w:eastAsiaTheme="minorHAnsi" w:hAnsi="Lato"/>
          <w:color w:val="00263A" w:themeColor="text2"/>
          <w:highlight w:val="lightGray"/>
          <w:lang w:val="fr-FR"/>
        </w:rPr>
        <w:t xml:space="preserve">une somme forfaitaire par repas. </w:t>
      </w:r>
      <w:r w:rsidR="00291819" w:rsidRPr="006A745D">
        <w:rPr>
          <w:rFonts w:ascii="Lato" w:eastAsiaTheme="minorHAnsi" w:hAnsi="Lato"/>
          <w:color w:val="00263A" w:themeColor="text2"/>
          <w:highlight w:val="lightGray"/>
          <w:lang w:val="fr-FR"/>
        </w:rPr>
        <w:t>Le chiffre d</w:t>
      </w:r>
      <w:r w:rsidR="00271DC1">
        <w:rPr>
          <w:rFonts w:ascii="Lato" w:eastAsiaTheme="minorHAnsi" w:hAnsi="Lato"/>
          <w:color w:val="00263A" w:themeColor="text2"/>
          <w:highlight w:val="lightGray"/>
          <w:lang w:val="fr-FR"/>
        </w:rPr>
        <w:t>’</w:t>
      </w:r>
      <w:r w:rsidR="00291819" w:rsidRPr="006A745D">
        <w:rPr>
          <w:rFonts w:ascii="Lato" w:eastAsiaTheme="minorHAnsi" w:hAnsi="Lato"/>
          <w:color w:val="00263A" w:themeColor="text2"/>
          <w:highlight w:val="lightGray"/>
          <w:lang w:val="fr-FR"/>
        </w:rPr>
        <w:t xml:space="preserve">affaires moyen </w:t>
      </w:r>
      <w:r w:rsidR="003F1A89">
        <w:rPr>
          <w:rFonts w:ascii="Lato" w:eastAsiaTheme="minorHAnsi" w:hAnsi="Lato"/>
          <w:color w:val="00263A" w:themeColor="text2"/>
          <w:highlight w:val="lightGray"/>
          <w:lang w:val="fr-FR"/>
        </w:rPr>
        <w:t xml:space="preserve">HT </w:t>
      </w:r>
      <w:r w:rsidR="00291819" w:rsidRPr="006A745D">
        <w:rPr>
          <w:rFonts w:ascii="Lato" w:eastAsiaTheme="minorHAnsi" w:hAnsi="Lato"/>
          <w:color w:val="00263A" w:themeColor="text2"/>
          <w:highlight w:val="lightGray"/>
          <w:lang w:val="fr-FR"/>
        </w:rPr>
        <w:t>par repas s</w:t>
      </w:r>
      <w:r w:rsidR="00271DC1">
        <w:rPr>
          <w:rFonts w:ascii="Lato" w:eastAsiaTheme="minorHAnsi" w:hAnsi="Lato"/>
          <w:color w:val="00263A" w:themeColor="text2"/>
          <w:highlight w:val="lightGray"/>
          <w:lang w:val="fr-FR"/>
        </w:rPr>
        <w:t>’</w:t>
      </w:r>
      <w:r w:rsidR="00291819" w:rsidRPr="006A745D">
        <w:rPr>
          <w:rFonts w:ascii="Lato" w:eastAsiaTheme="minorHAnsi" w:hAnsi="Lato"/>
          <w:color w:val="00263A" w:themeColor="text2"/>
          <w:highlight w:val="lightGray"/>
          <w:lang w:val="fr-FR"/>
        </w:rPr>
        <w:t xml:space="preserve">est établi à </w:t>
      </w:r>
      <w:r w:rsidR="00C05D29">
        <w:rPr>
          <w:rFonts w:ascii="Lato" w:eastAsiaTheme="minorHAnsi" w:hAnsi="Lato"/>
          <w:color w:val="00263A" w:themeColor="text2"/>
          <w:highlight w:val="lightGray"/>
          <w:lang w:val="fr-FR"/>
        </w:rPr>
        <w:t>35</w:t>
      </w:r>
      <w:r w:rsidR="009D74A3">
        <w:rPr>
          <w:rFonts w:ascii="Lato" w:eastAsiaTheme="minorHAnsi" w:hAnsi="Lato"/>
          <w:color w:val="00263A" w:themeColor="text2"/>
          <w:highlight w:val="lightGray"/>
          <w:lang w:val="fr-FR"/>
        </w:rPr>
        <w:t>,</w:t>
      </w:r>
      <w:r w:rsidR="00C05D29">
        <w:rPr>
          <w:rFonts w:ascii="Lato" w:eastAsiaTheme="minorHAnsi" w:hAnsi="Lato"/>
          <w:color w:val="00263A" w:themeColor="text2"/>
          <w:highlight w:val="lightGray"/>
          <w:lang w:val="fr-FR"/>
        </w:rPr>
        <w:t>83</w:t>
      </w:r>
      <w:r w:rsidR="009D74A3">
        <w:rPr>
          <w:rFonts w:ascii="Lato" w:eastAsiaTheme="minorHAnsi" w:hAnsi="Lato"/>
          <w:color w:val="00263A" w:themeColor="text2"/>
          <w:highlight w:val="lightGray"/>
          <w:lang w:val="fr-FR"/>
        </w:rPr>
        <w:t> </w:t>
      </w:r>
      <w:r w:rsidR="00291819" w:rsidRPr="006A745D">
        <w:rPr>
          <w:rFonts w:ascii="Lato" w:eastAsiaTheme="minorHAnsi" w:hAnsi="Lato"/>
          <w:color w:val="00263A" w:themeColor="text2"/>
          <w:highlight w:val="lightGray"/>
          <w:lang w:val="fr-FR"/>
        </w:rPr>
        <w:t>€ (</w:t>
      </w:r>
      <w:r w:rsidR="00291819" w:rsidRPr="006A745D">
        <w:rPr>
          <w:rFonts w:ascii="Lato" w:eastAsiaTheme="minorHAnsi" w:hAnsi="Lato"/>
          <w:i/>
          <w:color w:val="00263A" w:themeColor="text2"/>
          <w:highlight w:val="lightGray"/>
          <w:lang w:val="fr-FR"/>
        </w:rPr>
        <w:t>période du 1</w:t>
      </w:r>
      <w:r w:rsidR="00291819" w:rsidRPr="006A745D">
        <w:rPr>
          <w:rFonts w:ascii="Lato" w:eastAsiaTheme="minorHAnsi" w:hAnsi="Lato"/>
          <w:i/>
          <w:color w:val="00263A" w:themeColor="text2"/>
          <w:highlight w:val="lightGray"/>
          <w:vertAlign w:val="superscript"/>
          <w:lang w:val="fr-FR"/>
        </w:rPr>
        <w:t>er</w:t>
      </w:r>
      <w:r w:rsidR="009D74A3">
        <w:rPr>
          <w:rFonts w:ascii="Lato" w:eastAsiaTheme="minorHAnsi" w:hAnsi="Lato"/>
          <w:i/>
          <w:color w:val="00263A" w:themeColor="text2"/>
          <w:highlight w:val="lightGray"/>
          <w:lang w:val="fr-FR"/>
        </w:rPr>
        <w:t> </w:t>
      </w:r>
      <w:r w:rsidR="00291819" w:rsidRPr="006A745D">
        <w:rPr>
          <w:rFonts w:ascii="Lato" w:eastAsiaTheme="minorHAnsi" w:hAnsi="Lato"/>
          <w:i/>
          <w:color w:val="00263A" w:themeColor="text2"/>
          <w:highlight w:val="lightGray"/>
          <w:lang w:val="fr-FR"/>
        </w:rPr>
        <w:t>août 2024 au 31 juillet 2025</w:t>
      </w:r>
      <w:r w:rsidR="00291819" w:rsidRPr="006A745D">
        <w:rPr>
          <w:rFonts w:ascii="Lato" w:eastAsiaTheme="minorHAnsi" w:hAnsi="Lato"/>
          <w:color w:val="00263A" w:themeColor="text2"/>
          <w:highlight w:val="lightGray"/>
          <w:lang w:val="fr-FR"/>
        </w:rPr>
        <w:t>)</w:t>
      </w:r>
      <w:r w:rsidR="00D87E8B">
        <w:rPr>
          <w:rFonts w:ascii="Lato" w:eastAsiaTheme="minorHAnsi" w:hAnsi="Lato"/>
          <w:color w:val="00263A" w:themeColor="text2"/>
          <w:highlight w:val="lightGray"/>
          <w:lang w:val="fr-FR"/>
        </w:rPr>
        <w:t>, hors subvention</w:t>
      </w:r>
      <w:r w:rsidR="00984310">
        <w:rPr>
          <w:rFonts w:ascii="Lato" w:eastAsiaTheme="minorHAnsi" w:hAnsi="Lato"/>
          <w:color w:val="00263A" w:themeColor="text2"/>
          <w:highlight w:val="lightGray"/>
          <w:lang w:val="fr-FR"/>
        </w:rPr>
        <w:t xml:space="preserve"> </w:t>
      </w:r>
      <w:r w:rsidR="00692F5C">
        <w:rPr>
          <w:rFonts w:ascii="Lato" w:eastAsiaTheme="minorHAnsi" w:hAnsi="Lato"/>
          <w:color w:val="00263A" w:themeColor="text2"/>
          <w:highlight w:val="lightGray"/>
          <w:lang w:val="fr-FR"/>
        </w:rPr>
        <w:t>du</w:t>
      </w:r>
      <w:r w:rsidR="00984310">
        <w:rPr>
          <w:rFonts w:ascii="Lato" w:eastAsiaTheme="minorHAnsi" w:hAnsi="Lato"/>
          <w:color w:val="00263A" w:themeColor="text2"/>
          <w:highlight w:val="lightGray"/>
          <w:lang w:val="fr-FR"/>
        </w:rPr>
        <w:t xml:space="preserve"> Sénat</w:t>
      </w:r>
      <w:r w:rsidR="00C05D29">
        <w:rPr>
          <w:rFonts w:ascii="Lato" w:eastAsiaTheme="minorHAnsi" w:hAnsi="Lato"/>
          <w:color w:val="00263A" w:themeColor="text2"/>
          <w:highlight w:val="lightGray"/>
          <w:lang w:val="fr-FR"/>
        </w:rPr>
        <w:t xml:space="preserve">, et à </w:t>
      </w:r>
      <w:r w:rsidR="003F1A89">
        <w:rPr>
          <w:rFonts w:ascii="Lato" w:eastAsiaTheme="minorHAnsi" w:hAnsi="Lato"/>
          <w:color w:val="00263A" w:themeColor="text2"/>
          <w:highlight w:val="lightGray"/>
          <w:lang w:val="fr-FR"/>
        </w:rPr>
        <w:t>39</w:t>
      </w:r>
      <w:r w:rsidR="009D74A3">
        <w:rPr>
          <w:rFonts w:ascii="Lato" w:eastAsiaTheme="minorHAnsi" w:hAnsi="Lato"/>
          <w:color w:val="00263A" w:themeColor="text2"/>
          <w:highlight w:val="lightGray"/>
          <w:lang w:val="fr-FR"/>
        </w:rPr>
        <w:t>,</w:t>
      </w:r>
      <w:r w:rsidR="003F1A89">
        <w:rPr>
          <w:rFonts w:ascii="Lato" w:eastAsiaTheme="minorHAnsi" w:hAnsi="Lato"/>
          <w:color w:val="00263A" w:themeColor="text2"/>
          <w:highlight w:val="lightGray"/>
          <w:lang w:val="fr-FR"/>
        </w:rPr>
        <w:t>08</w:t>
      </w:r>
      <w:r w:rsidR="009D74A3">
        <w:rPr>
          <w:rFonts w:ascii="Lato" w:eastAsiaTheme="minorHAnsi" w:hAnsi="Lato"/>
          <w:color w:val="00263A" w:themeColor="text2"/>
          <w:highlight w:val="lightGray"/>
          <w:lang w:val="fr-FR"/>
        </w:rPr>
        <w:t> </w:t>
      </w:r>
      <w:r w:rsidR="003F1A89">
        <w:rPr>
          <w:rFonts w:ascii="Lato" w:eastAsiaTheme="minorHAnsi" w:hAnsi="Lato"/>
          <w:color w:val="00263A" w:themeColor="text2"/>
          <w:highlight w:val="lightGray"/>
          <w:lang w:val="fr-FR"/>
        </w:rPr>
        <w:t>€</w:t>
      </w:r>
      <w:r w:rsidR="00692F5C">
        <w:rPr>
          <w:rFonts w:ascii="Lato" w:eastAsiaTheme="minorHAnsi" w:hAnsi="Lato"/>
          <w:color w:val="00263A" w:themeColor="text2"/>
          <w:highlight w:val="lightGray"/>
          <w:lang w:val="fr-FR"/>
        </w:rPr>
        <w:t xml:space="preserve">, avec prise en compte de la subvention </w:t>
      </w:r>
      <w:r w:rsidR="00692F5C" w:rsidRPr="00692F5C">
        <w:rPr>
          <w:rFonts w:ascii="Lato" w:eastAsiaTheme="minorHAnsi" w:hAnsi="Lato"/>
          <w:color w:val="00263A" w:themeColor="text2"/>
          <w:highlight w:val="lightGray"/>
          <w:lang w:val="fr-FR"/>
        </w:rPr>
        <w:t>du Sénat.</w:t>
      </w:r>
    </w:p>
    <w:p w14:paraId="504067FA" w14:textId="41D718AE" w:rsidR="00291819" w:rsidRPr="006A745D" w:rsidRDefault="00291819" w:rsidP="00291819">
      <w:pPr>
        <w:pStyle w:val="pf0"/>
        <w:jc w:val="both"/>
        <w:rPr>
          <w:rStyle w:val="cf01"/>
          <w:rFonts w:ascii="Lato" w:eastAsiaTheme="majorEastAsia" w:hAnsi="Lato"/>
          <w:b/>
          <w:bCs/>
          <w:sz w:val="22"/>
          <w:szCs w:val="22"/>
        </w:rPr>
      </w:pPr>
      <w:r w:rsidRPr="006A745D">
        <w:rPr>
          <w:rStyle w:val="cf01"/>
          <w:rFonts w:ascii="Lato" w:eastAsiaTheme="majorEastAsia" w:hAnsi="Lato"/>
          <w:b/>
          <w:bCs/>
          <w:sz w:val="22"/>
          <w:szCs w:val="22"/>
        </w:rPr>
        <w:t>Au self</w:t>
      </w:r>
      <w:r w:rsidR="004264FF">
        <w:rPr>
          <w:rStyle w:val="cf01"/>
          <w:rFonts w:ascii="Lato" w:eastAsiaTheme="majorEastAsia" w:hAnsi="Lato"/>
          <w:b/>
          <w:bCs/>
          <w:sz w:val="22"/>
          <w:szCs w:val="22"/>
        </w:rPr>
        <w:t xml:space="preserve"> et à la cafétéria</w:t>
      </w:r>
    </w:p>
    <w:p w14:paraId="51E1BD62" w14:textId="0439A488" w:rsidR="00291819" w:rsidRDefault="00382EB0" w:rsidP="00291819">
      <w:pPr>
        <w:jc w:val="both"/>
        <w:rPr>
          <w:rFonts w:eastAsia="Times New Roman" w:cs="Times New Roman"/>
          <w:color w:val="auto"/>
          <w:lang w:eastAsia="fr-FR"/>
        </w:rPr>
      </w:pPr>
      <w:r w:rsidRPr="00B44154">
        <w:rPr>
          <w:highlight w:val="yellow"/>
        </w:rPr>
        <w:t>Les prestations réalisées au self sont réglées directement par les usagers</w:t>
      </w:r>
      <w:r w:rsidR="00E75567" w:rsidRPr="00B44154">
        <w:rPr>
          <w:highlight w:val="yellow"/>
        </w:rPr>
        <w:t>. L</w:t>
      </w:r>
      <w:r w:rsidRPr="00B44154">
        <w:rPr>
          <w:highlight w:val="yellow"/>
        </w:rPr>
        <w:t xml:space="preserve">e cas échéant, pour les usagers internes, </w:t>
      </w:r>
      <w:r w:rsidR="00E75567" w:rsidRPr="00B44154">
        <w:rPr>
          <w:highlight w:val="yellow"/>
        </w:rPr>
        <w:t xml:space="preserve">le règlement </w:t>
      </w:r>
      <w:r w:rsidRPr="00B44154">
        <w:rPr>
          <w:highlight w:val="yellow"/>
        </w:rPr>
        <w:t xml:space="preserve">uniquement pour la part restant à leur charge après subvention. Le Concessionnaire facture au Concédant mensuellement les subventions correspondant aux repas servis aux usagers interne. </w:t>
      </w:r>
      <w:r w:rsidRPr="00B44154">
        <w:rPr>
          <w:rFonts w:eastAsia="Times New Roman" w:cs="Times New Roman"/>
          <w:color w:val="auto"/>
          <w:highlight w:val="yellow"/>
          <w:lang w:eastAsia="fr-FR"/>
        </w:rPr>
        <w:t>Il appuie sa demande par des états de justificatifs détaillés, permettant au Concédant de vérifier, par convive, l</w:t>
      </w:r>
      <w:r w:rsidR="00271DC1">
        <w:rPr>
          <w:rFonts w:eastAsia="Times New Roman" w:cs="Times New Roman"/>
          <w:color w:val="auto"/>
          <w:highlight w:val="yellow"/>
          <w:lang w:eastAsia="fr-FR"/>
        </w:rPr>
        <w:t>’</w:t>
      </w:r>
      <w:r w:rsidRPr="00B44154">
        <w:rPr>
          <w:rFonts w:eastAsia="Times New Roman" w:cs="Times New Roman"/>
          <w:color w:val="auto"/>
          <w:highlight w:val="yellow"/>
          <w:lang w:eastAsia="fr-FR"/>
        </w:rPr>
        <w:t>effectivité de la prestation et le montant de subvention demandé.</w:t>
      </w:r>
      <w:r>
        <w:rPr>
          <w:rFonts w:eastAsia="Times New Roman" w:cs="Times New Roman"/>
          <w:color w:val="auto"/>
          <w:lang w:eastAsia="fr-FR"/>
        </w:rPr>
        <w:t xml:space="preserve"> </w:t>
      </w:r>
    </w:p>
    <w:p w14:paraId="5C2B3117" w14:textId="77777777" w:rsidR="00291819" w:rsidRDefault="00291819" w:rsidP="00291819">
      <w:pPr>
        <w:pStyle w:val="Listecontinue"/>
        <w:ind w:left="0"/>
        <w:jc w:val="both"/>
        <w:rPr>
          <w:rFonts w:ascii="Lato" w:eastAsiaTheme="minorHAnsi" w:hAnsi="Lato"/>
          <w:color w:val="00263A" w:themeColor="text2"/>
          <w:lang w:val="fr-FR"/>
        </w:rPr>
      </w:pPr>
      <w:r>
        <w:rPr>
          <w:rFonts w:ascii="Lato" w:eastAsiaTheme="minorHAnsi" w:hAnsi="Lato"/>
          <w:color w:val="00263A" w:themeColor="text2"/>
          <w:lang w:val="fr-FR"/>
        </w:rPr>
        <w:t>La grille des prix présente :</w:t>
      </w:r>
    </w:p>
    <w:p w14:paraId="00072D0E" w14:textId="3D8FC592" w:rsidR="00291819" w:rsidRDefault="00291819" w:rsidP="00C515A9">
      <w:pPr>
        <w:pStyle w:val="Listecontinue"/>
        <w:numPr>
          <w:ilvl w:val="0"/>
          <w:numId w:val="100"/>
        </w:numPr>
        <w:jc w:val="both"/>
        <w:rPr>
          <w:rFonts w:ascii="Lato" w:eastAsiaTheme="minorHAnsi" w:hAnsi="Lato"/>
          <w:color w:val="00263A" w:themeColor="text2"/>
          <w:lang w:val="fr-FR"/>
        </w:rPr>
      </w:pPr>
      <w:r>
        <w:rPr>
          <w:rFonts w:ascii="Lato" w:eastAsiaTheme="minorHAnsi" w:hAnsi="Lato"/>
          <w:color w:val="00263A" w:themeColor="text2"/>
          <w:lang w:val="fr-FR"/>
        </w:rPr>
        <w:t xml:space="preserve">4 tarifs </w:t>
      </w:r>
      <w:r w:rsidR="00F06C8E">
        <w:rPr>
          <w:rFonts w:ascii="Lato" w:eastAsiaTheme="minorHAnsi" w:hAnsi="Lato"/>
          <w:color w:val="00263A" w:themeColor="text2"/>
          <w:lang w:val="fr-FR"/>
        </w:rPr>
        <w:t>correspondant aux formules de un à quatre éléments</w:t>
      </w:r>
      <w:r>
        <w:rPr>
          <w:rFonts w:ascii="Lato" w:eastAsiaTheme="minorHAnsi" w:hAnsi="Lato"/>
          <w:color w:val="00263A" w:themeColor="text2"/>
          <w:lang w:val="fr-FR"/>
        </w:rPr>
        <w:t xml:space="preserve"> </w:t>
      </w:r>
      <w:r w:rsidR="00F06C8E">
        <w:rPr>
          <w:rFonts w:ascii="Lato" w:eastAsiaTheme="minorHAnsi" w:hAnsi="Lato"/>
          <w:color w:val="00263A" w:themeColor="text2"/>
          <w:lang w:val="fr-FR"/>
        </w:rPr>
        <w:t>proposées au self</w:t>
      </w:r>
      <w:r w:rsidR="009D74A3">
        <w:rPr>
          <w:rFonts w:ascii="Lato" w:eastAsiaTheme="minorHAnsi" w:hAnsi="Lato"/>
          <w:color w:val="00263A" w:themeColor="text2"/>
          <w:lang w:val="fr-FR"/>
        </w:rPr>
        <w:t> ;</w:t>
      </w:r>
      <w:r w:rsidR="00F06C8E">
        <w:rPr>
          <w:rFonts w:ascii="Lato" w:eastAsiaTheme="minorHAnsi" w:hAnsi="Lato"/>
          <w:color w:val="00263A" w:themeColor="text2"/>
          <w:lang w:val="fr-FR"/>
        </w:rPr>
        <w:t xml:space="preserve"> </w:t>
      </w:r>
    </w:p>
    <w:p w14:paraId="2E582291" w14:textId="140864EC" w:rsidR="00291819" w:rsidRDefault="00291819" w:rsidP="00C515A9">
      <w:pPr>
        <w:pStyle w:val="Listecontinue"/>
        <w:numPr>
          <w:ilvl w:val="0"/>
          <w:numId w:val="100"/>
        </w:numPr>
        <w:jc w:val="both"/>
        <w:rPr>
          <w:rFonts w:ascii="Lato" w:eastAsiaTheme="minorHAnsi" w:hAnsi="Lato"/>
          <w:color w:val="00263A" w:themeColor="text2"/>
          <w:lang w:val="fr-FR"/>
        </w:rPr>
      </w:pPr>
      <w:r>
        <w:rPr>
          <w:rFonts w:ascii="Lato" w:eastAsiaTheme="minorHAnsi" w:hAnsi="Lato"/>
          <w:color w:val="00263A" w:themeColor="text2"/>
          <w:lang w:val="fr-FR"/>
        </w:rPr>
        <w:t xml:space="preserve">Les tarifs des </w:t>
      </w:r>
      <w:r w:rsidR="00F06C8E">
        <w:rPr>
          <w:rFonts w:ascii="Lato" w:eastAsiaTheme="minorHAnsi" w:hAnsi="Lato"/>
          <w:color w:val="00263A" w:themeColor="text2"/>
          <w:lang w:val="fr-FR"/>
        </w:rPr>
        <w:t xml:space="preserve">éléments pris en </w:t>
      </w:r>
      <w:r>
        <w:rPr>
          <w:rFonts w:ascii="Lato" w:eastAsiaTheme="minorHAnsi" w:hAnsi="Lato"/>
          <w:color w:val="00263A" w:themeColor="text2"/>
          <w:lang w:val="fr-FR"/>
        </w:rPr>
        <w:t>supplément</w:t>
      </w:r>
      <w:r w:rsidR="00F06C8E">
        <w:rPr>
          <w:rFonts w:ascii="Lato" w:eastAsiaTheme="minorHAnsi" w:hAnsi="Lato"/>
          <w:color w:val="00263A" w:themeColor="text2"/>
          <w:lang w:val="fr-FR"/>
        </w:rPr>
        <w:t xml:space="preserve"> des formules proposées au self</w:t>
      </w:r>
      <w:r w:rsidR="00AD3E3E">
        <w:rPr>
          <w:rFonts w:ascii="Lato" w:eastAsiaTheme="minorHAnsi" w:hAnsi="Lato"/>
          <w:color w:val="00263A" w:themeColor="text2"/>
          <w:lang w:val="fr-FR"/>
        </w:rPr>
        <w:t xml:space="preserve"> (consommés sur place ou en vente à emporter)</w:t>
      </w:r>
      <w:r w:rsidR="009D74A3">
        <w:rPr>
          <w:rFonts w:ascii="Lato" w:eastAsiaTheme="minorHAnsi" w:hAnsi="Lato"/>
          <w:color w:val="00263A" w:themeColor="text2"/>
          <w:lang w:val="fr-FR"/>
        </w:rPr>
        <w:t> ;</w:t>
      </w:r>
    </w:p>
    <w:p w14:paraId="0632DC2A" w14:textId="46C321BF" w:rsidR="00291819" w:rsidRDefault="00291819" w:rsidP="00C515A9">
      <w:pPr>
        <w:pStyle w:val="Listecontinue"/>
        <w:numPr>
          <w:ilvl w:val="0"/>
          <w:numId w:val="100"/>
        </w:numPr>
        <w:jc w:val="both"/>
        <w:rPr>
          <w:rFonts w:ascii="Lato" w:eastAsiaTheme="minorHAnsi" w:hAnsi="Lato"/>
          <w:color w:val="00263A" w:themeColor="text2"/>
          <w:lang w:val="fr-FR"/>
        </w:rPr>
      </w:pPr>
      <w:r>
        <w:rPr>
          <w:rFonts w:ascii="Lato" w:eastAsiaTheme="minorHAnsi" w:hAnsi="Lato"/>
          <w:color w:val="00263A" w:themeColor="text2"/>
          <w:lang w:val="fr-FR"/>
        </w:rPr>
        <w:t xml:space="preserve">Les tarifs des </w:t>
      </w:r>
      <w:r w:rsidR="00F06C8E">
        <w:rPr>
          <w:rFonts w:ascii="Lato" w:eastAsiaTheme="minorHAnsi" w:hAnsi="Lato"/>
          <w:color w:val="00263A" w:themeColor="text2"/>
          <w:lang w:val="fr-FR"/>
        </w:rPr>
        <w:t>éléments</w:t>
      </w:r>
      <w:r>
        <w:rPr>
          <w:rFonts w:ascii="Lato" w:eastAsiaTheme="minorHAnsi" w:hAnsi="Lato"/>
          <w:color w:val="00263A" w:themeColor="text2"/>
          <w:lang w:val="fr-FR"/>
        </w:rPr>
        <w:t xml:space="preserve"> de </w:t>
      </w:r>
      <w:r w:rsidR="00F06C8E">
        <w:rPr>
          <w:rFonts w:ascii="Lato" w:eastAsiaTheme="minorHAnsi" w:hAnsi="Lato"/>
          <w:color w:val="00263A" w:themeColor="text2"/>
          <w:lang w:val="fr-FR"/>
        </w:rPr>
        <w:t>l</w:t>
      </w:r>
      <w:r w:rsidR="00271DC1">
        <w:rPr>
          <w:rFonts w:ascii="Lato" w:eastAsiaTheme="minorHAnsi" w:hAnsi="Lato"/>
          <w:color w:val="00263A" w:themeColor="text2"/>
          <w:lang w:val="fr-FR"/>
        </w:rPr>
        <w:t>’</w:t>
      </w:r>
      <w:r w:rsidR="00F06C8E">
        <w:rPr>
          <w:rFonts w:ascii="Lato" w:eastAsiaTheme="minorHAnsi" w:hAnsi="Lato"/>
          <w:color w:val="00263A" w:themeColor="text2"/>
          <w:lang w:val="fr-FR"/>
        </w:rPr>
        <w:t xml:space="preserve">offre </w:t>
      </w:r>
      <w:r>
        <w:rPr>
          <w:rFonts w:ascii="Lato" w:eastAsiaTheme="minorHAnsi" w:hAnsi="Lato"/>
          <w:color w:val="00263A" w:themeColor="text2"/>
          <w:lang w:val="fr-FR"/>
        </w:rPr>
        <w:t>cafétéria</w:t>
      </w:r>
      <w:r w:rsidR="00C51E3A">
        <w:rPr>
          <w:rFonts w:ascii="Lato" w:eastAsiaTheme="minorHAnsi" w:hAnsi="Lato"/>
          <w:color w:val="00263A" w:themeColor="text2"/>
          <w:lang w:val="fr-FR"/>
        </w:rPr>
        <w:t xml:space="preserve"> à l</w:t>
      </w:r>
      <w:r w:rsidR="00271DC1">
        <w:rPr>
          <w:rFonts w:ascii="Lato" w:eastAsiaTheme="minorHAnsi" w:hAnsi="Lato"/>
          <w:color w:val="00263A" w:themeColor="text2"/>
          <w:lang w:val="fr-FR"/>
        </w:rPr>
        <w:t>’</w:t>
      </w:r>
      <w:r w:rsidR="00C51E3A">
        <w:rPr>
          <w:rFonts w:ascii="Lato" w:eastAsiaTheme="minorHAnsi" w:hAnsi="Lato"/>
          <w:color w:val="00263A" w:themeColor="text2"/>
          <w:lang w:val="fr-FR"/>
        </w:rPr>
        <w:t>unité</w:t>
      </w:r>
      <w:r w:rsidR="009D74A3">
        <w:rPr>
          <w:rFonts w:ascii="Lato" w:eastAsiaTheme="minorHAnsi" w:hAnsi="Lato"/>
          <w:color w:val="00263A" w:themeColor="text2"/>
          <w:lang w:val="fr-FR"/>
        </w:rPr>
        <w:t> ;</w:t>
      </w:r>
    </w:p>
    <w:p w14:paraId="72550B34" w14:textId="5FFBD1BD" w:rsidR="00F06C8E" w:rsidRDefault="00F06C8E" w:rsidP="00C515A9">
      <w:pPr>
        <w:pStyle w:val="Listecontinue"/>
        <w:numPr>
          <w:ilvl w:val="0"/>
          <w:numId w:val="100"/>
        </w:numPr>
        <w:jc w:val="both"/>
        <w:rPr>
          <w:rFonts w:ascii="Lato" w:eastAsiaTheme="minorHAnsi" w:hAnsi="Lato"/>
          <w:color w:val="00263A" w:themeColor="text2"/>
          <w:lang w:val="fr-FR"/>
        </w:rPr>
      </w:pPr>
      <w:r>
        <w:rPr>
          <w:rFonts w:ascii="Lato" w:eastAsiaTheme="minorHAnsi" w:hAnsi="Lato"/>
          <w:color w:val="00263A" w:themeColor="text2"/>
          <w:lang w:val="fr-FR"/>
        </w:rPr>
        <w:t>Les tarifs correspondant aux formules de un à quatre éléments de l</w:t>
      </w:r>
      <w:r w:rsidR="00271DC1">
        <w:rPr>
          <w:rFonts w:ascii="Lato" w:eastAsiaTheme="minorHAnsi" w:hAnsi="Lato"/>
          <w:color w:val="00263A" w:themeColor="text2"/>
          <w:lang w:val="fr-FR"/>
        </w:rPr>
        <w:t>’</w:t>
      </w:r>
      <w:r>
        <w:rPr>
          <w:rFonts w:ascii="Lato" w:eastAsiaTheme="minorHAnsi" w:hAnsi="Lato"/>
          <w:color w:val="00263A" w:themeColor="text2"/>
          <w:lang w:val="fr-FR"/>
        </w:rPr>
        <w:t>offre cafétéria</w:t>
      </w:r>
      <w:r w:rsidR="009D74A3">
        <w:rPr>
          <w:rFonts w:ascii="Lato" w:eastAsiaTheme="minorHAnsi" w:hAnsi="Lato"/>
          <w:color w:val="00263A" w:themeColor="text2"/>
          <w:lang w:val="fr-FR"/>
        </w:rPr>
        <w:t>.</w:t>
      </w:r>
      <w:r>
        <w:rPr>
          <w:rFonts w:ascii="Lato" w:eastAsiaTheme="minorHAnsi" w:hAnsi="Lato"/>
          <w:color w:val="00263A" w:themeColor="text2"/>
          <w:lang w:val="fr-FR"/>
        </w:rPr>
        <w:t xml:space="preserve"> </w:t>
      </w:r>
    </w:p>
    <w:p w14:paraId="2CCFD0B6" w14:textId="77777777" w:rsidR="00BC7069" w:rsidRDefault="00BC7069" w:rsidP="00291819">
      <w:pPr>
        <w:jc w:val="both"/>
        <w:rPr>
          <w:rFonts w:eastAsia="Times New Roman" w:cs="Times New Roman"/>
          <w:color w:val="auto"/>
          <w:highlight w:val="lightGray"/>
          <w:lang w:eastAsia="fr-FR"/>
        </w:rPr>
      </w:pPr>
    </w:p>
    <w:p w14:paraId="20B30BF7" w14:textId="7E6851D8" w:rsidR="00291819" w:rsidRPr="006A745D" w:rsidRDefault="00F06C8E" w:rsidP="003E00AE">
      <w:pPr>
        <w:jc w:val="both"/>
        <w:rPr>
          <w:rStyle w:val="cf01"/>
          <w:rFonts w:ascii="Lato" w:eastAsiaTheme="majorEastAsia" w:hAnsi="Lato"/>
          <w:sz w:val="22"/>
          <w:szCs w:val="22"/>
        </w:rPr>
      </w:pPr>
      <w:r w:rsidRPr="00B8486A">
        <w:rPr>
          <w:rFonts w:eastAsia="Times New Roman" w:cs="Times New Roman"/>
          <w:color w:val="00263A" w:themeColor="text1"/>
          <w:highlight w:val="lightGray"/>
          <w:lang w:eastAsia="fr-FR"/>
        </w:rPr>
        <w:t>L</w:t>
      </w:r>
      <w:r w:rsidR="00291819" w:rsidRPr="00B8486A">
        <w:rPr>
          <w:rFonts w:eastAsia="Times New Roman" w:cs="Times New Roman"/>
          <w:color w:val="00263A" w:themeColor="text1"/>
          <w:highlight w:val="lightGray"/>
          <w:lang w:eastAsia="fr-FR"/>
        </w:rPr>
        <w:t xml:space="preserve">a politique de subventionnement </w:t>
      </w:r>
      <w:r w:rsidR="00382EB0" w:rsidRPr="00B8486A">
        <w:rPr>
          <w:rFonts w:eastAsia="Times New Roman" w:cs="Times New Roman"/>
          <w:color w:val="00263A" w:themeColor="text1"/>
          <w:highlight w:val="lightGray"/>
          <w:lang w:eastAsia="fr-FR"/>
        </w:rPr>
        <w:t xml:space="preserve">au self </w:t>
      </w:r>
      <w:r w:rsidRPr="00B8486A">
        <w:rPr>
          <w:rFonts w:eastAsia="Times New Roman" w:cs="Times New Roman"/>
          <w:color w:val="00263A" w:themeColor="text1"/>
          <w:highlight w:val="lightGray"/>
          <w:lang w:eastAsia="fr-FR"/>
        </w:rPr>
        <w:t>repose sur l</w:t>
      </w:r>
      <w:r w:rsidR="00271DC1">
        <w:rPr>
          <w:rFonts w:eastAsia="Times New Roman" w:cs="Times New Roman"/>
          <w:color w:val="00263A" w:themeColor="text1"/>
          <w:highlight w:val="lightGray"/>
          <w:lang w:eastAsia="fr-FR"/>
        </w:rPr>
        <w:t>’</w:t>
      </w:r>
      <w:r w:rsidRPr="00B8486A">
        <w:rPr>
          <w:rFonts w:eastAsia="Times New Roman" w:cs="Times New Roman"/>
          <w:color w:val="00263A" w:themeColor="text1"/>
          <w:highlight w:val="lightGray"/>
          <w:lang w:eastAsia="fr-FR"/>
        </w:rPr>
        <w:t>application à chaque tarif d</w:t>
      </w:r>
      <w:r w:rsidR="00271DC1">
        <w:rPr>
          <w:rFonts w:eastAsia="Times New Roman" w:cs="Times New Roman"/>
          <w:color w:val="00263A" w:themeColor="text1"/>
          <w:highlight w:val="lightGray"/>
          <w:lang w:eastAsia="fr-FR"/>
        </w:rPr>
        <w:t>’</w:t>
      </w:r>
      <w:r w:rsidRPr="00B8486A">
        <w:rPr>
          <w:rFonts w:eastAsia="Times New Roman" w:cs="Times New Roman"/>
          <w:color w:val="00263A" w:themeColor="text1"/>
          <w:highlight w:val="lightGray"/>
          <w:lang w:eastAsia="fr-FR"/>
        </w:rPr>
        <w:t xml:space="preserve">un taux de subvention susceptible de varier selon le type de prestation ou le niveau de rémunération du convive.  </w:t>
      </w:r>
    </w:p>
    <w:p w14:paraId="0FDECA4A" w14:textId="5CF637C1" w:rsidR="00291819" w:rsidRPr="006A745D" w:rsidRDefault="00291819" w:rsidP="00291819">
      <w:pPr>
        <w:pStyle w:val="pf0"/>
        <w:jc w:val="both"/>
        <w:rPr>
          <w:rStyle w:val="cf01"/>
          <w:rFonts w:ascii="Lato" w:eastAsiaTheme="majorEastAsia" w:hAnsi="Lato"/>
          <w:b/>
          <w:bCs/>
          <w:sz w:val="22"/>
          <w:szCs w:val="22"/>
        </w:rPr>
      </w:pPr>
      <w:r w:rsidRPr="006A745D">
        <w:rPr>
          <w:rStyle w:val="cf01"/>
          <w:rFonts w:ascii="Lato" w:eastAsiaTheme="majorEastAsia" w:hAnsi="Lato"/>
          <w:b/>
          <w:bCs/>
          <w:sz w:val="22"/>
          <w:szCs w:val="22"/>
        </w:rPr>
        <w:t>Pour les prestations de banquet</w:t>
      </w:r>
    </w:p>
    <w:p w14:paraId="71033E44" w14:textId="6F7776C4" w:rsidR="00291819" w:rsidRDefault="00291819" w:rsidP="00291819">
      <w:pPr>
        <w:pStyle w:val="Listecontinue"/>
        <w:ind w:left="0"/>
        <w:jc w:val="both"/>
        <w:rPr>
          <w:rFonts w:ascii="Lato" w:eastAsiaTheme="minorHAnsi" w:hAnsi="Lato"/>
          <w:color w:val="00263A" w:themeColor="text2"/>
          <w:lang w:val="fr-FR"/>
        </w:rPr>
      </w:pPr>
      <w:r w:rsidRPr="00B44154">
        <w:rPr>
          <w:rFonts w:ascii="Lato" w:eastAsiaTheme="minorHAnsi" w:hAnsi="Lato"/>
          <w:color w:val="00263A" w:themeColor="text2"/>
          <w:highlight w:val="yellow"/>
          <w:lang w:val="fr-FR"/>
        </w:rPr>
        <w:t xml:space="preserve">Les prestations sont </w:t>
      </w:r>
      <w:r w:rsidR="00695EAC" w:rsidRPr="00B44154">
        <w:rPr>
          <w:rFonts w:ascii="Lato" w:eastAsiaTheme="minorHAnsi" w:hAnsi="Lato"/>
          <w:color w:val="00263A" w:themeColor="text2"/>
          <w:highlight w:val="yellow"/>
          <w:lang w:val="fr-FR"/>
        </w:rPr>
        <w:t xml:space="preserve">facturées par le Concessionnaire et </w:t>
      </w:r>
      <w:r w:rsidRPr="00B44154">
        <w:rPr>
          <w:rFonts w:ascii="Lato" w:eastAsiaTheme="minorHAnsi" w:hAnsi="Lato"/>
          <w:color w:val="00263A" w:themeColor="text2"/>
          <w:highlight w:val="yellow"/>
          <w:lang w:val="fr-FR"/>
        </w:rPr>
        <w:t xml:space="preserve">réglées par les personnes ou entités ayant passé commande auprès </w:t>
      </w:r>
      <w:r w:rsidR="00695EAC" w:rsidRPr="00B44154">
        <w:rPr>
          <w:rFonts w:ascii="Lato" w:eastAsiaTheme="minorHAnsi" w:hAnsi="Lato"/>
          <w:color w:val="00263A" w:themeColor="text2"/>
          <w:highlight w:val="yellow"/>
          <w:lang w:val="fr-FR"/>
        </w:rPr>
        <w:t>de lui</w:t>
      </w:r>
      <w:r w:rsidRPr="00B44154">
        <w:rPr>
          <w:rFonts w:ascii="Lato" w:eastAsiaTheme="minorHAnsi" w:hAnsi="Lato"/>
          <w:color w:val="00263A" w:themeColor="text2"/>
          <w:highlight w:val="yellow"/>
          <w:lang w:val="fr-FR"/>
        </w:rPr>
        <w:t>.</w:t>
      </w:r>
    </w:p>
    <w:p w14:paraId="24789830" w14:textId="77777777" w:rsidR="00291819" w:rsidRDefault="00291819" w:rsidP="00291819">
      <w:pPr>
        <w:pStyle w:val="Listecontinue"/>
        <w:ind w:left="0"/>
        <w:jc w:val="both"/>
        <w:rPr>
          <w:rFonts w:ascii="Lato" w:eastAsiaTheme="minorHAnsi" w:hAnsi="Lato"/>
          <w:color w:val="00263A" w:themeColor="text2"/>
          <w:lang w:val="fr-FR"/>
        </w:rPr>
      </w:pPr>
      <w:r>
        <w:rPr>
          <w:rFonts w:ascii="Lato" w:eastAsiaTheme="minorHAnsi" w:hAnsi="Lato"/>
          <w:color w:val="00263A" w:themeColor="text2"/>
          <w:lang w:val="fr-FR"/>
        </w:rPr>
        <w:t>La grille des prix présente :</w:t>
      </w:r>
    </w:p>
    <w:p w14:paraId="4173290D" w14:textId="52B98563" w:rsidR="00291819" w:rsidRPr="00DB114A" w:rsidRDefault="00B8486A" w:rsidP="00C515A9">
      <w:pPr>
        <w:pStyle w:val="Listecontinue"/>
        <w:numPr>
          <w:ilvl w:val="0"/>
          <w:numId w:val="100"/>
        </w:numPr>
        <w:jc w:val="both"/>
        <w:rPr>
          <w:rFonts w:ascii="Lato" w:eastAsiaTheme="majorEastAsia" w:hAnsi="Lato" w:cs="Segoe UI"/>
          <w:color w:val="00263A"/>
          <w:lang w:val="fr-FR"/>
        </w:rPr>
      </w:pPr>
      <w:r>
        <w:rPr>
          <w:rFonts w:ascii="Lato" w:eastAsiaTheme="minorHAnsi" w:hAnsi="Lato"/>
          <w:color w:val="00263A" w:themeColor="text2"/>
          <w:lang w:val="fr-FR"/>
        </w:rPr>
        <w:t>L</w:t>
      </w:r>
      <w:r w:rsidR="00F2319B">
        <w:rPr>
          <w:rFonts w:ascii="Lato" w:eastAsiaTheme="minorHAnsi" w:hAnsi="Lato"/>
          <w:color w:val="00263A" w:themeColor="text2"/>
          <w:lang w:val="fr-FR"/>
        </w:rPr>
        <w:t>es tarifs des formules de repas et pique-nique proposées</w:t>
      </w:r>
      <w:r w:rsidR="009D74A3">
        <w:rPr>
          <w:rFonts w:ascii="Lato" w:eastAsiaTheme="minorHAnsi" w:hAnsi="Lato"/>
          <w:color w:val="00263A" w:themeColor="text2"/>
          <w:lang w:val="fr-FR"/>
        </w:rPr>
        <w:t> ;</w:t>
      </w:r>
    </w:p>
    <w:p w14:paraId="79FAB9BA" w14:textId="38C09178" w:rsidR="00291819" w:rsidRPr="006A745D" w:rsidRDefault="00B8486A" w:rsidP="00C515A9">
      <w:pPr>
        <w:pStyle w:val="Listecontinue"/>
        <w:numPr>
          <w:ilvl w:val="0"/>
          <w:numId w:val="100"/>
        </w:numPr>
        <w:jc w:val="both"/>
        <w:rPr>
          <w:rFonts w:ascii="Lato" w:eastAsiaTheme="majorEastAsia" w:hAnsi="Lato" w:cs="Segoe UI"/>
          <w:color w:val="00263A"/>
        </w:rPr>
      </w:pPr>
      <w:r>
        <w:rPr>
          <w:rFonts w:ascii="Lato" w:eastAsiaTheme="minorHAnsi" w:hAnsi="Lato"/>
          <w:color w:val="00263A" w:themeColor="text2"/>
          <w:lang w:val="fr-FR"/>
        </w:rPr>
        <w:t>L</w:t>
      </w:r>
      <w:r w:rsidR="00F2319B">
        <w:rPr>
          <w:rFonts w:ascii="Lato" w:eastAsiaTheme="minorHAnsi" w:hAnsi="Lato"/>
          <w:color w:val="00263A" w:themeColor="text2"/>
          <w:lang w:val="fr-FR"/>
        </w:rPr>
        <w:t>es</w:t>
      </w:r>
      <w:r w:rsidR="00291819">
        <w:rPr>
          <w:rFonts w:ascii="Lato" w:eastAsiaTheme="minorHAnsi" w:hAnsi="Lato"/>
          <w:color w:val="00263A" w:themeColor="text2"/>
          <w:lang w:val="fr-FR"/>
        </w:rPr>
        <w:t xml:space="preserve"> tarifs de cocktails</w:t>
      </w:r>
      <w:r w:rsidR="009D74A3">
        <w:rPr>
          <w:rFonts w:ascii="Lato" w:eastAsiaTheme="minorHAnsi" w:hAnsi="Lato"/>
          <w:color w:val="00263A" w:themeColor="text2"/>
          <w:lang w:val="fr-FR"/>
        </w:rPr>
        <w:t> ;</w:t>
      </w:r>
    </w:p>
    <w:p w14:paraId="22B404E4" w14:textId="735E6049" w:rsidR="00291819" w:rsidRPr="006A745D" w:rsidRDefault="00B8486A" w:rsidP="00C515A9">
      <w:pPr>
        <w:pStyle w:val="Listecontinue"/>
        <w:numPr>
          <w:ilvl w:val="0"/>
          <w:numId w:val="100"/>
        </w:numPr>
        <w:jc w:val="both"/>
        <w:rPr>
          <w:rFonts w:ascii="Lato" w:eastAsiaTheme="majorEastAsia" w:hAnsi="Lato" w:cs="Segoe UI"/>
          <w:color w:val="00263A"/>
        </w:rPr>
      </w:pPr>
      <w:r>
        <w:rPr>
          <w:rFonts w:ascii="Lato" w:eastAsiaTheme="minorHAnsi" w:hAnsi="Lato"/>
          <w:color w:val="00263A" w:themeColor="text2"/>
          <w:lang w:val="fr-FR"/>
        </w:rPr>
        <w:lastRenderedPageBreak/>
        <w:t>Les tarifs de buffets</w:t>
      </w:r>
      <w:r w:rsidR="009D74A3">
        <w:rPr>
          <w:rFonts w:ascii="Lato" w:eastAsiaTheme="minorHAnsi" w:hAnsi="Lato"/>
          <w:color w:val="00263A" w:themeColor="text2"/>
          <w:lang w:val="fr-FR"/>
        </w:rPr>
        <w:t> ;</w:t>
      </w:r>
    </w:p>
    <w:p w14:paraId="6F2C5D17" w14:textId="06A0C171" w:rsidR="00291819" w:rsidRPr="00D4432A" w:rsidRDefault="00B8486A" w:rsidP="00C515A9">
      <w:pPr>
        <w:pStyle w:val="Listecontinue"/>
        <w:numPr>
          <w:ilvl w:val="0"/>
          <w:numId w:val="100"/>
        </w:numPr>
        <w:jc w:val="both"/>
        <w:rPr>
          <w:rFonts w:ascii="Lato" w:eastAsiaTheme="minorHAnsi" w:hAnsi="Lato"/>
          <w:color w:val="00263A" w:themeColor="text2"/>
          <w:lang w:val="fr-FR"/>
        </w:rPr>
      </w:pPr>
      <w:r w:rsidRPr="00D4432A">
        <w:rPr>
          <w:rFonts w:ascii="Lato" w:eastAsiaTheme="minorHAnsi" w:hAnsi="Lato"/>
          <w:color w:val="00263A" w:themeColor="text2"/>
          <w:lang w:val="fr-FR"/>
        </w:rPr>
        <w:t>Les tarifs des boissons</w:t>
      </w:r>
      <w:r w:rsidR="009D74A3">
        <w:rPr>
          <w:rFonts w:ascii="Lato" w:eastAsiaTheme="minorHAnsi" w:hAnsi="Lato"/>
          <w:color w:val="00263A" w:themeColor="text2"/>
          <w:lang w:val="fr-FR"/>
        </w:rPr>
        <w:t>.</w:t>
      </w:r>
    </w:p>
    <w:p w14:paraId="13FC3963" w14:textId="77777777" w:rsidR="00291819" w:rsidRDefault="00291819" w:rsidP="00291819">
      <w:pPr>
        <w:pStyle w:val="Listecontinue"/>
        <w:ind w:left="0"/>
        <w:jc w:val="both"/>
        <w:rPr>
          <w:rFonts w:ascii="Lato" w:eastAsiaTheme="minorHAnsi" w:hAnsi="Lato"/>
          <w:color w:val="00263A" w:themeColor="text2"/>
          <w:highlight w:val="lightGray"/>
          <w:lang w:val="fr-FR"/>
        </w:rPr>
      </w:pPr>
    </w:p>
    <w:p w14:paraId="4E325285" w14:textId="6CC5C645" w:rsidR="00291819" w:rsidRDefault="00291819" w:rsidP="00291819">
      <w:pPr>
        <w:pStyle w:val="Listecontinue"/>
        <w:ind w:left="0"/>
        <w:jc w:val="both"/>
        <w:rPr>
          <w:rFonts w:ascii="Lato" w:eastAsiaTheme="minorHAnsi" w:hAnsi="Lato"/>
          <w:color w:val="00263A" w:themeColor="text2"/>
          <w:lang w:val="fr-FR"/>
        </w:rPr>
      </w:pPr>
      <w:r w:rsidRPr="00B44154">
        <w:rPr>
          <w:rFonts w:ascii="Lato" w:eastAsiaTheme="minorHAnsi" w:hAnsi="Lato"/>
          <w:color w:val="00263A" w:themeColor="text2"/>
          <w:highlight w:val="yellow"/>
          <w:lang w:val="fr-FR"/>
        </w:rPr>
        <w:t>Les prestations de banquet ne sont pas subventionnées par le Concédant.</w:t>
      </w:r>
    </w:p>
    <w:p w14:paraId="7B94A40F" w14:textId="686FE10F" w:rsidR="00291819" w:rsidRPr="000D4F63" w:rsidRDefault="00291819" w:rsidP="000D4F63">
      <w:pPr>
        <w:pStyle w:val="Listecontinue"/>
        <w:ind w:left="0"/>
        <w:jc w:val="both"/>
        <w:rPr>
          <w:rFonts w:ascii="Lato" w:eastAsiaTheme="minorHAnsi" w:hAnsi="Lato"/>
          <w:color w:val="00263A" w:themeColor="text2"/>
          <w:lang w:val="fr-FR"/>
        </w:rPr>
      </w:pPr>
      <w:r w:rsidRPr="00D4432A">
        <w:rPr>
          <w:rFonts w:ascii="Lato" w:eastAsiaTheme="minorHAnsi" w:hAnsi="Lato"/>
          <w:color w:val="00263A" w:themeColor="text2"/>
          <w:lang w:val="fr-FR"/>
        </w:rPr>
        <w:t>L</w:t>
      </w:r>
      <w:r w:rsidR="00271DC1">
        <w:rPr>
          <w:rFonts w:ascii="Lato" w:eastAsiaTheme="minorHAnsi" w:hAnsi="Lato"/>
          <w:color w:val="00263A" w:themeColor="text2"/>
          <w:lang w:val="fr-FR"/>
        </w:rPr>
        <w:t>’</w:t>
      </w:r>
      <w:r w:rsidRPr="00D4432A">
        <w:rPr>
          <w:rFonts w:ascii="Lato" w:eastAsiaTheme="minorHAnsi" w:hAnsi="Lato"/>
          <w:color w:val="00263A" w:themeColor="text2"/>
          <w:lang w:val="fr-FR"/>
        </w:rPr>
        <w:t xml:space="preserve">offre </w:t>
      </w:r>
      <w:r w:rsidRPr="000D4F63">
        <w:rPr>
          <w:rFonts w:ascii="Lato" w:eastAsiaTheme="minorHAnsi" w:hAnsi="Lato"/>
          <w:color w:val="00263A" w:themeColor="text2"/>
          <w:lang w:val="fr-FR"/>
        </w:rPr>
        <w:t xml:space="preserve">petit-déjeuner </w:t>
      </w:r>
      <w:r w:rsidRPr="00D4432A">
        <w:rPr>
          <w:rFonts w:ascii="Lato" w:eastAsiaTheme="minorHAnsi" w:hAnsi="Lato"/>
          <w:color w:val="00263A" w:themeColor="text2"/>
          <w:lang w:val="fr-FR"/>
        </w:rPr>
        <w:t>est identique à celle proposée au restaurant des Sénateurs.</w:t>
      </w:r>
      <w:r w:rsidR="00F2319B">
        <w:rPr>
          <w:rFonts w:ascii="Lato" w:eastAsiaTheme="minorHAnsi" w:hAnsi="Lato"/>
          <w:color w:val="00263A" w:themeColor="text2"/>
          <w:lang w:val="fr-FR"/>
        </w:rPr>
        <w:t xml:space="preserve"> Elle est facturée au tarif interne ou interne selon la qualité de chacun des participants.</w:t>
      </w:r>
    </w:p>
    <w:p w14:paraId="54F7B239" w14:textId="77777777" w:rsidR="00291819" w:rsidRDefault="00291819" w:rsidP="00291819">
      <w:pPr>
        <w:jc w:val="both"/>
        <w:rPr>
          <w:highlight w:val="lightGray"/>
        </w:rPr>
      </w:pPr>
    </w:p>
    <w:p w14:paraId="3D7D16B7" w14:textId="5280CA27" w:rsidR="00291819" w:rsidRPr="006A745D" w:rsidRDefault="00291819" w:rsidP="00291819">
      <w:pPr>
        <w:pStyle w:val="Listecontinue"/>
        <w:ind w:left="0"/>
        <w:jc w:val="both"/>
        <w:rPr>
          <w:rFonts w:ascii="Lato" w:eastAsiaTheme="minorHAnsi" w:hAnsi="Lato"/>
          <w:color w:val="00263A" w:themeColor="text2"/>
          <w:lang w:val="fr-FR"/>
        </w:rPr>
      </w:pPr>
      <w:r w:rsidRPr="006A745D">
        <w:rPr>
          <w:rFonts w:ascii="Lato" w:eastAsiaTheme="minorHAnsi" w:hAnsi="Lato"/>
          <w:color w:val="00263A" w:themeColor="text2"/>
          <w:highlight w:val="lightGray"/>
          <w:lang w:val="fr-FR"/>
        </w:rPr>
        <w:t xml:space="preserve">A ce jour, 4 </w:t>
      </w:r>
      <w:r w:rsidR="00F2319B">
        <w:rPr>
          <w:rFonts w:ascii="Lato" w:eastAsiaTheme="minorHAnsi" w:hAnsi="Lato"/>
          <w:color w:val="00263A" w:themeColor="text2"/>
          <w:highlight w:val="lightGray"/>
          <w:lang w:val="fr-FR"/>
        </w:rPr>
        <w:t>formules</w:t>
      </w:r>
      <w:r w:rsidRPr="006A745D">
        <w:rPr>
          <w:rFonts w:ascii="Lato" w:eastAsiaTheme="minorHAnsi" w:hAnsi="Lato"/>
          <w:color w:val="00263A" w:themeColor="text2"/>
          <w:highlight w:val="lightGray"/>
          <w:lang w:val="fr-FR"/>
        </w:rPr>
        <w:t xml:space="preserve"> </w:t>
      </w:r>
      <w:r>
        <w:rPr>
          <w:rFonts w:ascii="Lato" w:eastAsiaTheme="minorHAnsi" w:hAnsi="Lato"/>
          <w:color w:val="00263A" w:themeColor="text2"/>
          <w:highlight w:val="lightGray"/>
          <w:lang w:val="fr-FR"/>
        </w:rPr>
        <w:t>de repas</w:t>
      </w:r>
      <w:r w:rsidRPr="006A745D">
        <w:rPr>
          <w:rFonts w:ascii="Lato" w:eastAsiaTheme="minorHAnsi" w:hAnsi="Lato"/>
          <w:color w:val="00263A" w:themeColor="text2"/>
          <w:highlight w:val="lightGray"/>
          <w:lang w:val="fr-FR"/>
        </w:rPr>
        <w:t xml:space="preserve"> sont proposé</w:t>
      </w:r>
      <w:r w:rsidR="00C90A10">
        <w:rPr>
          <w:rFonts w:ascii="Lato" w:eastAsiaTheme="minorHAnsi" w:hAnsi="Lato"/>
          <w:color w:val="00263A" w:themeColor="text2"/>
          <w:highlight w:val="lightGray"/>
          <w:lang w:val="fr-FR"/>
        </w:rPr>
        <w:t>e</w:t>
      </w:r>
      <w:r w:rsidRPr="006A745D">
        <w:rPr>
          <w:rFonts w:ascii="Lato" w:eastAsiaTheme="minorHAnsi" w:hAnsi="Lato"/>
          <w:color w:val="00263A" w:themeColor="text2"/>
          <w:highlight w:val="lightGray"/>
          <w:lang w:val="fr-FR"/>
        </w:rPr>
        <w:t>s</w:t>
      </w:r>
      <w:r w:rsidR="00B8486A">
        <w:rPr>
          <w:rFonts w:ascii="Lato" w:eastAsiaTheme="minorHAnsi" w:hAnsi="Lato"/>
          <w:color w:val="00263A" w:themeColor="text2"/>
          <w:highlight w:val="lightGray"/>
          <w:lang w:val="fr-FR"/>
        </w:rPr>
        <w:t xml:space="preserve"> </w:t>
      </w:r>
      <w:r w:rsidRPr="006A745D">
        <w:rPr>
          <w:rFonts w:ascii="Lato" w:eastAsiaTheme="minorHAnsi" w:hAnsi="Lato"/>
          <w:color w:val="00263A" w:themeColor="text2"/>
          <w:highlight w:val="lightGray"/>
          <w:lang w:val="fr-FR"/>
        </w:rPr>
        <w:t>; le chiffre d</w:t>
      </w:r>
      <w:r w:rsidR="00271DC1">
        <w:rPr>
          <w:rFonts w:ascii="Lato" w:eastAsiaTheme="minorHAnsi" w:hAnsi="Lato"/>
          <w:color w:val="00263A" w:themeColor="text2"/>
          <w:highlight w:val="lightGray"/>
          <w:lang w:val="fr-FR"/>
        </w:rPr>
        <w:t>’</w:t>
      </w:r>
      <w:r w:rsidRPr="006A745D">
        <w:rPr>
          <w:rFonts w:ascii="Lato" w:eastAsiaTheme="minorHAnsi" w:hAnsi="Lato"/>
          <w:color w:val="00263A" w:themeColor="text2"/>
          <w:highlight w:val="lightGray"/>
          <w:lang w:val="fr-FR"/>
        </w:rPr>
        <w:t xml:space="preserve">affaires moyen </w:t>
      </w:r>
      <w:r w:rsidR="00F2319B">
        <w:rPr>
          <w:rFonts w:ascii="Lato" w:eastAsiaTheme="minorHAnsi" w:hAnsi="Lato"/>
          <w:color w:val="00263A" w:themeColor="text2"/>
          <w:highlight w:val="lightGray"/>
          <w:lang w:val="fr-FR"/>
        </w:rPr>
        <w:t xml:space="preserve">par repas </w:t>
      </w:r>
      <w:r w:rsidRPr="006A745D">
        <w:rPr>
          <w:rFonts w:ascii="Lato" w:eastAsiaTheme="minorHAnsi" w:hAnsi="Lato"/>
          <w:color w:val="00263A" w:themeColor="text2"/>
          <w:highlight w:val="lightGray"/>
          <w:lang w:val="fr-FR"/>
        </w:rPr>
        <w:t>s</w:t>
      </w:r>
      <w:r w:rsidR="00271DC1">
        <w:rPr>
          <w:rFonts w:ascii="Lato" w:eastAsiaTheme="minorHAnsi" w:hAnsi="Lato"/>
          <w:color w:val="00263A" w:themeColor="text2"/>
          <w:highlight w:val="lightGray"/>
          <w:lang w:val="fr-FR"/>
        </w:rPr>
        <w:t>’</w:t>
      </w:r>
      <w:r w:rsidRPr="006A745D">
        <w:rPr>
          <w:rFonts w:ascii="Lato" w:eastAsiaTheme="minorHAnsi" w:hAnsi="Lato"/>
          <w:color w:val="00263A" w:themeColor="text2"/>
          <w:highlight w:val="lightGray"/>
          <w:lang w:val="fr-FR"/>
        </w:rPr>
        <w:t>est établi à 47.24 € (</w:t>
      </w:r>
      <w:r w:rsidRPr="006A745D">
        <w:rPr>
          <w:rFonts w:ascii="Lato" w:eastAsiaTheme="minorHAnsi" w:hAnsi="Lato"/>
          <w:i/>
          <w:color w:val="00263A" w:themeColor="text2"/>
          <w:highlight w:val="lightGray"/>
          <w:lang w:val="fr-FR"/>
        </w:rPr>
        <w:t>période du 1er août 2024 au 31 juillet 2025</w:t>
      </w:r>
      <w:r w:rsidRPr="006A745D">
        <w:rPr>
          <w:rFonts w:ascii="Lato" w:eastAsiaTheme="minorHAnsi" w:hAnsi="Lato"/>
          <w:color w:val="00263A" w:themeColor="text2"/>
          <w:highlight w:val="lightGray"/>
          <w:lang w:val="fr-FR"/>
        </w:rPr>
        <w:t>).</w:t>
      </w:r>
    </w:p>
    <w:p w14:paraId="02DD3470" w14:textId="019286BB" w:rsidR="00291819" w:rsidRPr="00DB114A" w:rsidRDefault="00F2319B" w:rsidP="00291819">
      <w:pPr>
        <w:pStyle w:val="pf0"/>
        <w:jc w:val="both"/>
        <w:rPr>
          <w:rStyle w:val="cf01"/>
          <w:rFonts w:ascii="Lato" w:eastAsiaTheme="majorEastAsia" w:hAnsi="Lato"/>
          <w:b/>
          <w:sz w:val="22"/>
          <w:szCs w:val="22"/>
        </w:rPr>
      </w:pPr>
      <w:r w:rsidRPr="00B8486A">
        <w:rPr>
          <w:rStyle w:val="cf01"/>
          <w:rFonts w:ascii="Lato" w:eastAsiaTheme="majorEastAsia" w:hAnsi="Lato"/>
          <w:b/>
          <w:sz w:val="22"/>
          <w:szCs w:val="22"/>
        </w:rPr>
        <w:t>Pour la fourniture de plateaux repas</w:t>
      </w:r>
    </w:p>
    <w:p w14:paraId="6833ECE2" w14:textId="0006E317" w:rsidR="000D41F2" w:rsidRPr="00DB114A" w:rsidRDefault="000D41F2" w:rsidP="000D41F2">
      <w:pPr>
        <w:pStyle w:val="Listecontinue"/>
        <w:ind w:left="0"/>
        <w:jc w:val="both"/>
        <w:rPr>
          <w:rFonts w:ascii="Lato" w:eastAsiaTheme="majorEastAsia" w:hAnsi="Lato" w:cs="Segoe UI"/>
          <w:color w:val="00263A"/>
          <w:lang w:val="fr-FR"/>
        </w:rPr>
      </w:pPr>
      <w:r w:rsidRPr="00B44154">
        <w:rPr>
          <w:rFonts w:ascii="Lato" w:eastAsiaTheme="minorHAnsi" w:hAnsi="Lato"/>
          <w:color w:val="00263A" w:themeColor="text2"/>
          <w:highlight w:val="yellow"/>
          <w:lang w:val="fr-FR"/>
        </w:rPr>
        <w:t>Les prestations sont réglées par les personnes ou entités ayant passé commande auprès du Concessionnaire, sur la base des tarifs des formules de plateaux-repas.</w:t>
      </w:r>
    </w:p>
    <w:p w14:paraId="7B316AE0" w14:textId="0A41649B" w:rsidR="00291819" w:rsidRPr="006A745D" w:rsidRDefault="00291819" w:rsidP="00291819">
      <w:pPr>
        <w:pStyle w:val="pf0"/>
        <w:jc w:val="both"/>
        <w:rPr>
          <w:rStyle w:val="cf01"/>
          <w:rFonts w:ascii="Lato" w:eastAsiaTheme="majorEastAsia" w:hAnsi="Lato"/>
          <w:b/>
          <w:bCs/>
          <w:sz w:val="22"/>
          <w:szCs w:val="22"/>
        </w:rPr>
      </w:pPr>
      <w:r w:rsidRPr="006A745D">
        <w:rPr>
          <w:rStyle w:val="cf01"/>
          <w:rFonts w:ascii="Lato" w:eastAsiaTheme="majorEastAsia" w:hAnsi="Lato"/>
          <w:b/>
          <w:bCs/>
          <w:sz w:val="22"/>
          <w:szCs w:val="22"/>
        </w:rPr>
        <w:t xml:space="preserve">Pour la fourniture de denrées </w:t>
      </w:r>
      <w:r w:rsidR="00F2319B">
        <w:rPr>
          <w:rStyle w:val="cf01"/>
          <w:rFonts w:ascii="Lato" w:eastAsiaTheme="majorEastAsia" w:hAnsi="Lato"/>
          <w:b/>
          <w:bCs/>
          <w:sz w:val="22"/>
          <w:szCs w:val="22"/>
        </w:rPr>
        <w:t xml:space="preserve">à </w:t>
      </w:r>
      <w:r w:rsidRPr="006A745D">
        <w:rPr>
          <w:rStyle w:val="cf01"/>
          <w:rFonts w:ascii="Lato" w:eastAsiaTheme="majorEastAsia" w:hAnsi="Lato"/>
          <w:b/>
          <w:bCs/>
          <w:sz w:val="22"/>
          <w:szCs w:val="22"/>
        </w:rPr>
        <w:t>la buvette</w:t>
      </w:r>
    </w:p>
    <w:p w14:paraId="31DE0A71" w14:textId="77777777" w:rsidR="00291819" w:rsidRDefault="00291819" w:rsidP="00291819">
      <w:pPr>
        <w:pStyle w:val="Listecontinue"/>
        <w:ind w:left="0"/>
        <w:jc w:val="both"/>
        <w:rPr>
          <w:rFonts w:ascii="Lato" w:eastAsiaTheme="minorHAnsi" w:hAnsi="Lato"/>
          <w:color w:val="00263A" w:themeColor="text2"/>
          <w:lang w:val="fr-FR"/>
        </w:rPr>
      </w:pPr>
      <w:r w:rsidRPr="00B44154">
        <w:rPr>
          <w:rFonts w:ascii="Lato" w:eastAsiaTheme="minorHAnsi" w:hAnsi="Lato"/>
          <w:color w:val="00263A" w:themeColor="text2"/>
          <w:highlight w:val="yellow"/>
          <w:lang w:val="fr-FR"/>
        </w:rPr>
        <w:t>Les prestations sont réglées par le Concédant.</w:t>
      </w:r>
    </w:p>
    <w:p w14:paraId="2E434D38" w14:textId="77777777" w:rsidR="00291819" w:rsidRPr="006A745D" w:rsidRDefault="00291819" w:rsidP="00291819">
      <w:pPr>
        <w:pStyle w:val="Listecontinue"/>
        <w:ind w:left="0"/>
        <w:jc w:val="both"/>
        <w:rPr>
          <w:rFonts w:eastAsiaTheme="minorHAnsi"/>
          <w:color w:val="00263A" w:themeColor="text2"/>
          <w:lang w:val="fr-FR"/>
        </w:rPr>
      </w:pPr>
    </w:p>
    <w:p w14:paraId="66F631B6" w14:textId="77777777" w:rsidR="00291819" w:rsidRDefault="00291819" w:rsidP="00291819">
      <w:pPr>
        <w:pStyle w:val="Listecontinue"/>
        <w:ind w:left="0"/>
        <w:jc w:val="both"/>
        <w:rPr>
          <w:rFonts w:ascii="Lato" w:eastAsiaTheme="minorHAnsi" w:hAnsi="Lato"/>
          <w:color w:val="00263A" w:themeColor="text2"/>
          <w:lang w:val="fr-FR"/>
        </w:rPr>
      </w:pPr>
      <w:r>
        <w:rPr>
          <w:rFonts w:ascii="Lato" w:eastAsiaTheme="minorHAnsi" w:hAnsi="Lato"/>
          <w:color w:val="00263A" w:themeColor="text2"/>
          <w:lang w:val="fr-FR"/>
        </w:rPr>
        <w:t>La grille des prix présente :</w:t>
      </w:r>
    </w:p>
    <w:p w14:paraId="0DDE0131" w14:textId="456692BB" w:rsidR="00291819" w:rsidRPr="00DB114A" w:rsidRDefault="009D74A3" w:rsidP="00C515A9">
      <w:pPr>
        <w:pStyle w:val="Listecontinue"/>
        <w:numPr>
          <w:ilvl w:val="0"/>
          <w:numId w:val="100"/>
        </w:numPr>
        <w:jc w:val="both"/>
        <w:rPr>
          <w:rFonts w:ascii="Lato" w:eastAsiaTheme="majorEastAsia" w:hAnsi="Lato" w:cs="Segoe UI"/>
          <w:color w:val="00263A"/>
          <w:lang w:val="fr-FR"/>
        </w:rPr>
      </w:pPr>
      <w:r>
        <w:rPr>
          <w:rFonts w:ascii="Lato" w:eastAsiaTheme="minorHAnsi" w:hAnsi="Lato"/>
          <w:color w:val="00263A" w:themeColor="text2"/>
          <w:lang w:val="fr-FR"/>
        </w:rPr>
        <w:t>L</w:t>
      </w:r>
      <w:r w:rsidR="00291819">
        <w:rPr>
          <w:rFonts w:ascii="Lato" w:eastAsiaTheme="minorHAnsi" w:hAnsi="Lato"/>
          <w:color w:val="00263A" w:themeColor="text2"/>
          <w:lang w:val="fr-FR"/>
        </w:rPr>
        <w:t>es prix des prestations prêtes à servir</w:t>
      </w:r>
      <w:r>
        <w:rPr>
          <w:rFonts w:ascii="Lato" w:eastAsiaTheme="minorHAnsi" w:hAnsi="Lato"/>
          <w:color w:val="00263A" w:themeColor="text2"/>
          <w:lang w:val="fr-FR"/>
        </w:rPr>
        <w:t> ;</w:t>
      </w:r>
    </w:p>
    <w:p w14:paraId="18E061C3" w14:textId="2DA1576D" w:rsidR="00291819" w:rsidRPr="00C83E4F" w:rsidRDefault="009D74A3" w:rsidP="00C515A9">
      <w:pPr>
        <w:pStyle w:val="Listecontinue"/>
        <w:numPr>
          <w:ilvl w:val="0"/>
          <w:numId w:val="100"/>
        </w:numPr>
        <w:jc w:val="both"/>
        <w:rPr>
          <w:rFonts w:ascii="Lato" w:eastAsiaTheme="majorEastAsia" w:hAnsi="Lato" w:cs="Segoe UI"/>
          <w:color w:val="00263A"/>
          <w:lang w:val="fr-FR"/>
        </w:rPr>
      </w:pPr>
      <w:r>
        <w:rPr>
          <w:rFonts w:ascii="Lato" w:eastAsiaTheme="minorHAnsi" w:hAnsi="Lato"/>
          <w:color w:val="00263A" w:themeColor="text2"/>
          <w:lang w:val="fr-FR"/>
        </w:rPr>
        <w:t>L</w:t>
      </w:r>
      <w:r w:rsidR="00291819">
        <w:rPr>
          <w:rFonts w:ascii="Lato" w:eastAsiaTheme="minorHAnsi" w:hAnsi="Lato"/>
          <w:color w:val="00263A" w:themeColor="text2"/>
          <w:lang w:val="fr-FR"/>
        </w:rPr>
        <w:t>es prix des denrées alimentaires</w:t>
      </w:r>
      <w:r>
        <w:rPr>
          <w:rFonts w:ascii="Lato" w:eastAsiaTheme="minorHAnsi" w:hAnsi="Lato"/>
          <w:color w:val="00263A" w:themeColor="text2"/>
          <w:lang w:val="fr-FR"/>
        </w:rPr>
        <w:t>.</w:t>
      </w:r>
    </w:p>
    <w:p w14:paraId="731328B7" w14:textId="77777777" w:rsidR="00291819" w:rsidRDefault="00291819" w:rsidP="00291819">
      <w:pPr>
        <w:pStyle w:val="Listecontinue"/>
        <w:ind w:left="0"/>
        <w:jc w:val="both"/>
        <w:rPr>
          <w:rFonts w:eastAsiaTheme="minorHAnsi"/>
          <w:color w:val="00263A" w:themeColor="text2"/>
          <w:lang w:val="fr-FR"/>
        </w:rPr>
      </w:pPr>
    </w:p>
    <w:p w14:paraId="410DDB22" w14:textId="34100EAC" w:rsidR="00291819" w:rsidRPr="006A745D" w:rsidRDefault="00291819" w:rsidP="00291819">
      <w:pPr>
        <w:jc w:val="both"/>
        <w:rPr>
          <w:rStyle w:val="Marquedecommentaire"/>
          <w:sz w:val="22"/>
          <w:szCs w:val="22"/>
        </w:rPr>
      </w:pPr>
      <w:r w:rsidRPr="00B44154">
        <w:rPr>
          <w:rStyle w:val="Marquedecommentaire"/>
          <w:sz w:val="22"/>
          <w:szCs w:val="22"/>
          <w:highlight w:val="yellow"/>
        </w:rPr>
        <w:t xml:space="preserve">Le Concessionnaire facture au Concédant mensuellement les prestations commandées et livrées </w:t>
      </w:r>
      <w:r w:rsidR="00F2319B" w:rsidRPr="00B44154">
        <w:rPr>
          <w:rStyle w:val="Marquedecommentaire"/>
          <w:sz w:val="22"/>
          <w:szCs w:val="22"/>
          <w:highlight w:val="yellow"/>
        </w:rPr>
        <w:t>à</w:t>
      </w:r>
      <w:r w:rsidRPr="00B44154">
        <w:rPr>
          <w:rStyle w:val="Marquedecommentaire"/>
          <w:sz w:val="22"/>
          <w:szCs w:val="22"/>
          <w:highlight w:val="yellow"/>
        </w:rPr>
        <w:t xml:space="preserve"> la buvette.</w:t>
      </w:r>
    </w:p>
    <w:p w14:paraId="4B9C7B7F" w14:textId="77777777" w:rsidR="00291819" w:rsidRDefault="00291819" w:rsidP="00291819">
      <w:pPr>
        <w:pStyle w:val="Listecontinue"/>
        <w:ind w:left="0"/>
        <w:jc w:val="both"/>
        <w:rPr>
          <w:rFonts w:ascii="Lato" w:eastAsiaTheme="minorHAnsi" w:hAnsi="Lato"/>
          <w:color w:val="00263A" w:themeColor="text2"/>
          <w:highlight w:val="lightGray"/>
          <w:lang w:val="fr-FR"/>
        </w:rPr>
      </w:pPr>
    </w:p>
    <w:p w14:paraId="4D3A904D" w14:textId="448A88BF" w:rsidR="00291819" w:rsidRPr="006A745D" w:rsidRDefault="00291819" w:rsidP="00291819">
      <w:pPr>
        <w:pStyle w:val="Listecontinue"/>
        <w:ind w:left="0"/>
        <w:jc w:val="both"/>
        <w:rPr>
          <w:rFonts w:ascii="Lato" w:eastAsiaTheme="minorHAnsi" w:hAnsi="Lato"/>
          <w:color w:val="00263A" w:themeColor="text2"/>
          <w:highlight w:val="lightGray"/>
          <w:lang w:val="fr-FR"/>
        </w:rPr>
      </w:pPr>
      <w:r>
        <w:rPr>
          <w:rFonts w:ascii="Lato" w:eastAsiaTheme="minorHAnsi" w:hAnsi="Lato"/>
          <w:color w:val="00263A" w:themeColor="text2"/>
          <w:highlight w:val="lightGray"/>
          <w:lang w:val="fr-FR"/>
        </w:rPr>
        <w:t>L</w:t>
      </w:r>
      <w:r w:rsidRPr="006A745D">
        <w:rPr>
          <w:rFonts w:ascii="Lato" w:eastAsiaTheme="minorHAnsi" w:hAnsi="Lato"/>
          <w:color w:val="00263A" w:themeColor="text2"/>
          <w:highlight w:val="lightGray"/>
          <w:lang w:val="fr-FR"/>
        </w:rPr>
        <w:t>e volume d</w:t>
      </w:r>
      <w:r w:rsidR="00271DC1">
        <w:rPr>
          <w:rFonts w:ascii="Lato" w:eastAsiaTheme="minorHAnsi" w:hAnsi="Lato"/>
          <w:color w:val="00263A" w:themeColor="text2"/>
          <w:highlight w:val="lightGray"/>
          <w:lang w:val="fr-FR"/>
        </w:rPr>
        <w:t>’</w:t>
      </w:r>
      <w:r w:rsidRPr="006A745D">
        <w:rPr>
          <w:rFonts w:ascii="Lato" w:eastAsiaTheme="minorHAnsi" w:hAnsi="Lato"/>
          <w:color w:val="00263A" w:themeColor="text2"/>
          <w:highlight w:val="lightGray"/>
          <w:lang w:val="fr-FR"/>
        </w:rPr>
        <w:t>achat s</w:t>
      </w:r>
      <w:r w:rsidR="00271DC1">
        <w:rPr>
          <w:rFonts w:ascii="Lato" w:eastAsiaTheme="minorHAnsi" w:hAnsi="Lato"/>
          <w:color w:val="00263A" w:themeColor="text2"/>
          <w:highlight w:val="lightGray"/>
          <w:lang w:val="fr-FR"/>
        </w:rPr>
        <w:t>’</w:t>
      </w:r>
      <w:r w:rsidRPr="006A745D">
        <w:rPr>
          <w:rFonts w:ascii="Lato" w:eastAsiaTheme="minorHAnsi" w:hAnsi="Lato"/>
          <w:color w:val="00263A" w:themeColor="text2"/>
          <w:highlight w:val="lightGray"/>
          <w:lang w:val="fr-FR"/>
        </w:rPr>
        <w:t>est établi à 30</w:t>
      </w:r>
      <w:r w:rsidR="009D74A3">
        <w:rPr>
          <w:rFonts w:ascii="Lato" w:eastAsiaTheme="minorHAnsi" w:hAnsi="Lato"/>
          <w:color w:val="00263A" w:themeColor="text2"/>
          <w:highlight w:val="lightGray"/>
          <w:lang w:val="fr-FR"/>
        </w:rPr>
        <w:t> </w:t>
      </w:r>
      <w:r w:rsidRPr="006A745D">
        <w:rPr>
          <w:rFonts w:ascii="Lato" w:eastAsiaTheme="minorHAnsi" w:hAnsi="Lato"/>
          <w:color w:val="00263A" w:themeColor="text2"/>
          <w:highlight w:val="lightGray"/>
          <w:lang w:val="fr-FR"/>
        </w:rPr>
        <w:t>K€ en 2025.</w:t>
      </w:r>
    </w:p>
    <w:p w14:paraId="59269DD5" w14:textId="4DB9A298" w:rsidR="00D01536" w:rsidRPr="00E50C0C" w:rsidRDefault="00D01536" w:rsidP="00E50C0C"/>
    <w:p w14:paraId="481A3CA2" w14:textId="6CA56EF8" w:rsidR="00D51A46" w:rsidRPr="00A97DEB" w:rsidRDefault="000B4A73" w:rsidP="003E00AE">
      <w:pPr>
        <w:pStyle w:val="Titre3"/>
        <w:spacing w:line="240" w:lineRule="auto"/>
        <w:ind w:left="1923" w:hanging="505"/>
        <w:jc w:val="both"/>
      </w:pPr>
      <w:bookmarkStart w:id="107" w:name="_Toc222927463"/>
      <w:r w:rsidRPr="00A97DEB">
        <w:t>Révision des prix</w:t>
      </w:r>
      <w:bookmarkEnd w:id="107"/>
      <w:r w:rsidRPr="00A97DEB">
        <w:t xml:space="preserve"> </w:t>
      </w:r>
    </w:p>
    <w:p w14:paraId="38BF1A2E" w14:textId="77777777" w:rsidR="00D51A46" w:rsidRDefault="00D51A46" w:rsidP="004F5123">
      <w:pPr>
        <w:jc w:val="both"/>
      </w:pPr>
    </w:p>
    <w:p w14:paraId="51840D1A" w14:textId="5CE62190" w:rsidR="00722DE5" w:rsidRDefault="00722DE5" w:rsidP="00722DE5">
      <w:pPr>
        <w:jc w:val="both"/>
        <w:rPr>
          <w:rFonts w:asciiTheme="minorHAnsi" w:hAnsiTheme="minorHAnsi"/>
          <w:color w:val="auto"/>
        </w:rPr>
      </w:pPr>
      <w:r>
        <w:t>À compter de la date de prise d</w:t>
      </w:r>
      <w:r w:rsidR="00271DC1">
        <w:t>’</w:t>
      </w:r>
      <w:r>
        <w:t xml:space="preserve">effet du </w:t>
      </w:r>
      <w:r w:rsidR="003266D6">
        <w:t>Contrat</w:t>
      </w:r>
      <w:r>
        <w:t>, les prix peuvent être révisés annuellement, au 1</w:t>
      </w:r>
      <w:r w:rsidRPr="000B6811">
        <w:rPr>
          <w:vertAlign w:val="superscript"/>
        </w:rPr>
        <w:t>er</w:t>
      </w:r>
      <w:r w:rsidR="009D74A3">
        <w:t> </w:t>
      </w:r>
      <w:r>
        <w:t xml:space="preserve">août (la </w:t>
      </w:r>
      <w:r w:rsidR="00671C40">
        <w:t xml:space="preserve">première </w:t>
      </w:r>
      <w:r>
        <w:t xml:space="preserve">révision </w:t>
      </w:r>
      <w:r w:rsidR="004A2DCB">
        <w:t>pou</w:t>
      </w:r>
      <w:r w:rsidR="002E70CB">
        <w:t>vant avoir lieu au 1</w:t>
      </w:r>
      <w:r w:rsidR="002E70CB" w:rsidRPr="002E70CB">
        <w:rPr>
          <w:vertAlign w:val="superscript"/>
        </w:rPr>
        <w:t>er</w:t>
      </w:r>
      <w:r w:rsidR="009D74A3">
        <w:t> </w:t>
      </w:r>
      <w:r w:rsidR="002E70CB">
        <w:t>août 2027)</w:t>
      </w:r>
      <w:r>
        <w:t xml:space="preserve">, </w:t>
      </w:r>
      <w:r w:rsidR="00671C40" w:rsidRPr="00E613B2">
        <w:t>à l</w:t>
      </w:r>
      <w:r w:rsidR="00271DC1">
        <w:t>’</w:t>
      </w:r>
      <w:r w:rsidR="00671C40" w:rsidRPr="00E613B2">
        <w:t>initiative du</w:t>
      </w:r>
      <w:r w:rsidRPr="00E613B2">
        <w:t xml:space="preserve"> Concédant</w:t>
      </w:r>
      <w:r w:rsidR="00671C40">
        <w:t xml:space="preserve"> ou du Concessionnaire</w:t>
      </w:r>
      <w:r>
        <w:t>, en se référant à la formule d</w:t>
      </w:r>
      <w:r w:rsidR="00271DC1">
        <w:t>’</w:t>
      </w:r>
      <w:r>
        <w:t>indexation suivante :</w:t>
      </w:r>
    </w:p>
    <w:p w14:paraId="51F778CF" w14:textId="44984875" w:rsidR="00722DE5" w:rsidRPr="00CC5000" w:rsidRDefault="007C5B5D" w:rsidP="00722DE5">
      <w:pPr>
        <w:jc w:val="both"/>
        <w:rPr>
          <w:lang w:val="es-CO"/>
        </w:rPr>
      </w:pPr>
      <w:r w:rsidRPr="00CC5000">
        <w:rPr>
          <w:lang w:val="es-CO"/>
        </w:rPr>
        <w:t>P</w:t>
      </w:r>
      <w:r w:rsidR="00722DE5" w:rsidRPr="00CC5000">
        <w:rPr>
          <w:lang w:val="es-CO"/>
        </w:rPr>
        <w:t xml:space="preserve"> = </w:t>
      </w:r>
      <w:r w:rsidRPr="00CC5000">
        <w:rPr>
          <w:lang w:val="es-CO"/>
        </w:rPr>
        <w:t>P</w:t>
      </w:r>
      <w:r w:rsidR="00946BB0" w:rsidRPr="00CC5000">
        <w:rPr>
          <w:lang w:val="es-CO"/>
        </w:rPr>
        <w:t>o</w:t>
      </w:r>
      <w:r w:rsidR="00722DE5" w:rsidRPr="00CC5000">
        <w:rPr>
          <w:lang w:val="es-CO"/>
        </w:rPr>
        <w:t xml:space="preserve"> × (0,5 × U/U</w:t>
      </w:r>
      <w:r w:rsidR="00D05FD9" w:rsidRPr="00CC5000">
        <w:rPr>
          <w:lang w:val="es-CO"/>
        </w:rPr>
        <w:t>o</w:t>
      </w:r>
      <w:r w:rsidR="00722DE5" w:rsidRPr="00CC5000">
        <w:rPr>
          <w:lang w:val="es-CO"/>
        </w:rPr>
        <w:t xml:space="preserve"> + 0,2 × V/V</w:t>
      </w:r>
      <w:r w:rsidR="00D05FD9" w:rsidRPr="00CC5000">
        <w:rPr>
          <w:lang w:val="es-CO"/>
        </w:rPr>
        <w:t>o</w:t>
      </w:r>
      <w:r w:rsidR="00722DE5" w:rsidRPr="00CC5000">
        <w:rPr>
          <w:lang w:val="es-CO"/>
        </w:rPr>
        <w:t xml:space="preserve"> + 0,3 × A/A</w:t>
      </w:r>
      <w:r w:rsidR="00D05FD9" w:rsidRPr="00CC5000">
        <w:rPr>
          <w:lang w:val="es-CO"/>
        </w:rPr>
        <w:t>o</w:t>
      </w:r>
      <w:r w:rsidR="00722DE5" w:rsidRPr="00CC5000">
        <w:rPr>
          <w:lang w:val="es-CO"/>
        </w:rPr>
        <w:t>)</w:t>
      </w:r>
    </w:p>
    <w:p w14:paraId="1DE2794A" w14:textId="77777777" w:rsidR="00722DE5" w:rsidRDefault="00722DE5" w:rsidP="00722DE5">
      <w:pPr>
        <w:jc w:val="both"/>
      </w:pPr>
      <w:r>
        <w:t>La définition des paramètres est la suivante :</w:t>
      </w:r>
    </w:p>
    <w:p w14:paraId="1453C86E" w14:textId="4663B575" w:rsidR="00722DE5" w:rsidRDefault="00946BB0" w:rsidP="00722DE5">
      <w:pPr>
        <w:jc w:val="both"/>
      </w:pPr>
      <w:r>
        <w:t>P</w:t>
      </w:r>
      <w:r w:rsidR="00722DE5">
        <w:t xml:space="preserve"> = </w:t>
      </w:r>
      <w:r>
        <w:t>Prix</w:t>
      </w:r>
      <w:r w:rsidR="00722DE5">
        <w:t xml:space="preserve"> révisé</w:t>
      </w:r>
    </w:p>
    <w:p w14:paraId="6D3CCE71" w14:textId="792B1340" w:rsidR="00722DE5" w:rsidRDefault="00946BB0" w:rsidP="00722DE5">
      <w:pPr>
        <w:jc w:val="both"/>
      </w:pPr>
      <w:r>
        <w:t>Po</w:t>
      </w:r>
      <w:r w:rsidR="00722DE5">
        <w:t xml:space="preserve"> = </w:t>
      </w:r>
      <w:r>
        <w:t>Prix</w:t>
      </w:r>
      <w:r w:rsidR="00722DE5">
        <w:t xml:space="preserve"> de référence avant révision</w:t>
      </w:r>
    </w:p>
    <w:p w14:paraId="50C8C4E1" w14:textId="0A2EDABF" w:rsidR="00722DE5" w:rsidRDefault="00722DE5" w:rsidP="00722DE5">
      <w:pPr>
        <w:jc w:val="both"/>
      </w:pPr>
      <w:r>
        <w:t>U = Dernière valeur connue de l</w:t>
      </w:r>
      <w:r w:rsidR="00271DC1">
        <w:t>’</w:t>
      </w:r>
      <w:r>
        <w:t>indice mensuel coût du travail révisé – salaires et charges – secteur hébergement restauration (identifiant 001565191)</w:t>
      </w:r>
    </w:p>
    <w:p w14:paraId="4135C115" w14:textId="58B2F176" w:rsidR="00722DE5" w:rsidRDefault="00722DE5" w:rsidP="00722DE5">
      <w:pPr>
        <w:jc w:val="both"/>
      </w:pPr>
      <w:r>
        <w:t>U</w:t>
      </w:r>
      <w:r w:rsidR="00D05FD9">
        <w:t>o</w:t>
      </w:r>
      <w:r>
        <w:t xml:space="preserve"> = Valeur du même indice lors de la dernière révision. L</w:t>
      </w:r>
      <w:r w:rsidR="00271DC1">
        <w:t>’</w:t>
      </w:r>
      <w:r>
        <w:t xml:space="preserve">indice de référence à la signature des présentes est celui </w:t>
      </w:r>
      <w:r w:rsidR="00586E88">
        <w:t xml:space="preserve">connu </w:t>
      </w:r>
      <w:r w:rsidR="001B2BB3">
        <w:t>a</w:t>
      </w:r>
      <w:r>
        <w:t xml:space="preserve">u mois de remise des offres </w:t>
      </w:r>
      <w:r w:rsidR="00586E88">
        <w:t>finales</w:t>
      </w:r>
      <w:r>
        <w:t>.</w:t>
      </w:r>
    </w:p>
    <w:p w14:paraId="463D1832" w14:textId="107648EA" w:rsidR="00722DE5" w:rsidRDefault="00722DE5" w:rsidP="00722DE5">
      <w:pPr>
        <w:jc w:val="both"/>
      </w:pPr>
      <w:r>
        <w:lastRenderedPageBreak/>
        <w:t>V</w:t>
      </w:r>
      <w:r w:rsidR="009D74A3">
        <w:t> </w:t>
      </w:r>
      <w:r>
        <w:t>=</w:t>
      </w:r>
      <w:r w:rsidR="009D74A3">
        <w:t> </w:t>
      </w:r>
      <w:r>
        <w:t>Dernière valeur connue de l</w:t>
      </w:r>
      <w:r w:rsidR="00271DC1">
        <w:t>’</w:t>
      </w:r>
      <w:r>
        <w:t>indice trimestriel des prix de production des services français aux entreprises françaises – Autres services de restauration (identifiant 010766559)</w:t>
      </w:r>
    </w:p>
    <w:p w14:paraId="30D620A3" w14:textId="0D80A13A" w:rsidR="00722DE5" w:rsidRDefault="00722DE5" w:rsidP="00722DE5">
      <w:pPr>
        <w:jc w:val="both"/>
      </w:pPr>
      <w:r>
        <w:t>V</w:t>
      </w:r>
      <w:r w:rsidR="00D05FD9">
        <w:t>o</w:t>
      </w:r>
      <w:r w:rsidR="009D74A3">
        <w:t> </w:t>
      </w:r>
      <w:r>
        <w:t>=</w:t>
      </w:r>
      <w:r w:rsidR="009D74A3">
        <w:t> </w:t>
      </w:r>
      <w:r>
        <w:t>Valeur du même indice lors de la dernière révision. L</w:t>
      </w:r>
      <w:r w:rsidR="00271DC1">
        <w:t>’</w:t>
      </w:r>
      <w:r>
        <w:t xml:space="preserve">indice de référence à la signature des présentes est celui </w:t>
      </w:r>
      <w:r w:rsidR="0054456E">
        <w:t>connu au</w:t>
      </w:r>
      <w:r>
        <w:t xml:space="preserve"> mois de remise des offres </w:t>
      </w:r>
      <w:r w:rsidR="0054456E">
        <w:t>finales</w:t>
      </w:r>
      <w:r>
        <w:t>.</w:t>
      </w:r>
    </w:p>
    <w:p w14:paraId="21AEEB54" w14:textId="0AA9EF19" w:rsidR="00722DE5" w:rsidRDefault="00722DE5" w:rsidP="00722DE5">
      <w:pPr>
        <w:jc w:val="both"/>
      </w:pPr>
      <w:r>
        <w:t>A</w:t>
      </w:r>
      <w:r w:rsidR="009D74A3">
        <w:t> </w:t>
      </w:r>
      <w:r>
        <w:t>=</w:t>
      </w:r>
      <w:r w:rsidR="009D74A3">
        <w:t> </w:t>
      </w:r>
      <w:r>
        <w:t>Indice mensuel des prix agricoles à la production (IPPAP) – Indice général (identifiant 010776768)</w:t>
      </w:r>
    </w:p>
    <w:p w14:paraId="4E86AE63" w14:textId="4F8EDE8A" w:rsidR="00722DE5" w:rsidRDefault="00722DE5" w:rsidP="00722DE5">
      <w:pPr>
        <w:jc w:val="both"/>
      </w:pPr>
      <w:r>
        <w:t>A</w:t>
      </w:r>
      <w:r w:rsidR="00D05FD9">
        <w:t>o</w:t>
      </w:r>
      <w:r>
        <w:t xml:space="preserve"> = Valeur du même indice lors de la dernière révision. L</w:t>
      </w:r>
      <w:r w:rsidR="00271DC1">
        <w:t>’</w:t>
      </w:r>
      <w:r>
        <w:t xml:space="preserve">indice de référence à la signature des présentes est celui </w:t>
      </w:r>
      <w:r w:rsidR="0054456E">
        <w:t xml:space="preserve">connu au </w:t>
      </w:r>
      <w:r>
        <w:t xml:space="preserve">mois de remise des offres </w:t>
      </w:r>
      <w:r w:rsidR="0054456E">
        <w:t>finales</w:t>
      </w:r>
      <w:r>
        <w:t>.</w:t>
      </w:r>
    </w:p>
    <w:p w14:paraId="1FDCE0A3" w14:textId="40F48CD5" w:rsidR="00722DE5" w:rsidRDefault="00722DE5" w:rsidP="00722DE5">
      <w:pPr>
        <w:jc w:val="both"/>
      </w:pPr>
      <w:r>
        <w:t>Dans l</w:t>
      </w:r>
      <w:r w:rsidR="00271DC1">
        <w:t>’</w:t>
      </w:r>
      <w:r>
        <w:t>hypothèse où l</w:t>
      </w:r>
      <w:r w:rsidR="00271DC1">
        <w:t>’</w:t>
      </w:r>
      <w:r>
        <w:t>un ou plusieurs des indices ci-dessus viendraient à disparaître, il(s) sera (seront) remplacé(s) par l</w:t>
      </w:r>
      <w:r w:rsidR="00271DC1">
        <w:t>’</w:t>
      </w:r>
      <w:r>
        <w:t>indice de substitution publié par l</w:t>
      </w:r>
      <w:r w:rsidR="00271DC1">
        <w:t>’</w:t>
      </w:r>
      <w:r>
        <w:t>INSEE et à défaut de nouvel indice, les parties détermineront d</w:t>
      </w:r>
      <w:r w:rsidR="00271DC1">
        <w:t>’</w:t>
      </w:r>
      <w:r>
        <w:t>un commun accord le ou les indices les mieux adaptés.</w:t>
      </w:r>
    </w:p>
    <w:p w14:paraId="197E751F" w14:textId="63B6AF93" w:rsidR="00BE7D46" w:rsidRDefault="00671C40" w:rsidP="00D51A46">
      <w:r>
        <w:t>La ventilation de la revalorisation entre les différentes lignes de la grille tarifaire, proposée par le Concessionnaire, est validée par le Concédant</w:t>
      </w:r>
      <w:r w:rsidR="00095CC4">
        <w:t>.</w:t>
      </w:r>
    </w:p>
    <w:p w14:paraId="3079E07F" w14:textId="77777777" w:rsidR="00D35342" w:rsidRDefault="00D35342" w:rsidP="00D51A46"/>
    <w:p w14:paraId="43CD02D1" w14:textId="350A2C9B" w:rsidR="00DB74EC" w:rsidRDefault="00DB74EC" w:rsidP="003E00AE">
      <w:pPr>
        <w:pStyle w:val="Titre3"/>
        <w:spacing w:line="240" w:lineRule="auto"/>
        <w:ind w:left="1923" w:hanging="505"/>
        <w:jc w:val="both"/>
      </w:pPr>
      <w:bookmarkStart w:id="108" w:name="_Toc222927464"/>
      <w:r>
        <w:t>T</w:t>
      </w:r>
      <w:r w:rsidRPr="00DB74EC">
        <w:t>axes</w:t>
      </w:r>
      <w:bookmarkEnd w:id="108"/>
    </w:p>
    <w:p w14:paraId="427EE6FD" w14:textId="77777777" w:rsidR="00DB74EC" w:rsidRDefault="00DB74EC" w:rsidP="00DB74EC"/>
    <w:p w14:paraId="30457F6E" w14:textId="10C1250C" w:rsidR="00DB74EC" w:rsidRPr="002736D2" w:rsidRDefault="00DB74EC" w:rsidP="00470BE9">
      <w:pPr>
        <w:jc w:val="both"/>
      </w:pPr>
      <w:r w:rsidRPr="002736D2">
        <w:t xml:space="preserve">Le </w:t>
      </w:r>
      <w:r w:rsidR="0002689A">
        <w:t>Concessionnaire</w:t>
      </w:r>
      <w:r w:rsidRPr="002736D2">
        <w:t xml:space="preserve"> supporte la charge de tous les impôts et taxes </w:t>
      </w:r>
      <w:r w:rsidR="009A4620">
        <w:t>applicables</w:t>
      </w:r>
      <w:r w:rsidR="009A4620" w:rsidRPr="002736D2">
        <w:t xml:space="preserve"> </w:t>
      </w:r>
      <w:r w:rsidRPr="002736D2">
        <w:t xml:space="preserve">à raison des activités prévues par le présent </w:t>
      </w:r>
      <w:r w:rsidR="003266D6">
        <w:t>contrat</w:t>
      </w:r>
      <w:r w:rsidRPr="002736D2">
        <w:t>.</w:t>
      </w:r>
    </w:p>
    <w:p w14:paraId="13819352" w14:textId="77777777" w:rsidR="00DB74EC" w:rsidRPr="00D51A46" w:rsidRDefault="00DB74EC" w:rsidP="00D51A46"/>
    <w:p w14:paraId="3FA89049" w14:textId="4F989CAD" w:rsidR="00492BEB" w:rsidRDefault="000B4A73" w:rsidP="003E00AE">
      <w:pPr>
        <w:pStyle w:val="Titre3"/>
        <w:spacing w:line="240" w:lineRule="auto"/>
        <w:ind w:left="1923" w:hanging="505"/>
        <w:jc w:val="both"/>
      </w:pPr>
      <w:bookmarkStart w:id="109" w:name="_Toc222927465"/>
      <w:r>
        <w:t xml:space="preserve">Redevances versées par le </w:t>
      </w:r>
      <w:r w:rsidR="0002689A">
        <w:t>Concessionnaire</w:t>
      </w:r>
      <w:bookmarkEnd w:id="109"/>
      <w:r>
        <w:t xml:space="preserve"> </w:t>
      </w:r>
    </w:p>
    <w:p w14:paraId="41B8C5E0" w14:textId="77777777" w:rsidR="00FE6AA9" w:rsidRDefault="00FE6AA9" w:rsidP="00FE6AA9"/>
    <w:p w14:paraId="15A5CF81" w14:textId="7B0835D8" w:rsidR="00C11F08" w:rsidRPr="00B44154" w:rsidRDefault="00671C40" w:rsidP="00E83412">
      <w:pPr>
        <w:jc w:val="both"/>
        <w:rPr>
          <w:highlight w:val="yellow"/>
        </w:rPr>
      </w:pPr>
      <w:r w:rsidRPr="00B44154">
        <w:rPr>
          <w:highlight w:val="yellow"/>
        </w:rPr>
        <w:t xml:space="preserve">La concession est attribuée moyennant le paiement par le </w:t>
      </w:r>
      <w:r w:rsidR="00276EBE" w:rsidRPr="00B44154">
        <w:rPr>
          <w:highlight w:val="yellow"/>
        </w:rPr>
        <w:t>Concessionnaire</w:t>
      </w:r>
      <w:r w:rsidRPr="00B44154">
        <w:rPr>
          <w:highlight w:val="yellow"/>
        </w:rPr>
        <w:t xml:space="preserve"> d</w:t>
      </w:r>
      <w:r w:rsidR="00271DC1">
        <w:rPr>
          <w:highlight w:val="yellow"/>
        </w:rPr>
        <w:t>’</w:t>
      </w:r>
      <w:r w:rsidRPr="00B44154">
        <w:rPr>
          <w:highlight w:val="yellow"/>
        </w:rPr>
        <w:t>une redevance annuelle en contrepartie de l</w:t>
      </w:r>
      <w:r w:rsidR="00271DC1">
        <w:rPr>
          <w:highlight w:val="yellow"/>
        </w:rPr>
        <w:t>’</w:t>
      </w:r>
      <w:r w:rsidRPr="00B44154">
        <w:rPr>
          <w:highlight w:val="yellow"/>
        </w:rPr>
        <w:t>occupation du domaine public. Cette redevance, exigible sur toute la durée du contrat, est composée d</w:t>
      </w:r>
      <w:r w:rsidR="00271DC1">
        <w:rPr>
          <w:highlight w:val="yellow"/>
        </w:rPr>
        <w:t>’</w:t>
      </w:r>
      <w:r w:rsidRPr="00B44154">
        <w:rPr>
          <w:highlight w:val="yellow"/>
        </w:rPr>
        <w:t>une part fixe et d</w:t>
      </w:r>
      <w:r w:rsidR="00271DC1">
        <w:rPr>
          <w:highlight w:val="yellow"/>
        </w:rPr>
        <w:t>’</w:t>
      </w:r>
      <w:r w:rsidRPr="00B44154">
        <w:rPr>
          <w:highlight w:val="yellow"/>
        </w:rPr>
        <w:t>une part variable.</w:t>
      </w:r>
    </w:p>
    <w:p w14:paraId="6ECD110B" w14:textId="77777777" w:rsidR="00A3492B" w:rsidRPr="00B44154" w:rsidRDefault="00B471DC" w:rsidP="00E83412">
      <w:pPr>
        <w:jc w:val="both"/>
        <w:rPr>
          <w:highlight w:val="yellow"/>
        </w:rPr>
      </w:pPr>
      <w:r w:rsidRPr="00B44154">
        <w:rPr>
          <w:highlight w:val="yellow"/>
        </w:rPr>
        <w:t>La redevance est décomposée comme suit :</w:t>
      </w:r>
    </w:p>
    <w:p w14:paraId="5D919AD9" w14:textId="664B41BB" w:rsidR="00D05F20" w:rsidRPr="00B44154" w:rsidRDefault="002A35D4" w:rsidP="00C515A9">
      <w:pPr>
        <w:pStyle w:val="Paragraphedeliste"/>
        <w:numPr>
          <w:ilvl w:val="0"/>
          <w:numId w:val="46"/>
        </w:numPr>
        <w:ind w:left="284" w:hanging="284"/>
        <w:jc w:val="both"/>
        <w:rPr>
          <w:highlight w:val="yellow"/>
        </w:rPr>
      </w:pPr>
      <w:r w:rsidRPr="00B44154">
        <w:rPr>
          <w:highlight w:val="yellow"/>
        </w:rPr>
        <w:t>Une</w:t>
      </w:r>
      <w:r w:rsidR="00B471DC" w:rsidRPr="00B44154">
        <w:rPr>
          <w:highlight w:val="yellow"/>
        </w:rPr>
        <w:t xml:space="preserve"> part fixe forfaitaire annuelle, dont le montant est fixé à soixante mille (60</w:t>
      </w:r>
      <w:r w:rsidR="009D74A3">
        <w:rPr>
          <w:highlight w:val="yellow"/>
        </w:rPr>
        <w:t> </w:t>
      </w:r>
      <w:r w:rsidR="00B471DC" w:rsidRPr="00B44154">
        <w:rPr>
          <w:highlight w:val="yellow"/>
        </w:rPr>
        <w:t>000) euros hors taxes par a</w:t>
      </w:r>
      <w:r w:rsidR="00B62BCF" w:rsidRPr="00B44154">
        <w:rPr>
          <w:highlight w:val="yellow"/>
        </w:rPr>
        <w:t>n. Ce montant est réévalué chaque année de 2</w:t>
      </w:r>
      <w:r w:rsidR="009D74A3">
        <w:rPr>
          <w:highlight w:val="yellow"/>
        </w:rPr>
        <w:t> </w:t>
      </w:r>
      <w:r w:rsidR="00B62BCF" w:rsidRPr="00B44154">
        <w:rPr>
          <w:highlight w:val="yellow"/>
        </w:rPr>
        <w:t>% (deux pour cent)</w:t>
      </w:r>
      <w:r w:rsidR="005417D4" w:rsidRPr="00B44154">
        <w:rPr>
          <w:highlight w:val="yellow"/>
        </w:rPr>
        <w:t xml:space="preserve"> à la date anniversaire du </w:t>
      </w:r>
      <w:r w:rsidR="003266D6" w:rsidRPr="00B44154">
        <w:rPr>
          <w:highlight w:val="yellow"/>
        </w:rPr>
        <w:t>contrat</w:t>
      </w:r>
      <w:r w:rsidR="005417D4" w:rsidRPr="00B44154">
        <w:rPr>
          <w:highlight w:val="yellow"/>
        </w:rPr>
        <w:t>.</w:t>
      </w:r>
    </w:p>
    <w:p w14:paraId="7C4E31C8" w14:textId="33AB7B86" w:rsidR="00D05F20" w:rsidRPr="00B44154" w:rsidRDefault="002A35D4" w:rsidP="00C515A9">
      <w:pPr>
        <w:pStyle w:val="Paragraphedeliste"/>
        <w:numPr>
          <w:ilvl w:val="0"/>
          <w:numId w:val="46"/>
        </w:numPr>
        <w:ind w:left="284" w:hanging="284"/>
        <w:jc w:val="both"/>
        <w:rPr>
          <w:highlight w:val="yellow"/>
        </w:rPr>
      </w:pPr>
      <w:r w:rsidRPr="00B44154">
        <w:rPr>
          <w:highlight w:val="yellow"/>
        </w:rPr>
        <w:t>Une</w:t>
      </w:r>
      <w:r w:rsidR="00B471DC" w:rsidRPr="00B44154">
        <w:rPr>
          <w:highlight w:val="yellow"/>
        </w:rPr>
        <w:t xml:space="preserve"> part variable liée à l</w:t>
      </w:r>
      <w:r w:rsidR="00271DC1">
        <w:rPr>
          <w:highlight w:val="yellow"/>
        </w:rPr>
        <w:t>’</w:t>
      </w:r>
      <w:r w:rsidR="00B471DC" w:rsidRPr="00B44154">
        <w:rPr>
          <w:highlight w:val="yellow"/>
        </w:rPr>
        <w:t>activité du Concessionnaire, dont le montant est constitué de l</w:t>
      </w:r>
      <w:r w:rsidR="00271DC1">
        <w:rPr>
          <w:highlight w:val="yellow"/>
        </w:rPr>
        <w:t>’</w:t>
      </w:r>
      <w:r w:rsidR="00B471DC" w:rsidRPr="00B44154">
        <w:rPr>
          <w:highlight w:val="yellow"/>
        </w:rPr>
        <w:t>addition des deux composantes suivantes :</w:t>
      </w:r>
    </w:p>
    <w:p w14:paraId="44306166" w14:textId="462C1389" w:rsidR="00B471DC" w:rsidRPr="00B44154" w:rsidRDefault="002A35D4" w:rsidP="00C515A9">
      <w:pPr>
        <w:pStyle w:val="Paragraphedeliste"/>
        <w:numPr>
          <w:ilvl w:val="0"/>
          <w:numId w:val="45"/>
        </w:numPr>
        <w:jc w:val="both"/>
        <w:rPr>
          <w:rFonts w:asciiTheme="minorHAnsi" w:hAnsiTheme="minorHAnsi"/>
          <w:color w:val="auto"/>
          <w:highlight w:val="yellow"/>
        </w:rPr>
      </w:pPr>
      <w:r w:rsidRPr="004A70D7">
        <w:rPr>
          <w:highlight w:val="yellow"/>
        </w:rPr>
        <w:t>A</w:t>
      </w:r>
      <w:r w:rsidR="00E313A6" w:rsidRPr="004A70D7">
        <w:rPr>
          <w:highlight w:val="yellow"/>
        </w:rPr>
        <w:t xml:space="preserve"> minima </w:t>
      </w:r>
      <w:r w:rsidR="00B471DC" w:rsidRPr="00B44154">
        <w:rPr>
          <w:highlight w:val="yellow"/>
        </w:rPr>
        <w:t>4</w:t>
      </w:r>
      <w:r w:rsidR="009D74A3">
        <w:rPr>
          <w:highlight w:val="yellow"/>
        </w:rPr>
        <w:t> </w:t>
      </w:r>
      <w:r w:rsidR="00B471DC" w:rsidRPr="00B44154">
        <w:rPr>
          <w:highlight w:val="yellow"/>
        </w:rPr>
        <w:t>% du chiffre d</w:t>
      </w:r>
      <w:r w:rsidR="00271DC1">
        <w:rPr>
          <w:highlight w:val="yellow"/>
        </w:rPr>
        <w:t>’</w:t>
      </w:r>
      <w:r w:rsidR="00B471DC" w:rsidRPr="00B44154">
        <w:rPr>
          <w:highlight w:val="yellow"/>
        </w:rPr>
        <w:t>affaires HT réalisé dans le cadre des activités de banquets</w:t>
      </w:r>
      <w:r w:rsidR="005E2F21" w:rsidRPr="00B44154">
        <w:rPr>
          <w:highlight w:val="yellow"/>
        </w:rPr>
        <w:t xml:space="preserve"> </w:t>
      </w:r>
      <w:r w:rsidR="00E313A6" w:rsidRPr="00B44154">
        <w:rPr>
          <w:highlight w:val="yellow"/>
        </w:rPr>
        <w:t>(*)</w:t>
      </w:r>
      <w:r w:rsidR="00B471DC" w:rsidRPr="00B44154">
        <w:rPr>
          <w:highlight w:val="yellow"/>
        </w:rPr>
        <w:t>.</w:t>
      </w:r>
    </w:p>
    <w:p w14:paraId="16A65340" w14:textId="3C32247D" w:rsidR="004E1DF0" w:rsidRPr="00B44154" w:rsidRDefault="005E2F21" w:rsidP="00C515A9">
      <w:pPr>
        <w:pStyle w:val="Paragraphedeliste"/>
        <w:numPr>
          <w:ilvl w:val="0"/>
          <w:numId w:val="45"/>
        </w:numPr>
        <w:jc w:val="both"/>
        <w:rPr>
          <w:rFonts w:asciiTheme="minorHAnsi" w:hAnsiTheme="minorHAnsi"/>
          <w:color w:val="auto"/>
          <w:highlight w:val="yellow"/>
        </w:rPr>
      </w:pPr>
      <w:r w:rsidRPr="004A70D7">
        <w:rPr>
          <w:highlight w:val="yellow"/>
        </w:rPr>
        <w:t>A</w:t>
      </w:r>
      <w:r w:rsidR="00E313A6" w:rsidRPr="004A70D7">
        <w:rPr>
          <w:highlight w:val="yellow"/>
        </w:rPr>
        <w:t xml:space="preserve"> minima</w:t>
      </w:r>
      <w:r w:rsidR="00E313A6" w:rsidRPr="00B44154">
        <w:rPr>
          <w:highlight w:val="yellow"/>
        </w:rPr>
        <w:t xml:space="preserve"> </w:t>
      </w:r>
      <w:r w:rsidR="00B04EA2" w:rsidRPr="00B44154">
        <w:rPr>
          <w:highlight w:val="yellow"/>
        </w:rPr>
        <w:t>3% du chiffre d</w:t>
      </w:r>
      <w:r w:rsidR="00271DC1">
        <w:rPr>
          <w:highlight w:val="yellow"/>
        </w:rPr>
        <w:t>’</w:t>
      </w:r>
      <w:r w:rsidR="00B04EA2" w:rsidRPr="00B44154">
        <w:rPr>
          <w:highlight w:val="yellow"/>
        </w:rPr>
        <w:t xml:space="preserve">affaires HT </w:t>
      </w:r>
      <w:r w:rsidR="00F61591" w:rsidRPr="00B44154">
        <w:rPr>
          <w:highlight w:val="yellow"/>
        </w:rPr>
        <w:t xml:space="preserve">(hors subventions) </w:t>
      </w:r>
      <w:r w:rsidR="00B04EA2" w:rsidRPr="00B44154">
        <w:rPr>
          <w:highlight w:val="yellow"/>
        </w:rPr>
        <w:t xml:space="preserve">réalisé dans le cadre du restaurant des </w:t>
      </w:r>
      <w:r w:rsidR="00D8278A" w:rsidRPr="00B44154">
        <w:rPr>
          <w:highlight w:val="yellow"/>
        </w:rPr>
        <w:t>s</w:t>
      </w:r>
      <w:r w:rsidR="009B3B56" w:rsidRPr="00B44154">
        <w:rPr>
          <w:highlight w:val="yellow"/>
        </w:rPr>
        <w:t>énateurs</w:t>
      </w:r>
      <w:r w:rsidRPr="00B44154">
        <w:rPr>
          <w:highlight w:val="yellow"/>
        </w:rPr>
        <w:t xml:space="preserve"> </w:t>
      </w:r>
      <w:r w:rsidR="00E313A6" w:rsidRPr="00B44154">
        <w:rPr>
          <w:highlight w:val="yellow"/>
        </w:rPr>
        <w:t>(*)</w:t>
      </w:r>
      <w:r w:rsidR="009B3B56" w:rsidRPr="00B44154">
        <w:rPr>
          <w:highlight w:val="yellow"/>
        </w:rPr>
        <w:t>.</w:t>
      </w:r>
    </w:p>
    <w:p w14:paraId="4440C950" w14:textId="6C0FECD0" w:rsidR="00E313A6" w:rsidRPr="00D958F5" w:rsidRDefault="007D6BBB" w:rsidP="00397B92">
      <w:pPr>
        <w:ind w:left="360"/>
        <w:jc w:val="both"/>
        <w:rPr>
          <w:i/>
        </w:rPr>
      </w:pPr>
      <w:r w:rsidRPr="00D958F5">
        <w:rPr>
          <w:i/>
          <w:highlight w:val="lightGray"/>
        </w:rPr>
        <w:t>Le Concessionnaire pourra proposer des taux supérieurs</w:t>
      </w:r>
      <w:r w:rsidR="0036087A" w:rsidRPr="00D958F5">
        <w:rPr>
          <w:i/>
          <w:highlight w:val="lightGray"/>
        </w:rPr>
        <w:t xml:space="preserve"> dans son offre</w:t>
      </w:r>
      <w:r w:rsidRPr="00D958F5">
        <w:rPr>
          <w:i/>
          <w:highlight w:val="lightGray"/>
        </w:rPr>
        <w:t>.</w:t>
      </w:r>
    </w:p>
    <w:p w14:paraId="71C2BEB1" w14:textId="123EDC1E" w:rsidR="00F81E48" w:rsidRDefault="00397B92" w:rsidP="00397B92">
      <w:pPr>
        <w:ind w:left="360"/>
        <w:jc w:val="both"/>
      </w:pPr>
      <w:r w:rsidRPr="00B44154">
        <w:rPr>
          <w:highlight w:val="yellow"/>
        </w:rPr>
        <w:t>La part fixe de la redevance fait l</w:t>
      </w:r>
      <w:r w:rsidR="00271DC1">
        <w:rPr>
          <w:highlight w:val="yellow"/>
        </w:rPr>
        <w:t>’</w:t>
      </w:r>
      <w:r w:rsidRPr="00B44154">
        <w:rPr>
          <w:highlight w:val="yellow"/>
        </w:rPr>
        <w:t>objet de versements trimestriels, exigibles au 1er novembre, au 1</w:t>
      </w:r>
      <w:r w:rsidRPr="009D74A3">
        <w:rPr>
          <w:highlight w:val="yellow"/>
          <w:vertAlign w:val="superscript"/>
        </w:rPr>
        <w:t>er</w:t>
      </w:r>
      <w:r w:rsidR="004A70D7">
        <w:rPr>
          <w:highlight w:val="yellow"/>
          <w:vertAlign w:val="superscript"/>
        </w:rPr>
        <w:t xml:space="preserve"> </w:t>
      </w:r>
      <w:r w:rsidRPr="00B44154">
        <w:rPr>
          <w:highlight w:val="yellow"/>
        </w:rPr>
        <w:t>février, au 1</w:t>
      </w:r>
      <w:r w:rsidRPr="009D74A3">
        <w:rPr>
          <w:highlight w:val="yellow"/>
          <w:vertAlign w:val="superscript"/>
        </w:rPr>
        <w:t>er</w:t>
      </w:r>
      <w:r w:rsidRPr="00B44154">
        <w:rPr>
          <w:highlight w:val="yellow"/>
        </w:rPr>
        <w:t xml:space="preserve"> mai et au 1</w:t>
      </w:r>
      <w:r w:rsidRPr="009D74A3">
        <w:rPr>
          <w:highlight w:val="yellow"/>
          <w:vertAlign w:val="superscript"/>
        </w:rPr>
        <w:t>er</w:t>
      </w:r>
      <w:r w:rsidRPr="00B44154">
        <w:rPr>
          <w:highlight w:val="yellow"/>
        </w:rPr>
        <w:t xml:space="preserve"> août, d</w:t>
      </w:r>
      <w:r w:rsidR="00271DC1">
        <w:rPr>
          <w:highlight w:val="yellow"/>
        </w:rPr>
        <w:t>’</w:t>
      </w:r>
      <w:r w:rsidRPr="00B44154">
        <w:rPr>
          <w:highlight w:val="yellow"/>
        </w:rPr>
        <w:t>un montant d</w:t>
      </w:r>
      <w:r w:rsidR="00271DC1">
        <w:rPr>
          <w:highlight w:val="yellow"/>
        </w:rPr>
        <w:t>’</w:t>
      </w:r>
      <w:r w:rsidRPr="00B44154">
        <w:rPr>
          <w:highlight w:val="yellow"/>
        </w:rPr>
        <w:t>un quart du montant total de ladite part.</w:t>
      </w:r>
      <w:r w:rsidR="00F81E48" w:rsidRPr="00B44154">
        <w:rPr>
          <w:highlight w:val="yellow"/>
        </w:rPr>
        <w:t xml:space="preserve"> </w:t>
      </w:r>
      <w:r w:rsidRPr="00B44154">
        <w:rPr>
          <w:highlight w:val="yellow"/>
        </w:rPr>
        <w:t>Les deux composantes de la part variable de la redevance f</w:t>
      </w:r>
      <w:r w:rsidR="00F81E48" w:rsidRPr="00B44154">
        <w:rPr>
          <w:highlight w:val="yellow"/>
        </w:rPr>
        <w:t>o</w:t>
      </w:r>
      <w:r w:rsidRPr="00B44154">
        <w:rPr>
          <w:highlight w:val="yellow"/>
        </w:rPr>
        <w:t>nt l</w:t>
      </w:r>
      <w:r w:rsidR="00271DC1">
        <w:rPr>
          <w:highlight w:val="yellow"/>
        </w:rPr>
        <w:t>’</w:t>
      </w:r>
      <w:r w:rsidRPr="00B44154">
        <w:rPr>
          <w:highlight w:val="yellow"/>
        </w:rPr>
        <w:t>objet d</w:t>
      </w:r>
      <w:r w:rsidR="00271DC1">
        <w:rPr>
          <w:highlight w:val="yellow"/>
        </w:rPr>
        <w:t>’</w:t>
      </w:r>
      <w:r w:rsidRPr="00B44154">
        <w:rPr>
          <w:highlight w:val="yellow"/>
        </w:rPr>
        <w:t>un versement unique exigible au 15</w:t>
      </w:r>
      <w:r w:rsidR="009D74A3">
        <w:rPr>
          <w:highlight w:val="yellow"/>
        </w:rPr>
        <w:t> </w:t>
      </w:r>
      <w:r w:rsidRPr="00B44154">
        <w:rPr>
          <w:highlight w:val="yellow"/>
        </w:rPr>
        <w:t>novembre de l</w:t>
      </w:r>
      <w:r w:rsidR="00271DC1">
        <w:rPr>
          <w:highlight w:val="yellow"/>
        </w:rPr>
        <w:t>’</w:t>
      </w:r>
      <w:r w:rsidRPr="00B44154">
        <w:rPr>
          <w:highlight w:val="yellow"/>
        </w:rPr>
        <w:t>année en cours, après la clôture de l</w:t>
      </w:r>
      <w:r w:rsidR="00271DC1">
        <w:rPr>
          <w:highlight w:val="yellow"/>
        </w:rPr>
        <w:t>’</w:t>
      </w:r>
      <w:r w:rsidRPr="00B44154">
        <w:rPr>
          <w:highlight w:val="yellow"/>
        </w:rPr>
        <w:t>exercice.</w:t>
      </w:r>
      <w:r>
        <w:br/>
      </w:r>
    </w:p>
    <w:p w14:paraId="1E5E1028" w14:textId="5F5905DA" w:rsidR="004F4009" w:rsidRDefault="00397B92" w:rsidP="00397B92">
      <w:pPr>
        <w:ind w:left="360"/>
        <w:jc w:val="both"/>
      </w:pPr>
      <w:r>
        <w:t xml:space="preserve">La redevance </w:t>
      </w:r>
      <w:r w:rsidR="001327B4">
        <w:t xml:space="preserve">fixe </w:t>
      </w:r>
      <w:r>
        <w:t xml:space="preserve">est payable </w:t>
      </w:r>
      <w:r w:rsidR="009C40F0" w:rsidRPr="005369F2">
        <w:t>d</w:t>
      </w:r>
      <w:r w:rsidR="00271DC1">
        <w:t>’</w:t>
      </w:r>
      <w:r w:rsidR="009C40F0" w:rsidRPr="005369F2">
        <w:t>avance</w:t>
      </w:r>
      <w:r w:rsidRPr="005369F2">
        <w:t xml:space="preserve">, </w:t>
      </w:r>
      <w:r w:rsidR="00A54F0B" w:rsidRPr="005369F2">
        <w:t>trimestriellement</w:t>
      </w:r>
      <w:r w:rsidR="005369F2">
        <w:t>.</w:t>
      </w:r>
      <w:r w:rsidR="00A54F0B" w:rsidRPr="00B41866">
        <w:t xml:space="preserve"> </w:t>
      </w:r>
    </w:p>
    <w:p w14:paraId="486EB4C1" w14:textId="136132A3" w:rsidR="004C6355" w:rsidRDefault="004C6355" w:rsidP="00397B92">
      <w:pPr>
        <w:ind w:left="360"/>
        <w:jc w:val="both"/>
      </w:pPr>
      <w:r>
        <w:t>Les redevances variables sont</w:t>
      </w:r>
      <w:r w:rsidR="004F4009">
        <w:t xml:space="preserve"> payable</w:t>
      </w:r>
      <w:r>
        <w:t>s en une fois</w:t>
      </w:r>
      <w:r w:rsidR="004F4009">
        <w:t xml:space="preserve"> à terme échu</w:t>
      </w:r>
      <w:r w:rsidR="00397B92">
        <w:t xml:space="preserve">. </w:t>
      </w:r>
    </w:p>
    <w:p w14:paraId="50ABAEFC" w14:textId="1185F3EC" w:rsidR="00785192" w:rsidRDefault="00397B92" w:rsidP="00397B92">
      <w:pPr>
        <w:ind w:left="360"/>
        <w:jc w:val="both"/>
      </w:pPr>
      <w:r w:rsidRPr="00B44154">
        <w:lastRenderedPageBreak/>
        <w:t>Le règlement est effectué auprès du Trésorier du Sénat par virement bancaire ainsi libellé : «</w:t>
      </w:r>
      <w:r w:rsidR="002E64D7">
        <w:t> </w:t>
      </w:r>
      <w:r w:rsidRPr="00B44154">
        <w:t xml:space="preserve">redevance du </w:t>
      </w:r>
      <w:r w:rsidR="003266D6" w:rsidRPr="00B44154">
        <w:t>Contrat</w:t>
      </w:r>
      <w:r w:rsidRPr="00B44154">
        <w:t xml:space="preserve"> de concession de service public de la restauration du Sénat ». Il intervient dans les trente jours suivants la date d</w:t>
      </w:r>
      <w:r w:rsidR="00271DC1">
        <w:t>’</w:t>
      </w:r>
      <w:r w:rsidRPr="00B44154">
        <w:t>exigibilité au compte indiqué</w:t>
      </w:r>
      <w:r w:rsidR="00785192" w:rsidRPr="00B44154">
        <w:t xml:space="preserve"> par le Concédant.</w:t>
      </w:r>
    </w:p>
    <w:p w14:paraId="25E7C926" w14:textId="0F4EF8CB" w:rsidR="00397B92" w:rsidRDefault="00397B92" w:rsidP="00397B92">
      <w:pPr>
        <w:ind w:left="360"/>
        <w:jc w:val="both"/>
      </w:pPr>
      <w:r>
        <w:t>En cas de retard de paiement, le taux des intérêts applicable est le taux de refinancement de la Banque centrale européenne en vigueur à la date à laquelle lesdits intérêts ont commencé à courir, augmenté de huit points.</w:t>
      </w:r>
    </w:p>
    <w:p w14:paraId="63AB436F" w14:textId="77777777" w:rsidR="00A93211" w:rsidRPr="00397B92" w:rsidRDefault="00A93211" w:rsidP="00397B92">
      <w:pPr>
        <w:ind w:left="360"/>
        <w:jc w:val="both"/>
        <w:rPr>
          <w:rFonts w:asciiTheme="minorHAnsi" w:hAnsiTheme="minorHAnsi"/>
          <w:color w:val="auto"/>
        </w:rPr>
      </w:pPr>
    </w:p>
    <w:p w14:paraId="02D15EC9" w14:textId="7D1CDD34" w:rsidR="00E01991" w:rsidRDefault="00BA30FB" w:rsidP="002E64D7">
      <w:pPr>
        <w:pStyle w:val="Titre3"/>
        <w:ind w:left="2268"/>
      </w:pPr>
      <w:bookmarkStart w:id="110" w:name="_Toc222927466"/>
      <w:r>
        <w:t>P</w:t>
      </w:r>
      <w:r w:rsidR="002E64D7">
        <w:t>ortail de facturation</w:t>
      </w:r>
      <w:bookmarkEnd w:id="110"/>
    </w:p>
    <w:p w14:paraId="3C5CF1AC" w14:textId="77777777" w:rsidR="006E70B4" w:rsidRDefault="006E70B4" w:rsidP="002E64D7"/>
    <w:p w14:paraId="364C3B09" w14:textId="1D88F59E" w:rsidR="002E64D7" w:rsidRPr="002E64D7" w:rsidRDefault="00BA30FB" w:rsidP="00B44154">
      <w:pPr>
        <w:ind w:left="284"/>
        <w:jc w:val="both"/>
      </w:pPr>
      <w:r w:rsidRPr="00BA30FB">
        <w:t>Le titulaire adresse ses demandes de paiement sous forme électronique sur le portail de réception dématérialisé des factures du Sénat. Le Sénat peut demander au titulaire de les transmettre à une plateforme de dématérialisation répondant aux prescriptions des articles 289, 289 bis et 290 du code général des impôts. Dans ce cas, le titulaire est tenu de transmettre ses factures à la plateforme à compter de la date indiquée dans la notification, sans que cela n</w:t>
      </w:r>
      <w:r w:rsidR="00271DC1">
        <w:t>’</w:t>
      </w:r>
      <w:r w:rsidRPr="00BA30FB">
        <w:t>ouvre droit à indemnité ou modification des conditions financières du marché. Le titulaire s</w:t>
      </w:r>
      <w:r w:rsidR="00271DC1">
        <w:t>’</w:t>
      </w:r>
      <w:r w:rsidRPr="00BA30FB">
        <w:t>engage à accomplir toutes les formalités éventuellement nécessaires pour transmettre ses demandes de paiement à la plateforme désignée. La transmission d</w:t>
      </w:r>
      <w:r w:rsidR="00271DC1">
        <w:t>’</w:t>
      </w:r>
      <w:r w:rsidRPr="00BA30FB">
        <w:t>une demande de paiement par tout autre moyen que celui désigné par le Sénat emporte le rejet de la demande</w:t>
      </w:r>
      <w:r w:rsidR="00036F82">
        <w:t>.</w:t>
      </w:r>
    </w:p>
    <w:p w14:paraId="7D4AB2EF" w14:textId="2AB138E9" w:rsidR="00FE6AA9" w:rsidRDefault="00FE6AA9" w:rsidP="00FE6AA9">
      <w:pPr>
        <w:pStyle w:val="Titre2"/>
        <w:spacing w:line="240" w:lineRule="auto"/>
        <w:jc w:val="both"/>
      </w:pPr>
      <w:bookmarkStart w:id="111" w:name="_Toc222927467"/>
      <w:r>
        <w:t xml:space="preserve">Outil de pilotage et de suivi du </w:t>
      </w:r>
      <w:r w:rsidR="0051209E">
        <w:t>c</w:t>
      </w:r>
      <w:r w:rsidR="003266D6">
        <w:t>ontrat</w:t>
      </w:r>
      <w:bookmarkEnd w:id="111"/>
      <w:r>
        <w:t xml:space="preserve"> </w:t>
      </w:r>
    </w:p>
    <w:p w14:paraId="102A475F" w14:textId="77777777" w:rsidR="00067E4E" w:rsidRDefault="00067E4E" w:rsidP="00FE6AA9"/>
    <w:p w14:paraId="632414EE" w14:textId="1C723985" w:rsidR="00BE4D72" w:rsidRDefault="00BE4D72" w:rsidP="004E53F0">
      <w:pPr>
        <w:pStyle w:val="Titre3"/>
        <w:spacing w:line="240" w:lineRule="auto"/>
        <w:ind w:left="1923" w:hanging="505"/>
        <w:jc w:val="both"/>
      </w:pPr>
      <w:bookmarkStart w:id="112" w:name="_Toc222927468"/>
      <w:r>
        <w:t>Reporting</w:t>
      </w:r>
      <w:r w:rsidR="005E2F21">
        <w:t xml:space="preserve"> </w:t>
      </w:r>
      <w:r w:rsidR="00797706">
        <w:t xml:space="preserve">du </w:t>
      </w:r>
      <w:r w:rsidR="009B1FB6">
        <w:t>C</w:t>
      </w:r>
      <w:r w:rsidR="00797706">
        <w:t>oncessionnaire</w:t>
      </w:r>
      <w:bookmarkEnd w:id="112"/>
    </w:p>
    <w:p w14:paraId="1F6E56FB" w14:textId="77777777" w:rsidR="003A1723" w:rsidRPr="00A93211" w:rsidRDefault="003A1723" w:rsidP="003A1723"/>
    <w:p w14:paraId="6A5CECFF" w14:textId="7427C39D" w:rsidR="00B3730B" w:rsidRPr="0096522C" w:rsidRDefault="003B2CAD" w:rsidP="003B2CAD">
      <w:pPr>
        <w:jc w:val="both"/>
        <w:rPr>
          <w:szCs w:val="24"/>
          <w:highlight w:val="lightGray"/>
        </w:rPr>
      </w:pPr>
      <w:r w:rsidRPr="0096522C">
        <w:rPr>
          <w:szCs w:val="24"/>
          <w:highlight w:val="lightGray"/>
        </w:rPr>
        <w:t xml:space="preserve">Pour permettre le suivi régulier de la bonne exécution du </w:t>
      </w:r>
      <w:r w:rsidR="003266D6">
        <w:rPr>
          <w:szCs w:val="24"/>
          <w:highlight w:val="lightGray"/>
        </w:rPr>
        <w:t>contrat</w:t>
      </w:r>
      <w:r w:rsidRPr="0096522C">
        <w:rPr>
          <w:szCs w:val="24"/>
          <w:highlight w:val="lightGray"/>
        </w:rPr>
        <w:t>, le</w:t>
      </w:r>
      <w:r w:rsidR="00FE4D9E" w:rsidRPr="0096522C">
        <w:rPr>
          <w:szCs w:val="24"/>
          <w:highlight w:val="lightGray"/>
        </w:rPr>
        <w:t xml:space="preserve"> Concessionnaire</w:t>
      </w:r>
      <w:r w:rsidRPr="0096522C">
        <w:rPr>
          <w:szCs w:val="24"/>
          <w:highlight w:val="lightGray"/>
        </w:rPr>
        <w:t xml:space="preserve"> </w:t>
      </w:r>
      <w:r w:rsidR="00A14632" w:rsidRPr="0096522C">
        <w:rPr>
          <w:szCs w:val="24"/>
          <w:highlight w:val="lightGray"/>
        </w:rPr>
        <w:t xml:space="preserve">est libre de </w:t>
      </w:r>
      <w:r w:rsidRPr="0096522C">
        <w:rPr>
          <w:szCs w:val="24"/>
          <w:highlight w:val="lightGray"/>
        </w:rPr>
        <w:t>fourni</w:t>
      </w:r>
      <w:r w:rsidR="00A14632" w:rsidRPr="0096522C">
        <w:rPr>
          <w:szCs w:val="24"/>
          <w:highlight w:val="lightGray"/>
        </w:rPr>
        <w:t>r</w:t>
      </w:r>
      <w:r w:rsidRPr="0096522C">
        <w:rPr>
          <w:szCs w:val="24"/>
          <w:highlight w:val="lightGray"/>
        </w:rPr>
        <w:t xml:space="preserve"> au </w:t>
      </w:r>
      <w:r w:rsidR="0036087A">
        <w:rPr>
          <w:szCs w:val="24"/>
          <w:highlight w:val="lightGray"/>
        </w:rPr>
        <w:t>Concédant</w:t>
      </w:r>
      <w:r w:rsidR="00A14632" w:rsidRPr="0096522C">
        <w:rPr>
          <w:szCs w:val="24"/>
          <w:highlight w:val="lightGray"/>
        </w:rPr>
        <w:t>, en fonction de ses engagements</w:t>
      </w:r>
      <w:r w:rsidRPr="0096522C">
        <w:rPr>
          <w:szCs w:val="24"/>
          <w:highlight w:val="lightGray"/>
        </w:rPr>
        <w:t xml:space="preserve"> : </w:t>
      </w:r>
    </w:p>
    <w:p w14:paraId="5AD532F6" w14:textId="0F06F724" w:rsidR="00A14632" w:rsidRPr="0096522C" w:rsidRDefault="003B2CAD" w:rsidP="00C515A9">
      <w:pPr>
        <w:pStyle w:val="Paragraphedeliste"/>
        <w:numPr>
          <w:ilvl w:val="0"/>
          <w:numId w:val="46"/>
        </w:numPr>
        <w:jc w:val="both"/>
        <w:rPr>
          <w:szCs w:val="24"/>
          <w:highlight w:val="lightGray"/>
        </w:rPr>
      </w:pPr>
      <w:r w:rsidRPr="0096522C">
        <w:rPr>
          <w:szCs w:val="24"/>
          <w:highlight w:val="lightGray"/>
        </w:rPr>
        <w:t xml:space="preserve">Un outil de reporting sous format plateforme web permettant au </w:t>
      </w:r>
      <w:r w:rsidR="0035201E">
        <w:rPr>
          <w:szCs w:val="24"/>
          <w:highlight w:val="lightGray"/>
        </w:rPr>
        <w:t>Concédant</w:t>
      </w:r>
      <w:r w:rsidRPr="0096522C">
        <w:rPr>
          <w:szCs w:val="24"/>
          <w:highlight w:val="lightGray"/>
        </w:rPr>
        <w:t xml:space="preserve"> de disposer en temps réel et sous format statistique téléchargeable, tout ou partie des informations suivantes (cf. tableau ci-dessous),</w:t>
      </w:r>
    </w:p>
    <w:p w14:paraId="1A137546" w14:textId="1AA11651" w:rsidR="003B2CAD" w:rsidRPr="0096522C" w:rsidRDefault="003B2CAD" w:rsidP="00C515A9">
      <w:pPr>
        <w:pStyle w:val="Paragraphedeliste"/>
        <w:numPr>
          <w:ilvl w:val="0"/>
          <w:numId w:val="46"/>
        </w:numPr>
        <w:jc w:val="both"/>
        <w:rPr>
          <w:szCs w:val="24"/>
          <w:highlight w:val="lightGray"/>
        </w:rPr>
      </w:pPr>
      <w:r w:rsidRPr="0096522C">
        <w:rPr>
          <w:szCs w:val="24"/>
          <w:highlight w:val="lightGray"/>
        </w:rPr>
        <w:t xml:space="preserve">Et </w:t>
      </w:r>
      <w:r w:rsidR="00A0799D" w:rsidRPr="004F22EA">
        <w:rPr>
          <w:i/>
          <w:iCs/>
          <w:szCs w:val="24"/>
          <w:highlight w:val="lightGray"/>
        </w:rPr>
        <w:t>a minima</w:t>
      </w:r>
      <w:r w:rsidRPr="0096522C">
        <w:rPr>
          <w:szCs w:val="24"/>
          <w:highlight w:val="lightGray"/>
        </w:rPr>
        <w:t xml:space="preserve">, au plus tard 10 jours après le dernier jour du </w:t>
      </w:r>
      <w:r w:rsidR="004607F6">
        <w:rPr>
          <w:szCs w:val="24"/>
          <w:highlight w:val="lightGray"/>
        </w:rPr>
        <w:t xml:space="preserve">dernier </w:t>
      </w:r>
      <w:r w:rsidRPr="0096522C">
        <w:rPr>
          <w:szCs w:val="24"/>
          <w:highlight w:val="lightGray"/>
        </w:rPr>
        <w:t>mois</w:t>
      </w:r>
      <w:r w:rsidR="004607F6">
        <w:rPr>
          <w:szCs w:val="24"/>
          <w:highlight w:val="lightGray"/>
        </w:rPr>
        <w:t xml:space="preserve"> du trimestre</w:t>
      </w:r>
      <w:r w:rsidRPr="0096522C">
        <w:rPr>
          <w:szCs w:val="24"/>
          <w:highlight w:val="lightGray"/>
        </w:rPr>
        <w:t xml:space="preserve">, un tableau de bord </w:t>
      </w:r>
      <w:r w:rsidR="000B3147">
        <w:rPr>
          <w:szCs w:val="24"/>
          <w:highlight w:val="lightGray"/>
        </w:rPr>
        <w:t>trimestriel</w:t>
      </w:r>
      <w:r w:rsidRPr="0096522C">
        <w:rPr>
          <w:szCs w:val="24"/>
          <w:highlight w:val="lightGray"/>
        </w:rPr>
        <w:t xml:space="preserve"> d</w:t>
      </w:r>
      <w:r w:rsidR="00271DC1">
        <w:rPr>
          <w:szCs w:val="24"/>
          <w:highlight w:val="lightGray"/>
        </w:rPr>
        <w:t>’</w:t>
      </w:r>
      <w:r w:rsidRPr="0096522C">
        <w:rPr>
          <w:szCs w:val="24"/>
          <w:highlight w:val="lightGray"/>
        </w:rPr>
        <w:t xml:space="preserve">activité, comprenant </w:t>
      </w:r>
      <w:r w:rsidR="00A62FC6">
        <w:rPr>
          <w:szCs w:val="24"/>
          <w:highlight w:val="lightGray"/>
        </w:rPr>
        <w:t>tout ou partie</w:t>
      </w:r>
      <w:r w:rsidR="00A62FC6" w:rsidRPr="0096522C">
        <w:rPr>
          <w:szCs w:val="24"/>
          <w:highlight w:val="lightGray"/>
        </w:rPr>
        <w:t xml:space="preserve"> </w:t>
      </w:r>
      <w:r w:rsidR="00A62FC6">
        <w:rPr>
          <w:szCs w:val="24"/>
          <w:highlight w:val="lightGray"/>
        </w:rPr>
        <w:t>d</w:t>
      </w:r>
      <w:r w:rsidRPr="0096522C">
        <w:rPr>
          <w:szCs w:val="24"/>
          <w:highlight w:val="lightGray"/>
        </w:rPr>
        <w:t xml:space="preserve">es indicateurs </w:t>
      </w:r>
      <w:r w:rsidR="001F3BF8" w:rsidRPr="0096522C">
        <w:rPr>
          <w:szCs w:val="24"/>
          <w:highlight w:val="lightGray"/>
        </w:rPr>
        <w:t>suivants</w:t>
      </w:r>
      <w:r w:rsidR="00A62FC6">
        <w:rPr>
          <w:szCs w:val="24"/>
          <w:highlight w:val="lightGray"/>
        </w:rPr>
        <w:t>, selon les engagements figurant dans l</w:t>
      </w:r>
      <w:r w:rsidR="00271DC1">
        <w:rPr>
          <w:szCs w:val="24"/>
          <w:highlight w:val="lightGray"/>
        </w:rPr>
        <w:t>’</w:t>
      </w:r>
      <w:r w:rsidR="00A62FC6">
        <w:rPr>
          <w:szCs w:val="24"/>
          <w:highlight w:val="lightGray"/>
        </w:rPr>
        <w:t xml:space="preserve">offre du candidat </w:t>
      </w:r>
      <w:r w:rsidRPr="0096522C">
        <w:rPr>
          <w:szCs w:val="24"/>
          <w:highlight w:val="lightGray"/>
        </w:rPr>
        <w:t>:</w:t>
      </w:r>
    </w:p>
    <w:p w14:paraId="03BDDA4D" w14:textId="77777777" w:rsidR="00456680" w:rsidRPr="00A93211" w:rsidRDefault="00456680" w:rsidP="00456680">
      <w:pPr>
        <w:jc w:val="both"/>
        <w:rPr>
          <w:szCs w:val="24"/>
          <w:highlight w:val="lightGray"/>
        </w:rPr>
      </w:pPr>
    </w:p>
    <w:tbl>
      <w:tblPr>
        <w:tblW w:w="0" w:type="auto"/>
        <w:tblCellMar>
          <w:left w:w="0" w:type="dxa"/>
          <w:right w:w="0" w:type="dxa"/>
        </w:tblCellMar>
        <w:tblLook w:val="04A0" w:firstRow="1" w:lastRow="0" w:firstColumn="1" w:lastColumn="0" w:noHBand="0" w:noVBand="1"/>
      </w:tblPr>
      <w:tblGrid>
        <w:gridCol w:w="2542"/>
        <w:gridCol w:w="6934"/>
      </w:tblGrid>
      <w:tr w:rsidR="00456680" w:rsidRPr="00B84BEF" w14:paraId="206A8FC3" w14:textId="77777777" w:rsidTr="007D5B72">
        <w:tc>
          <w:tcPr>
            <w:tcW w:w="9476" w:type="dxa"/>
            <w:gridSpan w:val="2"/>
            <w:tcBorders>
              <w:top w:val="single" w:sz="8" w:space="0" w:color="auto"/>
              <w:left w:val="single" w:sz="8" w:space="0" w:color="auto"/>
              <w:bottom w:val="single" w:sz="8" w:space="0" w:color="auto"/>
              <w:right w:val="single" w:sz="8" w:space="0" w:color="auto"/>
            </w:tcBorders>
            <w:shd w:val="clear" w:color="auto" w:fill="00263A"/>
            <w:tcMar>
              <w:top w:w="0" w:type="dxa"/>
              <w:left w:w="108" w:type="dxa"/>
              <w:bottom w:w="0" w:type="dxa"/>
              <w:right w:w="108" w:type="dxa"/>
            </w:tcMar>
            <w:vAlign w:val="center"/>
          </w:tcPr>
          <w:p w14:paraId="3BA4129B" w14:textId="3D46961C" w:rsidR="00456680" w:rsidRPr="007D5B72" w:rsidRDefault="007D5B72" w:rsidP="00456680">
            <w:pPr>
              <w:jc w:val="both"/>
              <w:rPr>
                <w:bCs/>
                <w:color w:val="FFD700" w:themeColor="accent1"/>
                <w:szCs w:val="24"/>
              </w:rPr>
            </w:pPr>
            <w:r>
              <w:rPr>
                <w:bCs/>
                <w:color w:val="FFD700" w:themeColor="accent1"/>
                <w:szCs w:val="24"/>
              </w:rPr>
              <w:t>Restaurant des Sénateurs</w:t>
            </w:r>
          </w:p>
        </w:tc>
      </w:tr>
      <w:tr w:rsidR="00456680" w:rsidRPr="00B84BEF" w14:paraId="2A032E4E" w14:textId="77777777">
        <w:tc>
          <w:tcPr>
            <w:tcW w:w="2542" w:type="dxa"/>
            <w:tcBorders>
              <w:top w:val="single" w:sz="8" w:space="0" w:color="auto"/>
              <w:left w:val="single" w:sz="8" w:space="0" w:color="auto"/>
              <w:bottom w:val="single" w:sz="8" w:space="0" w:color="auto"/>
              <w:right w:val="single" w:sz="8" w:space="0" w:color="auto"/>
            </w:tcBorders>
            <w:shd w:val="clear" w:color="auto" w:fill="DAAA00"/>
            <w:tcMar>
              <w:top w:w="0" w:type="dxa"/>
              <w:left w:w="108" w:type="dxa"/>
              <w:bottom w:w="0" w:type="dxa"/>
              <w:right w:w="108" w:type="dxa"/>
            </w:tcMar>
            <w:vAlign w:val="center"/>
            <w:hideMark/>
          </w:tcPr>
          <w:p w14:paraId="269C840A" w14:textId="75D8D15E" w:rsidR="00456680" w:rsidRPr="00B84BEF" w:rsidRDefault="00456680">
            <w:pPr>
              <w:jc w:val="both"/>
              <w:rPr>
                <w:bCs/>
                <w:szCs w:val="24"/>
              </w:rPr>
            </w:pPr>
            <w:r w:rsidRPr="00B84BEF">
              <w:rPr>
                <w:b/>
                <w:bCs/>
                <w:szCs w:val="24"/>
              </w:rPr>
              <w:t xml:space="preserve">Données générales </w:t>
            </w:r>
          </w:p>
        </w:tc>
        <w:tc>
          <w:tcPr>
            <w:tcW w:w="69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8247DA" w14:textId="66466A55" w:rsidR="00456680" w:rsidRPr="00B84BEF" w:rsidRDefault="00456680" w:rsidP="00C515A9">
            <w:pPr>
              <w:numPr>
                <w:ilvl w:val="0"/>
                <w:numId w:val="77"/>
              </w:numPr>
              <w:jc w:val="both"/>
              <w:rPr>
                <w:bCs/>
                <w:szCs w:val="24"/>
              </w:rPr>
            </w:pPr>
            <w:r w:rsidRPr="00B84BEF">
              <w:rPr>
                <w:bCs/>
                <w:szCs w:val="24"/>
              </w:rPr>
              <w:t>Nombre de jours d</w:t>
            </w:r>
            <w:r w:rsidR="00271DC1">
              <w:rPr>
                <w:bCs/>
                <w:szCs w:val="24"/>
              </w:rPr>
              <w:t>’</w:t>
            </w:r>
            <w:r w:rsidRPr="00B84BEF">
              <w:rPr>
                <w:bCs/>
                <w:szCs w:val="24"/>
              </w:rPr>
              <w:t>ouverture</w:t>
            </w:r>
            <w:r w:rsidR="004A70D7">
              <w:rPr>
                <w:bCs/>
                <w:szCs w:val="24"/>
              </w:rPr>
              <w:t> ;</w:t>
            </w:r>
          </w:p>
          <w:p w14:paraId="6A0B5653" w14:textId="68267DA2" w:rsidR="00456680" w:rsidRDefault="00456680" w:rsidP="00C515A9">
            <w:pPr>
              <w:numPr>
                <w:ilvl w:val="0"/>
                <w:numId w:val="77"/>
              </w:numPr>
              <w:jc w:val="both"/>
              <w:rPr>
                <w:bCs/>
                <w:szCs w:val="24"/>
              </w:rPr>
            </w:pPr>
            <w:r w:rsidRPr="00B84BEF">
              <w:rPr>
                <w:bCs/>
                <w:szCs w:val="24"/>
              </w:rPr>
              <w:t>Nombre de couverts/jour</w:t>
            </w:r>
            <w:r w:rsidR="004A70D7">
              <w:rPr>
                <w:bCs/>
                <w:szCs w:val="24"/>
              </w:rPr>
              <w:t> ;</w:t>
            </w:r>
          </w:p>
          <w:p w14:paraId="4FFBB014" w14:textId="725769C2" w:rsidR="00456680" w:rsidRDefault="00F45485" w:rsidP="00C515A9">
            <w:pPr>
              <w:pStyle w:val="Paragraphedeliste"/>
              <w:numPr>
                <w:ilvl w:val="0"/>
                <w:numId w:val="77"/>
              </w:numPr>
              <w:jc w:val="both"/>
              <w:rPr>
                <w:bCs/>
                <w:szCs w:val="24"/>
              </w:rPr>
            </w:pPr>
            <w:r>
              <w:rPr>
                <w:bCs/>
                <w:szCs w:val="24"/>
              </w:rPr>
              <w:t>I</w:t>
            </w:r>
            <w:r w:rsidR="00456680" w:rsidRPr="00F8649D">
              <w:rPr>
                <w:bCs/>
                <w:szCs w:val="24"/>
              </w:rPr>
              <w:t xml:space="preserve">dentification des clients bénéficiant du tarif interne et de ceux bénéficiant du tarif extérieur </w:t>
            </w:r>
            <w:r w:rsidR="00456680">
              <w:rPr>
                <w:bCs/>
                <w:szCs w:val="24"/>
              </w:rPr>
              <w:t>(*)</w:t>
            </w:r>
            <w:r w:rsidR="004A70D7">
              <w:rPr>
                <w:bCs/>
                <w:szCs w:val="24"/>
              </w:rPr>
              <w:t> ;</w:t>
            </w:r>
          </w:p>
          <w:p w14:paraId="059EC7C3" w14:textId="0A371205" w:rsidR="00456680" w:rsidRDefault="00456680">
            <w:pPr>
              <w:jc w:val="both"/>
              <w:rPr>
                <w:bCs/>
                <w:i/>
                <w:iCs/>
                <w:szCs w:val="24"/>
              </w:rPr>
            </w:pPr>
            <w:r w:rsidRPr="007F0829">
              <w:rPr>
                <w:i/>
                <w:szCs w:val="24"/>
                <w:highlight w:val="lightGray"/>
              </w:rPr>
              <w:t>(*) Le Concessionnaire détaille son process d</w:t>
            </w:r>
            <w:r w:rsidR="00271DC1">
              <w:rPr>
                <w:i/>
                <w:szCs w:val="24"/>
                <w:highlight w:val="lightGray"/>
              </w:rPr>
              <w:t>’</w:t>
            </w:r>
            <w:r w:rsidRPr="007F0829">
              <w:rPr>
                <w:i/>
                <w:szCs w:val="24"/>
                <w:highlight w:val="lightGray"/>
              </w:rPr>
              <w:t xml:space="preserve">identification des </w:t>
            </w:r>
            <w:r w:rsidR="003C1ACF">
              <w:rPr>
                <w:i/>
                <w:szCs w:val="24"/>
                <w:highlight w:val="lightGray"/>
              </w:rPr>
              <w:t>usagers</w:t>
            </w:r>
            <w:r w:rsidRPr="007F0829">
              <w:rPr>
                <w:i/>
                <w:szCs w:val="24"/>
                <w:highlight w:val="lightGray"/>
              </w:rPr>
              <w:t xml:space="preserve"> au restaurant des </w:t>
            </w:r>
            <w:r>
              <w:rPr>
                <w:i/>
                <w:szCs w:val="24"/>
                <w:highlight w:val="lightGray"/>
              </w:rPr>
              <w:t>S</w:t>
            </w:r>
            <w:r w:rsidRPr="007F0829">
              <w:rPr>
                <w:i/>
                <w:szCs w:val="24"/>
                <w:highlight w:val="lightGray"/>
              </w:rPr>
              <w:t xml:space="preserve">énateurs dans son offre et met en mesure le </w:t>
            </w:r>
            <w:r>
              <w:rPr>
                <w:i/>
                <w:szCs w:val="24"/>
                <w:highlight w:val="lightGray"/>
              </w:rPr>
              <w:t>Concédant</w:t>
            </w:r>
            <w:r w:rsidRPr="007F0829">
              <w:rPr>
                <w:i/>
                <w:szCs w:val="24"/>
                <w:highlight w:val="lightGray"/>
              </w:rPr>
              <w:t xml:space="preserve"> d</w:t>
            </w:r>
            <w:r w:rsidR="00271DC1">
              <w:rPr>
                <w:i/>
                <w:szCs w:val="24"/>
                <w:highlight w:val="lightGray"/>
              </w:rPr>
              <w:t>’</w:t>
            </w:r>
            <w:r>
              <w:rPr>
                <w:i/>
                <w:szCs w:val="24"/>
                <w:highlight w:val="lightGray"/>
              </w:rPr>
              <w:t>en</w:t>
            </w:r>
            <w:r w:rsidRPr="007F0829">
              <w:rPr>
                <w:i/>
                <w:szCs w:val="24"/>
                <w:highlight w:val="lightGray"/>
              </w:rPr>
              <w:t xml:space="preserve"> apprécier le niveau de fiabilité.</w:t>
            </w:r>
          </w:p>
          <w:p w14:paraId="376224CF" w14:textId="26A8F532" w:rsidR="00456680" w:rsidRPr="00B84BEF" w:rsidRDefault="00456680" w:rsidP="00C515A9">
            <w:pPr>
              <w:numPr>
                <w:ilvl w:val="0"/>
                <w:numId w:val="77"/>
              </w:numPr>
              <w:jc w:val="both"/>
              <w:rPr>
                <w:bCs/>
                <w:szCs w:val="24"/>
              </w:rPr>
            </w:pPr>
            <w:r w:rsidRPr="00B84BEF">
              <w:rPr>
                <w:bCs/>
                <w:szCs w:val="24"/>
              </w:rPr>
              <w:t xml:space="preserve">Nombre de </w:t>
            </w:r>
            <w:r w:rsidR="00971008">
              <w:rPr>
                <w:bCs/>
                <w:szCs w:val="24"/>
              </w:rPr>
              <w:t>menus</w:t>
            </w:r>
            <w:r w:rsidR="008C081E">
              <w:rPr>
                <w:bCs/>
                <w:szCs w:val="24"/>
              </w:rPr>
              <w:t xml:space="preserve"> / formules</w:t>
            </w:r>
            <w:r w:rsidR="004A70D7">
              <w:rPr>
                <w:bCs/>
                <w:szCs w:val="24"/>
              </w:rPr>
              <w:t> ;</w:t>
            </w:r>
          </w:p>
          <w:p w14:paraId="49479D7A" w14:textId="4C1F6CD8" w:rsidR="00456680" w:rsidRPr="00B84BEF" w:rsidRDefault="00456680" w:rsidP="00C515A9">
            <w:pPr>
              <w:numPr>
                <w:ilvl w:val="0"/>
                <w:numId w:val="77"/>
              </w:numPr>
              <w:jc w:val="both"/>
              <w:rPr>
                <w:bCs/>
                <w:szCs w:val="24"/>
              </w:rPr>
            </w:pPr>
            <w:r w:rsidRPr="00B84BEF">
              <w:rPr>
                <w:bCs/>
                <w:szCs w:val="24"/>
              </w:rPr>
              <w:lastRenderedPageBreak/>
              <w:t>Nombre de tiers</w:t>
            </w:r>
            <w:r>
              <w:rPr>
                <w:bCs/>
                <w:szCs w:val="24"/>
              </w:rPr>
              <w:t xml:space="preserve"> extérieurs</w:t>
            </w:r>
            <w:r w:rsidRPr="00B84BEF">
              <w:rPr>
                <w:bCs/>
                <w:szCs w:val="24"/>
              </w:rPr>
              <w:t>/jour</w:t>
            </w:r>
            <w:r w:rsidR="004A70D7">
              <w:rPr>
                <w:bCs/>
                <w:szCs w:val="24"/>
              </w:rPr>
              <w:t> ;</w:t>
            </w:r>
          </w:p>
          <w:p w14:paraId="134C191B" w14:textId="068222DE" w:rsidR="00456680" w:rsidRPr="00B84BEF" w:rsidRDefault="00456680" w:rsidP="00C515A9">
            <w:pPr>
              <w:numPr>
                <w:ilvl w:val="0"/>
                <w:numId w:val="77"/>
              </w:numPr>
              <w:jc w:val="both"/>
              <w:rPr>
                <w:bCs/>
                <w:szCs w:val="24"/>
              </w:rPr>
            </w:pPr>
            <w:r w:rsidRPr="00B84BEF">
              <w:rPr>
                <w:bCs/>
                <w:szCs w:val="24"/>
              </w:rPr>
              <w:t>Taux de prise des plats végétariens</w:t>
            </w:r>
            <w:r>
              <w:rPr>
                <w:bCs/>
                <w:szCs w:val="24"/>
              </w:rPr>
              <w:t> / végétaliens</w:t>
            </w:r>
            <w:r w:rsidR="004A70D7">
              <w:rPr>
                <w:bCs/>
                <w:szCs w:val="24"/>
              </w:rPr>
              <w:t> ;</w:t>
            </w:r>
          </w:p>
          <w:p w14:paraId="6970DE0B" w14:textId="77777777" w:rsidR="00456680" w:rsidRPr="00B84BEF" w:rsidRDefault="00456680" w:rsidP="00C515A9">
            <w:pPr>
              <w:numPr>
                <w:ilvl w:val="0"/>
                <w:numId w:val="77"/>
              </w:numPr>
              <w:jc w:val="both"/>
              <w:rPr>
                <w:bCs/>
                <w:szCs w:val="24"/>
              </w:rPr>
            </w:pPr>
            <w:r w:rsidRPr="00B84BEF">
              <w:rPr>
                <w:bCs/>
                <w:szCs w:val="24"/>
              </w:rPr>
              <w:t>Taux de prise de café</w:t>
            </w:r>
            <w:r>
              <w:rPr>
                <w:bCs/>
                <w:szCs w:val="24"/>
              </w:rPr>
              <w:t>.</w:t>
            </w:r>
          </w:p>
        </w:tc>
      </w:tr>
      <w:tr w:rsidR="00456680" w:rsidRPr="00B84BEF" w14:paraId="17CAA646" w14:textId="77777777">
        <w:tc>
          <w:tcPr>
            <w:tcW w:w="2542" w:type="dxa"/>
            <w:tcBorders>
              <w:top w:val="nil"/>
              <w:left w:val="single" w:sz="8" w:space="0" w:color="auto"/>
              <w:bottom w:val="single" w:sz="8" w:space="0" w:color="auto"/>
              <w:right w:val="single" w:sz="8" w:space="0" w:color="auto"/>
            </w:tcBorders>
            <w:shd w:val="clear" w:color="auto" w:fill="DAAA00"/>
            <w:tcMar>
              <w:top w:w="0" w:type="dxa"/>
              <w:left w:w="108" w:type="dxa"/>
              <w:bottom w:w="0" w:type="dxa"/>
              <w:right w:w="108" w:type="dxa"/>
            </w:tcMar>
            <w:vAlign w:val="center"/>
            <w:hideMark/>
          </w:tcPr>
          <w:p w14:paraId="571425CD" w14:textId="7FB33CFA" w:rsidR="00456680" w:rsidRPr="00B84BEF" w:rsidRDefault="00456680">
            <w:pPr>
              <w:jc w:val="both"/>
              <w:rPr>
                <w:bCs/>
                <w:szCs w:val="24"/>
              </w:rPr>
            </w:pPr>
            <w:r w:rsidRPr="00B84BEF">
              <w:rPr>
                <w:b/>
                <w:bCs/>
                <w:szCs w:val="24"/>
              </w:rPr>
              <w:lastRenderedPageBreak/>
              <w:t>Données RH</w:t>
            </w:r>
          </w:p>
        </w:tc>
        <w:tc>
          <w:tcPr>
            <w:tcW w:w="6934" w:type="dxa"/>
            <w:tcBorders>
              <w:top w:val="nil"/>
              <w:left w:val="nil"/>
              <w:bottom w:val="single" w:sz="8" w:space="0" w:color="auto"/>
              <w:right w:val="single" w:sz="8" w:space="0" w:color="auto"/>
            </w:tcBorders>
            <w:tcMar>
              <w:top w:w="0" w:type="dxa"/>
              <w:left w:w="108" w:type="dxa"/>
              <w:bottom w:w="0" w:type="dxa"/>
              <w:right w:w="108" w:type="dxa"/>
            </w:tcMar>
            <w:hideMark/>
          </w:tcPr>
          <w:p w14:paraId="3AFAFD8B" w14:textId="55387F3D" w:rsidR="00456680" w:rsidRPr="00B84BEF" w:rsidRDefault="00456680" w:rsidP="00C515A9">
            <w:pPr>
              <w:numPr>
                <w:ilvl w:val="0"/>
                <w:numId w:val="77"/>
              </w:numPr>
              <w:jc w:val="both"/>
              <w:rPr>
                <w:bCs/>
                <w:szCs w:val="24"/>
              </w:rPr>
            </w:pPr>
            <w:r w:rsidRPr="00B84BEF">
              <w:rPr>
                <w:bCs/>
                <w:szCs w:val="24"/>
              </w:rPr>
              <w:t>Composition des équipes</w:t>
            </w:r>
            <w:r w:rsidR="004A70D7">
              <w:rPr>
                <w:bCs/>
                <w:szCs w:val="24"/>
              </w:rPr>
              <w:t> ;</w:t>
            </w:r>
          </w:p>
          <w:p w14:paraId="49DD8FB1" w14:textId="4524C526" w:rsidR="00456680" w:rsidRPr="00B84BEF" w:rsidRDefault="00456680" w:rsidP="00C515A9">
            <w:pPr>
              <w:numPr>
                <w:ilvl w:val="0"/>
                <w:numId w:val="77"/>
              </w:numPr>
              <w:jc w:val="both"/>
              <w:rPr>
                <w:bCs/>
                <w:szCs w:val="24"/>
              </w:rPr>
            </w:pPr>
            <w:r w:rsidRPr="00B84BEF">
              <w:rPr>
                <w:bCs/>
                <w:szCs w:val="24"/>
              </w:rPr>
              <w:t>Information et explication des mouvements de personnels</w:t>
            </w:r>
            <w:r w:rsidR="004A70D7">
              <w:rPr>
                <w:bCs/>
                <w:szCs w:val="24"/>
              </w:rPr>
              <w:t> ;</w:t>
            </w:r>
          </w:p>
          <w:p w14:paraId="53DE5D1B" w14:textId="3ECF46EC" w:rsidR="00456680" w:rsidRPr="00C0387E" w:rsidRDefault="00456680" w:rsidP="00C515A9">
            <w:pPr>
              <w:numPr>
                <w:ilvl w:val="0"/>
                <w:numId w:val="77"/>
              </w:numPr>
              <w:jc w:val="both"/>
              <w:rPr>
                <w:szCs w:val="24"/>
              </w:rPr>
            </w:pPr>
            <w:r w:rsidRPr="00C0387E">
              <w:rPr>
                <w:szCs w:val="24"/>
              </w:rPr>
              <w:t>Bilan d</w:t>
            </w:r>
            <w:r w:rsidR="00271DC1">
              <w:rPr>
                <w:szCs w:val="24"/>
              </w:rPr>
              <w:t>’</w:t>
            </w:r>
            <w:r w:rsidRPr="00C0387E">
              <w:rPr>
                <w:szCs w:val="24"/>
              </w:rPr>
              <w:t>exécution de la clause d</w:t>
            </w:r>
            <w:r w:rsidR="00271DC1">
              <w:rPr>
                <w:szCs w:val="24"/>
              </w:rPr>
              <w:t>’</w:t>
            </w:r>
            <w:r w:rsidRPr="00C0387E">
              <w:rPr>
                <w:szCs w:val="24"/>
              </w:rPr>
              <w:t>insertion (nombre d</w:t>
            </w:r>
            <w:r w:rsidR="00271DC1">
              <w:rPr>
                <w:szCs w:val="24"/>
              </w:rPr>
              <w:t>’</w:t>
            </w:r>
            <w:r w:rsidRPr="00C0387E">
              <w:rPr>
                <w:szCs w:val="24"/>
              </w:rPr>
              <w:t>équivalents temps plein, nombre d</w:t>
            </w:r>
            <w:r w:rsidR="00271DC1">
              <w:rPr>
                <w:szCs w:val="24"/>
              </w:rPr>
              <w:t>’</w:t>
            </w:r>
            <w:r w:rsidRPr="00C0387E">
              <w:rPr>
                <w:szCs w:val="24"/>
              </w:rPr>
              <w:t>heures, modalités de mise en œuvre, nature et durée des contrats…)</w:t>
            </w:r>
            <w:r w:rsidR="004A70D7">
              <w:rPr>
                <w:szCs w:val="24"/>
              </w:rPr>
              <w:t> ;</w:t>
            </w:r>
          </w:p>
          <w:p w14:paraId="14A6AC8D" w14:textId="36BDF8BF" w:rsidR="00456680" w:rsidRPr="00B84BEF" w:rsidRDefault="00456680" w:rsidP="00C515A9">
            <w:pPr>
              <w:numPr>
                <w:ilvl w:val="0"/>
                <w:numId w:val="77"/>
              </w:numPr>
              <w:jc w:val="both"/>
              <w:rPr>
                <w:bCs/>
                <w:szCs w:val="24"/>
              </w:rPr>
            </w:pPr>
            <w:r w:rsidRPr="00B84BEF">
              <w:rPr>
                <w:bCs/>
                <w:szCs w:val="24"/>
              </w:rPr>
              <w:t>Bilan des actions de formation (nombre d</w:t>
            </w:r>
            <w:r w:rsidR="00271DC1">
              <w:rPr>
                <w:bCs/>
                <w:szCs w:val="24"/>
              </w:rPr>
              <w:t>’</w:t>
            </w:r>
            <w:r w:rsidRPr="00B84BEF">
              <w:rPr>
                <w:bCs/>
                <w:szCs w:val="24"/>
              </w:rPr>
              <w:t>heures, nombre de sessions, sujets des sessions…)</w:t>
            </w:r>
            <w:r w:rsidR="004A70D7">
              <w:rPr>
                <w:bCs/>
                <w:szCs w:val="24"/>
              </w:rPr>
              <w:t> ;</w:t>
            </w:r>
          </w:p>
          <w:p w14:paraId="59366B99" w14:textId="62064AA4" w:rsidR="00456680" w:rsidRPr="00B84BEF" w:rsidRDefault="00456680" w:rsidP="00C515A9">
            <w:pPr>
              <w:numPr>
                <w:ilvl w:val="0"/>
                <w:numId w:val="77"/>
              </w:numPr>
              <w:jc w:val="both"/>
              <w:rPr>
                <w:bCs/>
                <w:szCs w:val="24"/>
              </w:rPr>
            </w:pPr>
            <w:r>
              <w:rPr>
                <w:bCs/>
                <w:szCs w:val="24"/>
              </w:rPr>
              <w:t>D</w:t>
            </w:r>
            <w:r w:rsidRPr="00B84BEF">
              <w:rPr>
                <w:bCs/>
                <w:szCs w:val="24"/>
              </w:rPr>
              <w:t>onnées relatives à l</w:t>
            </w:r>
            <w:r w:rsidR="00271DC1">
              <w:rPr>
                <w:bCs/>
                <w:szCs w:val="24"/>
              </w:rPr>
              <w:t>’</w:t>
            </w:r>
            <w:r w:rsidRPr="00B84BEF">
              <w:rPr>
                <w:bCs/>
                <w:szCs w:val="24"/>
              </w:rPr>
              <w:t>absentéisme</w:t>
            </w:r>
            <w:r w:rsidR="004A70D7">
              <w:rPr>
                <w:bCs/>
                <w:szCs w:val="24"/>
              </w:rPr>
              <w:t> ;</w:t>
            </w:r>
          </w:p>
        </w:tc>
      </w:tr>
      <w:tr w:rsidR="00456680" w:rsidRPr="00B84BEF" w14:paraId="12D130CD" w14:textId="77777777">
        <w:tc>
          <w:tcPr>
            <w:tcW w:w="2542" w:type="dxa"/>
            <w:tcBorders>
              <w:top w:val="nil"/>
              <w:left w:val="single" w:sz="8" w:space="0" w:color="auto"/>
              <w:bottom w:val="single" w:sz="8" w:space="0" w:color="auto"/>
              <w:right w:val="single" w:sz="8" w:space="0" w:color="auto"/>
            </w:tcBorders>
            <w:shd w:val="clear" w:color="auto" w:fill="DAAA00"/>
            <w:tcMar>
              <w:top w:w="0" w:type="dxa"/>
              <w:left w:w="108" w:type="dxa"/>
              <w:bottom w:w="0" w:type="dxa"/>
              <w:right w:w="108" w:type="dxa"/>
            </w:tcMar>
            <w:vAlign w:val="center"/>
            <w:hideMark/>
          </w:tcPr>
          <w:p w14:paraId="54598F2A" w14:textId="53780158" w:rsidR="00456680" w:rsidRPr="00B84BEF" w:rsidRDefault="00456680">
            <w:pPr>
              <w:jc w:val="both"/>
              <w:rPr>
                <w:bCs/>
                <w:szCs w:val="24"/>
              </w:rPr>
            </w:pPr>
            <w:r w:rsidRPr="00B84BEF">
              <w:rPr>
                <w:b/>
                <w:bCs/>
                <w:szCs w:val="24"/>
              </w:rPr>
              <w:t>Données qualitatives</w:t>
            </w:r>
          </w:p>
        </w:tc>
        <w:tc>
          <w:tcPr>
            <w:tcW w:w="6934" w:type="dxa"/>
            <w:tcBorders>
              <w:top w:val="nil"/>
              <w:left w:val="nil"/>
              <w:bottom w:val="single" w:sz="8" w:space="0" w:color="auto"/>
              <w:right w:val="single" w:sz="8" w:space="0" w:color="auto"/>
            </w:tcBorders>
            <w:tcMar>
              <w:top w:w="0" w:type="dxa"/>
              <w:left w:w="108" w:type="dxa"/>
              <w:bottom w:w="0" w:type="dxa"/>
              <w:right w:w="108" w:type="dxa"/>
            </w:tcMar>
            <w:hideMark/>
          </w:tcPr>
          <w:p w14:paraId="0AD61FE5" w14:textId="595E378E" w:rsidR="00456680" w:rsidRPr="00B84BEF" w:rsidRDefault="00456680" w:rsidP="00C515A9">
            <w:pPr>
              <w:numPr>
                <w:ilvl w:val="0"/>
                <w:numId w:val="77"/>
              </w:numPr>
              <w:jc w:val="both"/>
              <w:rPr>
                <w:bCs/>
                <w:szCs w:val="24"/>
              </w:rPr>
            </w:pPr>
            <w:r w:rsidRPr="00B84BEF">
              <w:rPr>
                <w:bCs/>
                <w:szCs w:val="24"/>
              </w:rPr>
              <w:t>Taux d</w:t>
            </w:r>
            <w:r w:rsidR="00271DC1">
              <w:rPr>
                <w:bCs/>
                <w:szCs w:val="24"/>
              </w:rPr>
              <w:t>’</w:t>
            </w:r>
            <w:r w:rsidRPr="00B84BEF">
              <w:rPr>
                <w:bCs/>
                <w:szCs w:val="24"/>
              </w:rPr>
              <w:t>alimentation durable (volume total des achats de denrées et répartition des achats par typologie de marqueurs durables : bio, label, AOP/AOC, poisson pêche durable, circuit court (*)…) sur le mois (**)</w:t>
            </w:r>
            <w:r w:rsidR="004A70D7">
              <w:rPr>
                <w:bCs/>
                <w:szCs w:val="24"/>
              </w:rPr>
              <w:t> ;</w:t>
            </w:r>
          </w:p>
          <w:p w14:paraId="53923B4E" w14:textId="208A5A81" w:rsidR="00456680" w:rsidRPr="00B84BEF" w:rsidRDefault="00456680" w:rsidP="00C515A9">
            <w:pPr>
              <w:numPr>
                <w:ilvl w:val="0"/>
                <w:numId w:val="77"/>
              </w:numPr>
              <w:jc w:val="both"/>
              <w:rPr>
                <w:bCs/>
                <w:szCs w:val="24"/>
              </w:rPr>
            </w:pPr>
            <w:r w:rsidRPr="00B84BEF">
              <w:rPr>
                <w:bCs/>
                <w:szCs w:val="24"/>
              </w:rPr>
              <w:t>Pourcentage de produits bio par famille de produit</w:t>
            </w:r>
            <w:r>
              <w:rPr>
                <w:bCs/>
                <w:szCs w:val="24"/>
              </w:rPr>
              <w:t>s</w:t>
            </w:r>
            <w:r w:rsidRPr="00B84BEF">
              <w:rPr>
                <w:bCs/>
                <w:szCs w:val="24"/>
              </w:rPr>
              <w:t xml:space="preserve"> (**)</w:t>
            </w:r>
            <w:r w:rsidR="004A70D7">
              <w:rPr>
                <w:bCs/>
                <w:szCs w:val="24"/>
              </w:rPr>
              <w:t> ;</w:t>
            </w:r>
          </w:p>
          <w:p w14:paraId="2BF9F222" w14:textId="4E2AA329" w:rsidR="00456680" w:rsidRPr="00B84BEF" w:rsidRDefault="00456680" w:rsidP="00C515A9">
            <w:pPr>
              <w:numPr>
                <w:ilvl w:val="0"/>
                <w:numId w:val="77"/>
              </w:numPr>
              <w:jc w:val="both"/>
              <w:rPr>
                <w:bCs/>
                <w:szCs w:val="24"/>
              </w:rPr>
            </w:pPr>
            <w:r w:rsidRPr="00B84BEF">
              <w:rPr>
                <w:bCs/>
                <w:szCs w:val="24"/>
              </w:rPr>
              <w:t>Pourcentage global d</w:t>
            </w:r>
            <w:r w:rsidR="00271DC1">
              <w:rPr>
                <w:bCs/>
                <w:szCs w:val="24"/>
              </w:rPr>
              <w:t>’</w:t>
            </w:r>
            <w:r w:rsidRPr="00B84BEF">
              <w:rPr>
                <w:bCs/>
                <w:szCs w:val="24"/>
              </w:rPr>
              <w:t>approvisionnements locaux</w:t>
            </w:r>
            <w:r w:rsidR="004A70D7">
              <w:rPr>
                <w:bCs/>
                <w:szCs w:val="24"/>
              </w:rPr>
              <w:t> ;</w:t>
            </w:r>
          </w:p>
          <w:p w14:paraId="2ECAD12D" w14:textId="5DAA5C84" w:rsidR="00456680" w:rsidRPr="00B84BEF" w:rsidRDefault="00456680" w:rsidP="00C515A9">
            <w:pPr>
              <w:numPr>
                <w:ilvl w:val="0"/>
                <w:numId w:val="77"/>
              </w:numPr>
              <w:jc w:val="both"/>
              <w:rPr>
                <w:bCs/>
                <w:szCs w:val="24"/>
              </w:rPr>
            </w:pPr>
            <w:r w:rsidRPr="00B84BEF">
              <w:rPr>
                <w:bCs/>
                <w:szCs w:val="24"/>
              </w:rPr>
              <w:t>Pourcentage de produits locaux par famille de produit</w:t>
            </w:r>
            <w:r w:rsidR="004A70D7">
              <w:rPr>
                <w:bCs/>
                <w:szCs w:val="24"/>
              </w:rPr>
              <w:t> ;</w:t>
            </w:r>
          </w:p>
          <w:p w14:paraId="35C7887C" w14:textId="7B879AEE" w:rsidR="00456680" w:rsidRPr="00B84BEF" w:rsidRDefault="00456680" w:rsidP="00C515A9">
            <w:pPr>
              <w:numPr>
                <w:ilvl w:val="0"/>
                <w:numId w:val="77"/>
              </w:numPr>
              <w:jc w:val="both"/>
              <w:rPr>
                <w:bCs/>
                <w:szCs w:val="24"/>
              </w:rPr>
            </w:pPr>
            <w:r w:rsidRPr="00B84BEF">
              <w:rPr>
                <w:bCs/>
                <w:szCs w:val="24"/>
              </w:rPr>
              <w:t>Pourcentage de poissons labellisés (**)</w:t>
            </w:r>
            <w:r w:rsidR="004A70D7">
              <w:rPr>
                <w:bCs/>
                <w:szCs w:val="24"/>
              </w:rPr>
              <w:t> ;</w:t>
            </w:r>
          </w:p>
          <w:p w14:paraId="42CBCE6B" w14:textId="37C45851" w:rsidR="00456680" w:rsidRPr="00B84BEF" w:rsidRDefault="00456680" w:rsidP="00C515A9">
            <w:pPr>
              <w:numPr>
                <w:ilvl w:val="0"/>
                <w:numId w:val="77"/>
              </w:numPr>
              <w:jc w:val="both"/>
              <w:rPr>
                <w:bCs/>
                <w:szCs w:val="24"/>
              </w:rPr>
            </w:pPr>
            <w:r w:rsidRPr="00B84BEF">
              <w:rPr>
                <w:bCs/>
                <w:szCs w:val="24"/>
              </w:rPr>
              <w:t>Pourcentage de viandes labellisées (**)</w:t>
            </w:r>
            <w:r w:rsidR="004A70D7">
              <w:rPr>
                <w:bCs/>
                <w:szCs w:val="24"/>
              </w:rPr>
              <w:t> ;</w:t>
            </w:r>
          </w:p>
          <w:p w14:paraId="1FBAC2C1" w14:textId="6646668E" w:rsidR="00456680" w:rsidRPr="00B84BEF" w:rsidRDefault="00456680" w:rsidP="00C515A9">
            <w:pPr>
              <w:numPr>
                <w:ilvl w:val="0"/>
                <w:numId w:val="77"/>
              </w:numPr>
              <w:jc w:val="both"/>
              <w:rPr>
                <w:bCs/>
                <w:szCs w:val="24"/>
              </w:rPr>
            </w:pPr>
            <w:r w:rsidRPr="00B84BEF">
              <w:rPr>
                <w:bCs/>
                <w:szCs w:val="24"/>
              </w:rPr>
              <w:t>Pourcentage de produits issus du commerce équitable</w:t>
            </w:r>
          </w:p>
          <w:p w14:paraId="5ACE1E75" w14:textId="39BC7D29" w:rsidR="00456680" w:rsidRPr="00B84BEF" w:rsidRDefault="00456680">
            <w:pPr>
              <w:jc w:val="both"/>
              <w:rPr>
                <w:bCs/>
                <w:szCs w:val="24"/>
              </w:rPr>
            </w:pPr>
            <w:r w:rsidRPr="00B84BEF">
              <w:rPr>
                <w:bCs/>
                <w:szCs w:val="24"/>
              </w:rPr>
              <w:t> </w:t>
            </w:r>
            <w:r w:rsidRPr="00B84BEF">
              <w:rPr>
                <w:bCs/>
                <w:i/>
                <w:iCs/>
                <w:szCs w:val="24"/>
              </w:rPr>
              <w:t xml:space="preserve">(*) Tous marqueurs, labels, marques et mentions valorisantes. Le </w:t>
            </w:r>
            <w:r>
              <w:rPr>
                <w:bCs/>
                <w:i/>
                <w:iCs/>
                <w:szCs w:val="24"/>
              </w:rPr>
              <w:t>Concessionnaire</w:t>
            </w:r>
            <w:r w:rsidRPr="00B84BEF">
              <w:rPr>
                <w:bCs/>
                <w:i/>
                <w:iCs/>
                <w:szCs w:val="24"/>
              </w:rPr>
              <w:t xml:space="preserve"> ne </w:t>
            </w:r>
            <w:r>
              <w:rPr>
                <w:bCs/>
                <w:i/>
                <w:iCs/>
                <w:szCs w:val="24"/>
              </w:rPr>
              <w:t xml:space="preserve">peut </w:t>
            </w:r>
            <w:r w:rsidRPr="00B84BEF">
              <w:rPr>
                <w:bCs/>
                <w:i/>
                <w:iCs/>
                <w:szCs w:val="24"/>
              </w:rPr>
              <w:t>s</w:t>
            </w:r>
            <w:r w:rsidR="00271DC1">
              <w:rPr>
                <w:bCs/>
                <w:i/>
                <w:iCs/>
                <w:szCs w:val="24"/>
              </w:rPr>
              <w:t>’</w:t>
            </w:r>
            <w:r w:rsidRPr="00B84BEF">
              <w:rPr>
                <w:bCs/>
                <w:i/>
                <w:iCs/>
                <w:szCs w:val="24"/>
              </w:rPr>
              <w:t>opposer au</w:t>
            </w:r>
            <w:r>
              <w:rPr>
                <w:bCs/>
                <w:i/>
                <w:iCs/>
                <w:szCs w:val="24"/>
              </w:rPr>
              <w:t>x</w:t>
            </w:r>
            <w:r w:rsidRPr="00B84BEF">
              <w:rPr>
                <w:bCs/>
                <w:i/>
                <w:iCs/>
                <w:szCs w:val="24"/>
              </w:rPr>
              <w:t xml:space="preserve"> demande</w:t>
            </w:r>
            <w:r>
              <w:rPr>
                <w:bCs/>
                <w:i/>
                <w:iCs/>
                <w:szCs w:val="24"/>
              </w:rPr>
              <w:t>s</w:t>
            </w:r>
            <w:r w:rsidRPr="00B84BEF">
              <w:rPr>
                <w:bCs/>
                <w:i/>
                <w:iCs/>
                <w:szCs w:val="24"/>
              </w:rPr>
              <w:t xml:space="preserve"> du </w:t>
            </w:r>
            <w:r>
              <w:rPr>
                <w:bCs/>
                <w:i/>
                <w:iCs/>
                <w:szCs w:val="24"/>
              </w:rPr>
              <w:t>Concédant</w:t>
            </w:r>
            <w:r w:rsidRPr="00B84BEF">
              <w:rPr>
                <w:bCs/>
                <w:i/>
                <w:iCs/>
                <w:szCs w:val="24"/>
              </w:rPr>
              <w:t xml:space="preserve">, le cas échéant, visant à obtenir un niveau de lecture plus fin que celui proposé initialement par le </w:t>
            </w:r>
            <w:r>
              <w:rPr>
                <w:bCs/>
                <w:i/>
                <w:iCs/>
                <w:szCs w:val="24"/>
              </w:rPr>
              <w:t>Concessionnaire</w:t>
            </w:r>
            <w:r w:rsidRPr="00B84BEF">
              <w:rPr>
                <w:bCs/>
                <w:i/>
                <w:iCs/>
                <w:szCs w:val="24"/>
              </w:rPr>
              <w:t>.</w:t>
            </w:r>
          </w:p>
          <w:p w14:paraId="30735F1F" w14:textId="2BFD6CBF" w:rsidR="00456680" w:rsidRPr="00B84BEF" w:rsidRDefault="00456680">
            <w:pPr>
              <w:jc w:val="both"/>
              <w:rPr>
                <w:bCs/>
                <w:szCs w:val="24"/>
              </w:rPr>
            </w:pPr>
            <w:r w:rsidRPr="00B84BEF">
              <w:rPr>
                <w:bCs/>
                <w:i/>
                <w:iCs/>
                <w:szCs w:val="24"/>
              </w:rPr>
              <w:t>(**) Pour les produits répondant à plusieurs critères à la fois (ex : biologique et AOC), il est proposé de comptabiliser le produit dans la première ligne apparaissant dans l</w:t>
            </w:r>
            <w:r w:rsidR="00271DC1">
              <w:rPr>
                <w:bCs/>
                <w:i/>
                <w:iCs/>
                <w:szCs w:val="24"/>
              </w:rPr>
              <w:t>’</w:t>
            </w:r>
            <w:r w:rsidRPr="00B84BEF">
              <w:rPr>
                <w:bCs/>
                <w:i/>
                <w:iCs/>
                <w:szCs w:val="24"/>
              </w:rPr>
              <w:t>ordre de l</w:t>
            </w:r>
            <w:r w:rsidR="00271DC1">
              <w:rPr>
                <w:bCs/>
                <w:i/>
                <w:iCs/>
                <w:szCs w:val="24"/>
              </w:rPr>
              <w:t>’</w:t>
            </w:r>
            <w:r w:rsidRPr="00B84BEF">
              <w:rPr>
                <w:bCs/>
                <w:i/>
                <w:iCs/>
                <w:szCs w:val="24"/>
              </w:rPr>
              <w:t>article L.</w:t>
            </w:r>
            <w:r w:rsidR="004A70D7">
              <w:rPr>
                <w:bCs/>
                <w:i/>
                <w:iCs/>
                <w:szCs w:val="24"/>
              </w:rPr>
              <w:t> </w:t>
            </w:r>
            <w:r w:rsidRPr="00B84BEF">
              <w:rPr>
                <w:bCs/>
                <w:i/>
                <w:iCs/>
                <w:szCs w:val="24"/>
              </w:rPr>
              <w:t>230-5-1 du code rural et de la pêche.</w:t>
            </w:r>
          </w:p>
          <w:p w14:paraId="55150253" w14:textId="305AE7D0" w:rsidR="00456680" w:rsidRPr="00B84BEF" w:rsidRDefault="00456680">
            <w:pPr>
              <w:jc w:val="both"/>
              <w:rPr>
                <w:bCs/>
                <w:szCs w:val="24"/>
              </w:rPr>
            </w:pPr>
            <w:r w:rsidRPr="00B84BEF">
              <w:rPr>
                <w:bCs/>
                <w:i/>
                <w:iCs/>
                <w:szCs w:val="24"/>
              </w:rPr>
              <w:t>Exemples : un produit à la fois biologique et Label rouge sera comptabilisé dans la ligne « produits biologiques. » Un produit à la fois Label rouge et fermier sera comptabilisé dans la ligne « label rouge »</w:t>
            </w:r>
            <w:r w:rsidR="004A70D7">
              <w:rPr>
                <w:bCs/>
                <w:i/>
                <w:iCs/>
                <w:szCs w:val="24"/>
              </w:rPr>
              <w:t> ;</w:t>
            </w:r>
          </w:p>
          <w:p w14:paraId="0419A2F7" w14:textId="7DB9C176" w:rsidR="00456680" w:rsidRPr="00B84BEF" w:rsidRDefault="004A70D7" w:rsidP="00C515A9">
            <w:pPr>
              <w:numPr>
                <w:ilvl w:val="0"/>
                <w:numId w:val="77"/>
              </w:numPr>
              <w:jc w:val="both"/>
              <w:rPr>
                <w:bCs/>
                <w:szCs w:val="24"/>
              </w:rPr>
            </w:pPr>
            <w:r>
              <w:rPr>
                <w:bCs/>
                <w:szCs w:val="24"/>
              </w:rPr>
              <w:t>État</w:t>
            </w:r>
            <w:r w:rsidR="00456680">
              <w:rPr>
                <w:bCs/>
                <w:szCs w:val="24"/>
              </w:rPr>
              <w:t xml:space="preserve"> des</w:t>
            </w:r>
            <w:r w:rsidR="00456680" w:rsidRPr="00B84BEF">
              <w:rPr>
                <w:bCs/>
                <w:szCs w:val="24"/>
              </w:rPr>
              <w:t xml:space="preserve"> animations réalisées et à venir</w:t>
            </w:r>
            <w:r>
              <w:rPr>
                <w:bCs/>
                <w:szCs w:val="24"/>
              </w:rPr>
              <w:t> ;</w:t>
            </w:r>
          </w:p>
          <w:p w14:paraId="5427B82B" w14:textId="2DEC4951" w:rsidR="00456680" w:rsidRPr="00B84BEF" w:rsidRDefault="00456680" w:rsidP="00C515A9">
            <w:pPr>
              <w:numPr>
                <w:ilvl w:val="0"/>
                <w:numId w:val="77"/>
              </w:numPr>
              <w:jc w:val="both"/>
              <w:rPr>
                <w:bCs/>
                <w:szCs w:val="24"/>
              </w:rPr>
            </w:pPr>
            <w:r w:rsidRPr="00B84BEF">
              <w:rPr>
                <w:bCs/>
                <w:szCs w:val="24"/>
              </w:rPr>
              <w:t>Résultats des enquêtes de satisfaction</w:t>
            </w:r>
            <w:r w:rsidR="004A70D7">
              <w:rPr>
                <w:bCs/>
                <w:szCs w:val="24"/>
              </w:rPr>
              <w:t> ;</w:t>
            </w:r>
          </w:p>
        </w:tc>
      </w:tr>
      <w:tr w:rsidR="00456680" w:rsidRPr="00B84BEF" w14:paraId="28C48562" w14:textId="77777777">
        <w:tc>
          <w:tcPr>
            <w:tcW w:w="2542" w:type="dxa"/>
            <w:tcBorders>
              <w:top w:val="nil"/>
              <w:left w:val="single" w:sz="8" w:space="0" w:color="auto"/>
              <w:bottom w:val="single" w:sz="8" w:space="0" w:color="auto"/>
              <w:right w:val="single" w:sz="8" w:space="0" w:color="auto"/>
            </w:tcBorders>
            <w:shd w:val="clear" w:color="auto" w:fill="DAAA00"/>
            <w:tcMar>
              <w:top w:w="0" w:type="dxa"/>
              <w:left w:w="108" w:type="dxa"/>
              <w:bottom w:w="0" w:type="dxa"/>
              <w:right w:w="108" w:type="dxa"/>
            </w:tcMar>
            <w:vAlign w:val="center"/>
            <w:hideMark/>
          </w:tcPr>
          <w:p w14:paraId="7E49E084" w14:textId="3DD87438" w:rsidR="00456680" w:rsidRPr="00B84BEF" w:rsidRDefault="00456680">
            <w:pPr>
              <w:jc w:val="both"/>
              <w:rPr>
                <w:bCs/>
                <w:szCs w:val="24"/>
              </w:rPr>
            </w:pPr>
            <w:r w:rsidRPr="00B84BEF">
              <w:rPr>
                <w:b/>
                <w:bCs/>
                <w:szCs w:val="24"/>
              </w:rPr>
              <w:t xml:space="preserve">Données techniques </w:t>
            </w:r>
          </w:p>
        </w:tc>
        <w:tc>
          <w:tcPr>
            <w:tcW w:w="6934" w:type="dxa"/>
            <w:tcBorders>
              <w:top w:val="nil"/>
              <w:left w:val="nil"/>
              <w:bottom w:val="single" w:sz="8" w:space="0" w:color="auto"/>
              <w:right w:val="single" w:sz="8" w:space="0" w:color="auto"/>
            </w:tcBorders>
            <w:tcMar>
              <w:top w:w="0" w:type="dxa"/>
              <w:left w:w="108" w:type="dxa"/>
              <w:bottom w:w="0" w:type="dxa"/>
              <w:right w:w="108" w:type="dxa"/>
            </w:tcMar>
            <w:hideMark/>
          </w:tcPr>
          <w:p w14:paraId="7337230F" w14:textId="2C75DE9D" w:rsidR="00456680" w:rsidRPr="00B84BEF" w:rsidRDefault="00456680" w:rsidP="00C515A9">
            <w:pPr>
              <w:numPr>
                <w:ilvl w:val="0"/>
                <w:numId w:val="77"/>
              </w:numPr>
              <w:jc w:val="both"/>
              <w:rPr>
                <w:bCs/>
                <w:szCs w:val="24"/>
              </w:rPr>
            </w:pPr>
            <w:r w:rsidRPr="00B84BEF">
              <w:rPr>
                <w:bCs/>
                <w:szCs w:val="24"/>
              </w:rPr>
              <w:t>Données relatives aux audits et plans d</w:t>
            </w:r>
            <w:r w:rsidR="00271DC1">
              <w:rPr>
                <w:bCs/>
                <w:szCs w:val="24"/>
              </w:rPr>
              <w:t>’</w:t>
            </w:r>
            <w:r w:rsidRPr="00B84BEF">
              <w:rPr>
                <w:bCs/>
                <w:szCs w:val="24"/>
              </w:rPr>
              <w:t>actions relatifs à l</w:t>
            </w:r>
            <w:r w:rsidR="00271DC1">
              <w:rPr>
                <w:bCs/>
                <w:szCs w:val="24"/>
              </w:rPr>
              <w:t>’</w:t>
            </w:r>
            <w:r w:rsidRPr="00B84BEF">
              <w:rPr>
                <w:bCs/>
                <w:szCs w:val="24"/>
              </w:rPr>
              <w:t>hygiène (dont contrôles bactério</w:t>
            </w:r>
            <w:r>
              <w:rPr>
                <w:bCs/>
                <w:szCs w:val="24"/>
              </w:rPr>
              <w:t>logiques</w:t>
            </w:r>
            <w:r w:rsidRPr="00B84BEF">
              <w:rPr>
                <w:bCs/>
                <w:szCs w:val="24"/>
              </w:rPr>
              <w:t>)</w:t>
            </w:r>
            <w:r w:rsidR="004A70D7">
              <w:rPr>
                <w:bCs/>
                <w:szCs w:val="24"/>
              </w:rPr>
              <w:t> ;</w:t>
            </w:r>
          </w:p>
          <w:p w14:paraId="2548E113" w14:textId="0E3D2139" w:rsidR="00456680" w:rsidRPr="00B84BEF" w:rsidRDefault="00456680" w:rsidP="00C515A9">
            <w:pPr>
              <w:numPr>
                <w:ilvl w:val="0"/>
                <w:numId w:val="77"/>
              </w:numPr>
              <w:jc w:val="both"/>
              <w:rPr>
                <w:bCs/>
                <w:szCs w:val="24"/>
              </w:rPr>
            </w:pPr>
            <w:r w:rsidRPr="00B84BEF">
              <w:rPr>
                <w:bCs/>
                <w:szCs w:val="24"/>
              </w:rPr>
              <w:t>Suivi des interventions de maintenance</w:t>
            </w:r>
            <w:r>
              <w:rPr>
                <w:bCs/>
                <w:szCs w:val="24"/>
              </w:rPr>
              <w:t xml:space="preserve"> (technique et financier)</w:t>
            </w:r>
            <w:r w:rsidR="004A70D7">
              <w:rPr>
                <w:bCs/>
                <w:szCs w:val="24"/>
              </w:rPr>
              <w:t> ;</w:t>
            </w:r>
          </w:p>
          <w:p w14:paraId="77EF5BA8" w14:textId="6828A9D2" w:rsidR="00456680" w:rsidRPr="00B84BEF" w:rsidRDefault="00456680" w:rsidP="00C515A9">
            <w:pPr>
              <w:numPr>
                <w:ilvl w:val="0"/>
                <w:numId w:val="77"/>
              </w:numPr>
              <w:jc w:val="both"/>
              <w:rPr>
                <w:bCs/>
                <w:szCs w:val="24"/>
              </w:rPr>
            </w:pPr>
            <w:r w:rsidRPr="00B84BEF">
              <w:rPr>
                <w:bCs/>
                <w:szCs w:val="24"/>
              </w:rPr>
              <w:lastRenderedPageBreak/>
              <w:t>Suivi des interventions de renouvellement</w:t>
            </w:r>
            <w:r>
              <w:rPr>
                <w:bCs/>
                <w:szCs w:val="24"/>
              </w:rPr>
              <w:t xml:space="preserve"> d</w:t>
            </w:r>
            <w:r w:rsidR="00271DC1">
              <w:rPr>
                <w:bCs/>
                <w:szCs w:val="24"/>
              </w:rPr>
              <w:t>’</w:t>
            </w:r>
            <w:r>
              <w:rPr>
                <w:bCs/>
                <w:szCs w:val="24"/>
              </w:rPr>
              <w:t>équipements de cuisine, de nettoyage ou autre (technique et financier)</w:t>
            </w:r>
            <w:r w:rsidR="004A70D7">
              <w:rPr>
                <w:bCs/>
                <w:szCs w:val="24"/>
              </w:rPr>
              <w:t> ;</w:t>
            </w:r>
          </w:p>
          <w:p w14:paraId="349C405B" w14:textId="77777777" w:rsidR="00456680" w:rsidRPr="00B84BEF" w:rsidRDefault="00456680" w:rsidP="00C515A9">
            <w:pPr>
              <w:numPr>
                <w:ilvl w:val="0"/>
                <w:numId w:val="77"/>
              </w:numPr>
              <w:jc w:val="both"/>
              <w:rPr>
                <w:bCs/>
                <w:szCs w:val="24"/>
              </w:rPr>
            </w:pPr>
            <w:r w:rsidRPr="00B84BEF">
              <w:rPr>
                <w:bCs/>
                <w:szCs w:val="24"/>
              </w:rPr>
              <w:t>Données relatives aux déchets :</w:t>
            </w:r>
          </w:p>
          <w:p w14:paraId="695DB481" w14:textId="0AE43E0F" w:rsidR="00456680" w:rsidRPr="00B84BEF" w:rsidRDefault="00456680" w:rsidP="00C515A9">
            <w:pPr>
              <w:numPr>
                <w:ilvl w:val="1"/>
                <w:numId w:val="77"/>
              </w:numPr>
              <w:jc w:val="both"/>
              <w:rPr>
                <w:bCs/>
                <w:szCs w:val="24"/>
              </w:rPr>
            </w:pPr>
            <w:r w:rsidRPr="00B84BEF">
              <w:rPr>
                <w:bCs/>
                <w:szCs w:val="24"/>
              </w:rPr>
              <w:t>Quantité de biodéchets (en distinguant les déchets « cuisine » des déchets « restauration »)</w:t>
            </w:r>
            <w:r w:rsidR="004A70D7">
              <w:rPr>
                <w:bCs/>
                <w:szCs w:val="24"/>
              </w:rPr>
              <w:t> ;</w:t>
            </w:r>
          </w:p>
          <w:p w14:paraId="4AE2A3B6" w14:textId="5C065C39" w:rsidR="00456680" w:rsidRPr="00B84BEF" w:rsidRDefault="00456680" w:rsidP="00C515A9">
            <w:pPr>
              <w:numPr>
                <w:ilvl w:val="1"/>
                <w:numId w:val="77"/>
              </w:numPr>
              <w:jc w:val="both"/>
              <w:rPr>
                <w:bCs/>
                <w:szCs w:val="24"/>
              </w:rPr>
            </w:pPr>
            <w:r w:rsidRPr="00B84BEF">
              <w:rPr>
                <w:bCs/>
                <w:szCs w:val="24"/>
              </w:rPr>
              <w:t>Quantité de biodéchets/repas (moyennisation)</w:t>
            </w:r>
            <w:r w:rsidR="004A70D7">
              <w:rPr>
                <w:bCs/>
                <w:szCs w:val="24"/>
              </w:rPr>
              <w:t> ;</w:t>
            </w:r>
          </w:p>
          <w:p w14:paraId="73AF57B4" w14:textId="77777777" w:rsidR="00456680" w:rsidRPr="00B84BEF" w:rsidRDefault="00456680" w:rsidP="00C515A9">
            <w:pPr>
              <w:numPr>
                <w:ilvl w:val="1"/>
                <w:numId w:val="77"/>
              </w:numPr>
              <w:jc w:val="both"/>
              <w:rPr>
                <w:bCs/>
                <w:szCs w:val="24"/>
              </w:rPr>
            </w:pPr>
            <w:r w:rsidRPr="00B84BEF">
              <w:rPr>
                <w:bCs/>
                <w:szCs w:val="24"/>
              </w:rPr>
              <w:t xml:space="preserve">Quantités données dans le cadre </w:t>
            </w:r>
            <w:r>
              <w:rPr>
                <w:bCs/>
                <w:szCs w:val="24"/>
              </w:rPr>
              <w:t>de la gestion</w:t>
            </w:r>
            <w:r w:rsidRPr="00B84BEF">
              <w:rPr>
                <w:bCs/>
                <w:szCs w:val="24"/>
              </w:rPr>
              <w:t xml:space="preserve"> </w:t>
            </w:r>
            <w:r>
              <w:rPr>
                <w:bCs/>
                <w:szCs w:val="24"/>
              </w:rPr>
              <w:t>des invendus.</w:t>
            </w:r>
          </w:p>
        </w:tc>
      </w:tr>
      <w:tr w:rsidR="00456680" w:rsidRPr="00B84BEF" w14:paraId="5E0FFEE2" w14:textId="77777777">
        <w:tc>
          <w:tcPr>
            <w:tcW w:w="2542" w:type="dxa"/>
            <w:tcBorders>
              <w:top w:val="nil"/>
              <w:left w:val="single" w:sz="8" w:space="0" w:color="auto"/>
              <w:bottom w:val="single" w:sz="8" w:space="0" w:color="auto"/>
              <w:right w:val="single" w:sz="8" w:space="0" w:color="auto"/>
            </w:tcBorders>
            <w:shd w:val="clear" w:color="auto" w:fill="DAAA00"/>
            <w:tcMar>
              <w:top w:w="0" w:type="dxa"/>
              <w:left w:w="108" w:type="dxa"/>
              <w:bottom w:w="0" w:type="dxa"/>
              <w:right w:w="108" w:type="dxa"/>
            </w:tcMar>
            <w:vAlign w:val="center"/>
            <w:hideMark/>
          </w:tcPr>
          <w:p w14:paraId="163DD726" w14:textId="33EF6DB9" w:rsidR="00456680" w:rsidRPr="00B84BEF" w:rsidRDefault="00456680">
            <w:pPr>
              <w:jc w:val="both"/>
              <w:rPr>
                <w:bCs/>
                <w:szCs w:val="24"/>
              </w:rPr>
            </w:pPr>
            <w:r w:rsidRPr="00B84BEF">
              <w:rPr>
                <w:b/>
                <w:bCs/>
                <w:szCs w:val="24"/>
              </w:rPr>
              <w:lastRenderedPageBreak/>
              <w:t xml:space="preserve">Données financières </w:t>
            </w:r>
          </w:p>
        </w:tc>
        <w:tc>
          <w:tcPr>
            <w:tcW w:w="6934" w:type="dxa"/>
            <w:tcBorders>
              <w:top w:val="nil"/>
              <w:left w:val="nil"/>
              <w:bottom w:val="single" w:sz="8" w:space="0" w:color="auto"/>
              <w:right w:val="single" w:sz="8" w:space="0" w:color="auto"/>
            </w:tcBorders>
            <w:tcMar>
              <w:top w:w="0" w:type="dxa"/>
              <w:left w:w="108" w:type="dxa"/>
              <w:bottom w:w="0" w:type="dxa"/>
              <w:right w:w="108" w:type="dxa"/>
            </w:tcMar>
            <w:hideMark/>
          </w:tcPr>
          <w:p w14:paraId="5D737869" w14:textId="72E0D4F5" w:rsidR="00456680" w:rsidRPr="00B84BEF" w:rsidRDefault="00456680" w:rsidP="00C515A9">
            <w:pPr>
              <w:numPr>
                <w:ilvl w:val="0"/>
                <w:numId w:val="77"/>
              </w:numPr>
              <w:jc w:val="both"/>
              <w:rPr>
                <w:bCs/>
                <w:szCs w:val="24"/>
              </w:rPr>
            </w:pPr>
            <w:r w:rsidRPr="00B84BEF">
              <w:rPr>
                <w:bCs/>
                <w:szCs w:val="24"/>
              </w:rPr>
              <w:t>Chiffre d</w:t>
            </w:r>
            <w:r w:rsidR="00271DC1">
              <w:rPr>
                <w:bCs/>
                <w:szCs w:val="24"/>
              </w:rPr>
              <w:t>’</w:t>
            </w:r>
            <w:r w:rsidRPr="00B84BEF">
              <w:rPr>
                <w:bCs/>
                <w:szCs w:val="24"/>
              </w:rPr>
              <w:t>affaires</w:t>
            </w:r>
            <w:r w:rsidR="004A70D7">
              <w:rPr>
                <w:bCs/>
                <w:szCs w:val="24"/>
              </w:rPr>
              <w:t> ;</w:t>
            </w:r>
          </w:p>
          <w:p w14:paraId="1524803C" w14:textId="744F09A6" w:rsidR="00456680" w:rsidRDefault="00E07CD9" w:rsidP="00C515A9">
            <w:pPr>
              <w:numPr>
                <w:ilvl w:val="0"/>
                <w:numId w:val="77"/>
              </w:numPr>
              <w:jc w:val="both"/>
              <w:rPr>
                <w:bCs/>
                <w:szCs w:val="24"/>
              </w:rPr>
            </w:pPr>
            <w:r>
              <w:rPr>
                <w:bCs/>
                <w:szCs w:val="24"/>
              </w:rPr>
              <w:t>Répartition du nombre de couverts par centres de profits</w:t>
            </w:r>
            <w:r w:rsidR="004A70D7">
              <w:rPr>
                <w:bCs/>
                <w:szCs w:val="24"/>
              </w:rPr>
              <w:t> ;</w:t>
            </w:r>
          </w:p>
          <w:p w14:paraId="31DF4969" w14:textId="008BF191" w:rsidR="00456680" w:rsidRPr="00B84BEF" w:rsidRDefault="00595317" w:rsidP="00C515A9">
            <w:pPr>
              <w:numPr>
                <w:ilvl w:val="0"/>
                <w:numId w:val="77"/>
              </w:numPr>
              <w:jc w:val="both"/>
              <w:rPr>
                <w:bCs/>
                <w:szCs w:val="24"/>
              </w:rPr>
            </w:pPr>
            <w:r>
              <w:rPr>
                <w:bCs/>
                <w:szCs w:val="24"/>
              </w:rPr>
              <w:t>Prix de vente moyen</w:t>
            </w:r>
            <w:r w:rsidR="004A70D7">
              <w:rPr>
                <w:bCs/>
                <w:szCs w:val="24"/>
              </w:rPr>
              <w:t>.</w:t>
            </w:r>
          </w:p>
        </w:tc>
      </w:tr>
    </w:tbl>
    <w:p w14:paraId="51969C7F" w14:textId="77777777" w:rsidR="00456680" w:rsidRPr="00456680" w:rsidRDefault="00456680" w:rsidP="00396AB1">
      <w:pPr>
        <w:jc w:val="both"/>
        <w:rPr>
          <w:szCs w:val="24"/>
          <w:highlight w:val="lightGray"/>
        </w:rPr>
      </w:pPr>
    </w:p>
    <w:tbl>
      <w:tblPr>
        <w:tblW w:w="0" w:type="auto"/>
        <w:tblCellMar>
          <w:left w:w="0" w:type="dxa"/>
          <w:right w:w="0" w:type="dxa"/>
        </w:tblCellMar>
        <w:tblLook w:val="04A0" w:firstRow="1" w:lastRow="0" w:firstColumn="1" w:lastColumn="0" w:noHBand="0" w:noVBand="1"/>
      </w:tblPr>
      <w:tblGrid>
        <w:gridCol w:w="2542"/>
        <w:gridCol w:w="6934"/>
      </w:tblGrid>
      <w:tr w:rsidR="001B14E9" w:rsidRPr="00B84BEF" w14:paraId="1AA04262" w14:textId="77777777" w:rsidTr="00396AB1">
        <w:tc>
          <w:tcPr>
            <w:tcW w:w="9476" w:type="dxa"/>
            <w:gridSpan w:val="2"/>
            <w:tcBorders>
              <w:top w:val="single" w:sz="8" w:space="0" w:color="auto"/>
              <w:left w:val="single" w:sz="8" w:space="0" w:color="auto"/>
              <w:bottom w:val="single" w:sz="8" w:space="0" w:color="auto"/>
              <w:right w:val="single" w:sz="8" w:space="0" w:color="auto"/>
            </w:tcBorders>
            <w:shd w:val="clear" w:color="auto" w:fill="00263A"/>
            <w:tcMar>
              <w:top w:w="0" w:type="dxa"/>
              <w:left w:w="108" w:type="dxa"/>
              <w:bottom w:w="0" w:type="dxa"/>
              <w:right w:w="108" w:type="dxa"/>
            </w:tcMar>
            <w:vAlign w:val="center"/>
          </w:tcPr>
          <w:p w14:paraId="0687965E" w14:textId="3B7532AD" w:rsidR="001B14E9" w:rsidRPr="00396AB1" w:rsidRDefault="00396AB1" w:rsidP="00396AB1">
            <w:pPr>
              <w:jc w:val="both"/>
              <w:rPr>
                <w:color w:val="FFFFFF" w:themeColor="background1"/>
                <w:szCs w:val="24"/>
              </w:rPr>
            </w:pPr>
            <w:r w:rsidRPr="00396AB1">
              <w:rPr>
                <w:bCs/>
                <w:color w:val="FFFFFF" w:themeColor="background1"/>
                <w:szCs w:val="24"/>
              </w:rPr>
              <w:t>Self</w:t>
            </w:r>
          </w:p>
        </w:tc>
      </w:tr>
      <w:tr w:rsidR="00B84BEF" w:rsidRPr="00B84BEF" w14:paraId="49DC1FAC" w14:textId="77777777" w:rsidTr="00B84BEF">
        <w:tc>
          <w:tcPr>
            <w:tcW w:w="2542" w:type="dxa"/>
            <w:tcBorders>
              <w:top w:val="single" w:sz="8" w:space="0" w:color="auto"/>
              <w:left w:val="single" w:sz="8" w:space="0" w:color="auto"/>
              <w:bottom w:val="single" w:sz="8" w:space="0" w:color="auto"/>
              <w:right w:val="single" w:sz="8" w:space="0" w:color="auto"/>
            </w:tcBorders>
            <w:shd w:val="clear" w:color="auto" w:fill="DAAA00"/>
            <w:tcMar>
              <w:top w:w="0" w:type="dxa"/>
              <w:left w:w="108" w:type="dxa"/>
              <w:bottom w:w="0" w:type="dxa"/>
              <w:right w:w="108" w:type="dxa"/>
            </w:tcMar>
            <w:vAlign w:val="center"/>
            <w:hideMark/>
          </w:tcPr>
          <w:p w14:paraId="35F2AF38" w14:textId="196605E6" w:rsidR="00B84BEF" w:rsidRPr="00B84BEF" w:rsidRDefault="00B84BEF" w:rsidP="00B84BEF">
            <w:pPr>
              <w:jc w:val="both"/>
              <w:rPr>
                <w:bCs/>
                <w:szCs w:val="24"/>
              </w:rPr>
            </w:pPr>
            <w:r w:rsidRPr="00B84BEF">
              <w:rPr>
                <w:b/>
                <w:bCs/>
                <w:szCs w:val="24"/>
              </w:rPr>
              <w:t>Données générales</w:t>
            </w:r>
          </w:p>
        </w:tc>
        <w:tc>
          <w:tcPr>
            <w:tcW w:w="69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A38BD67" w14:textId="37F6F666" w:rsidR="00B84BEF" w:rsidRPr="00B84BEF" w:rsidRDefault="00B84BEF" w:rsidP="00C515A9">
            <w:pPr>
              <w:numPr>
                <w:ilvl w:val="0"/>
                <w:numId w:val="97"/>
              </w:numPr>
              <w:jc w:val="both"/>
              <w:rPr>
                <w:bCs/>
                <w:szCs w:val="24"/>
              </w:rPr>
            </w:pPr>
            <w:r w:rsidRPr="00B84BEF">
              <w:rPr>
                <w:bCs/>
                <w:szCs w:val="24"/>
              </w:rPr>
              <w:t>Nombre de jours d</w:t>
            </w:r>
            <w:r w:rsidR="00271DC1">
              <w:rPr>
                <w:bCs/>
                <w:szCs w:val="24"/>
              </w:rPr>
              <w:t>’</w:t>
            </w:r>
            <w:r w:rsidRPr="00B84BEF">
              <w:rPr>
                <w:bCs/>
                <w:szCs w:val="24"/>
              </w:rPr>
              <w:t>ouverture</w:t>
            </w:r>
            <w:r w:rsidR="004A70D7">
              <w:rPr>
                <w:bCs/>
                <w:szCs w:val="24"/>
              </w:rPr>
              <w:t> ;</w:t>
            </w:r>
          </w:p>
          <w:p w14:paraId="163898F3" w14:textId="19C4B7AD" w:rsidR="00474B0F" w:rsidRDefault="00B84BEF" w:rsidP="00C515A9">
            <w:pPr>
              <w:numPr>
                <w:ilvl w:val="0"/>
                <w:numId w:val="97"/>
              </w:numPr>
              <w:jc w:val="both"/>
              <w:rPr>
                <w:bCs/>
                <w:szCs w:val="24"/>
              </w:rPr>
            </w:pPr>
            <w:r w:rsidRPr="00B84BEF">
              <w:rPr>
                <w:bCs/>
                <w:szCs w:val="24"/>
              </w:rPr>
              <w:t>Nombre de couverts/jour</w:t>
            </w:r>
            <w:r w:rsidR="004A70D7">
              <w:rPr>
                <w:bCs/>
                <w:szCs w:val="24"/>
              </w:rPr>
              <w:t> ;</w:t>
            </w:r>
          </w:p>
          <w:p w14:paraId="2DC6EBE4" w14:textId="6ECBD4C8" w:rsidR="00B84BEF" w:rsidRDefault="00474B0F" w:rsidP="00C515A9">
            <w:pPr>
              <w:numPr>
                <w:ilvl w:val="0"/>
                <w:numId w:val="97"/>
              </w:numPr>
              <w:jc w:val="both"/>
              <w:rPr>
                <w:bCs/>
                <w:szCs w:val="24"/>
              </w:rPr>
            </w:pPr>
            <w:r>
              <w:rPr>
                <w:bCs/>
                <w:szCs w:val="24"/>
              </w:rPr>
              <w:t>Détail de toutes les commandes avec identification du badge et le taux de subvention appliqué</w:t>
            </w:r>
            <w:r w:rsidR="004A70D7">
              <w:rPr>
                <w:bCs/>
                <w:szCs w:val="24"/>
              </w:rPr>
              <w:t> ;</w:t>
            </w:r>
          </w:p>
          <w:p w14:paraId="43544AA4" w14:textId="2974741B" w:rsidR="00B84BEF" w:rsidRPr="00B84BEF" w:rsidRDefault="00B84BEF" w:rsidP="00C515A9">
            <w:pPr>
              <w:numPr>
                <w:ilvl w:val="0"/>
                <w:numId w:val="97"/>
              </w:numPr>
              <w:jc w:val="both"/>
              <w:rPr>
                <w:bCs/>
                <w:szCs w:val="24"/>
              </w:rPr>
            </w:pPr>
            <w:r w:rsidRPr="00B84BEF">
              <w:rPr>
                <w:bCs/>
                <w:szCs w:val="24"/>
              </w:rPr>
              <w:t xml:space="preserve">Nombre de </w:t>
            </w:r>
            <w:r w:rsidR="008C081E">
              <w:rPr>
                <w:bCs/>
                <w:szCs w:val="24"/>
              </w:rPr>
              <w:t>menus / formules</w:t>
            </w:r>
            <w:r w:rsidR="00AA0AB2">
              <w:rPr>
                <w:bCs/>
                <w:szCs w:val="24"/>
              </w:rPr>
              <w:t xml:space="preserve"> (1 à 4)</w:t>
            </w:r>
            <w:r w:rsidR="004A70D7">
              <w:rPr>
                <w:bCs/>
                <w:szCs w:val="24"/>
              </w:rPr>
              <w:t> ;</w:t>
            </w:r>
          </w:p>
          <w:p w14:paraId="71112237" w14:textId="45647EFE" w:rsidR="00B84BEF" w:rsidRPr="00B84BEF" w:rsidRDefault="00B84BEF" w:rsidP="00C515A9">
            <w:pPr>
              <w:numPr>
                <w:ilvl w:val="0"/>
                <w:numId w:val="97"/>
              </w:numPr>
              <w:jc w:val="both"/>
              <w:rPr>
                <w:bCs/>
                <w:szCs w:val="24"/>
              </w:rPr>
            </w:pPr>
            <w:r w:rsidRPr="00B84BEF">
              <w:rPr>
                <w:bCs/>
                <w:szCs w:val="24"/>
              </w:rPr>
              <w:t xml:space="preserve">Nombre de plats </w:t>
            </w:r>
            <w:r w:rsidR="00695EAC">
              <w:rPr>
                <w:bCs/>
                <w:szCs w:val="24"/>
              </w:rPr>
              <w:t xml:space="preserve">de chaque catégorie (viande / poisson / grillade / </w:t>
            </w:r>
            <w:r w:rsidRPr="00B84BEF">
              <w:rPr>
                <w:bCs/>
                <w:szCs w:val="24"/>
              </w:rPr>
              <w:t xml:space="preserve">végétariens </w:t>
            </w:r>
            <w:r w:rsidR="007C2F63">
              <w:rPr>
                <w:bCs/>
                <w:szCs w:val="24"/>
              </w:rPr>
              <w:t>/ végétaliens</w:t>
            </w:r>
            <w:r w:rsidR="00695EAC">
              <w:rPr>
                <w:bCs/>
                <w:szCs w:val="24"/>
              </w:rPr>
              <w:t xml:space="preserve"> / salade)</w:t>
            </w:r>
            <w:r w:rsidRPr="00B84BEF">
              <w:rPr>
                <w:bCs/>
                <w:szCs w:val="24"/>
              </w:rPr>
              <w:t xml:space="preserve"> servis dans le mois</w:t>
            </w:r>
            <w:r w:rsidR="004A70D7">
              <w:rPr>
                <w:bCs/>
                <w:szCs w:val="24"/>
              </w:rPr>
              <w:t> ;</w:t>
            </w:r>
          </w:p>
          <w:p w14:paraId="395A7D0F" w14:textId="402D0239" w:rsidR="00B84BEF" w:rsidRPr="00B84BEF" w:rsidRDefault="00B84BEF" w:rsidP="00C515A9">
            <w:pPr>
              <w:numPr>
                <w:ilvl w:val="0"/>
                <w:numId w:val="97"/>
              </w:numPr>
              <w:jc w:val="both"/>
              <w:rPr>
                <w:bCs/>
                <w:szCs w:val="24"/>
              </w:rPr>
            </w:pPr>
            <w:r w:rsidRPr="00B84BEF">
              <w:rPr>
                <w:bCs/>
                <w:szCs w:val="24"/>
              </w:rPr>
              <w:t>Nombre de tiers</w:t>
            </w:r>
            <w:r w:rsidR="007C2F63">
              <w:rPr>
                <w:bCs/>
                <w:szCs w:val="24"/>
              </w:rPr>
              <w:t xml:space="preserve"> extérieurs</w:t>
            </w:r>
            <w:r w:rsidRPr="00B84BEF">
              <w:rPr>
                <w:bCs/>
                <w:szCs w:val="24"/>
              </w:rPr>
              <w:t>/jour</w:t>
            </w:r>
            <w:r w:rsidR="004A70D7">
              <w:rPr>
                <w:bCs/>
                <w:szCs w:val="24"/>
              </w:rPr>
              <w:t> ;</w:t>
            </w:r>
          </w:p>
          <w:p w14:paraId="46D2E03A" w14:textId="3A25AFE7" w:rsidR="00B84BEF" w:rsidRPr="00B84BEF" w:rsidRDefault="00B84BEF" w:rsidP="00C515A9">
            <w:pPr>
              <w:numPr>
                <w:ilvl w:val="0"/>
                <w:numId w:val="97"/>
              </w:numPr>
              <w:jc w:val="both"/>
              <w:rPr>
                <w:bCs/>
                <w:szCs w:val="24"/>
              </w:rPr>
            </w:pPr>
            <w:r w:rsidRPr="00B84BEF">
              <w:rPr>
                <w:bCs/>
                <w:szCs w:val="24"/>
              </w:rPr>
              <w:t xml:space="preserve">Composition moyenne du plateau </w:t>
            </w:r>
            <w:r w:rsidR="00F11775">
              <w:rPr>
                <w:bCs/>
                <w:szCs w:val="24"/>
              </w:rPr>
              <w:t>au</w:t>
            </w:r>
            <w:r w:rsidRPr="00B84BEF">
              <w:rPr>
                <w:bCs/>
                <w:szCs w:val="24"/>
              </w:rPr>
              <w:t xml:space="preserve"> self, en nombre de composantes</w:t>
            </w:r>
            <w:r w:rsidR="004A70D7">
              <w:rPr>
                <w:bCs/>
                <w:szCs w:val="24"/>
              </w:rPr>
              <w:t> ;</w:t>
            </w:r>
          </w:p>
          <w:p w14:paraId="22F0ED02" w14:textId="0EA56B24" w:rsidR="00B84BEF" w:rsidRPr="00B84BEF" w:rsidRDefault="00B84BEF" w:rsidP="00C515A9">
            <w:pPr>
              <w:numPr>
                <w:ilvl w:val="0"/>
                <w:numId w:val="97"/>
              </w:numPr>
              <w:jc w:val="both"/>
              <w:rPr>
                <w:bCs/>
                <w:szCs w:val="24"/>
              </w:rPr>
            </w:pPr>
            <w:r w:rsidRPr="00B84BEF">
              <w:rPr>
                <w:bCs/>
                <w:szCs w:val="24"/>
              </w:rPr>
              <w:t>Taux de prise par famille de produit</w:t>
            </w:r>
            <w:r w:rsidR="005E1D32">
              <w:rPr>
                <w:bCs/>
                <w:szCs w:val="24"/>
              </w:rPr>
              <w:t>s</w:t>
            </w:r>
            <w:r w:rsidR="004A70D7">
              <w:rPr>
                <w:bCs/>
                <w:szCs w:val="24"/>
              </w:rPr>
              <w:t> ;</w:t>
            </w:r>
          </w:p>
          <w:p w14:paraId="0FC13AB3" w14:textId="003A89B4" w:rsidR="00B84BEF" w:rsidRPr="00B84BEF" w:rsidRDefault="00B84BEF" w:rsidP="00C515A9">
            <w:pPr>
              <w:numPr>
                <w:ilvl w:val="0"/>
                <w:numId w:val="97"/>
              </w:numPr>
              <w:jc w:val="both"/>
              <w:rPr>
                <w:bCs/>
                <w:szCs w:val="24"/>
              </w:rPr>
            </w:pPr>
            <w:r w:rsidRPr="00B84BEF">
              <w:rPr>
                <w:bCs/>
                <w:szCs w:val="24"/>
              </w:rPr>
              <w:t>Taux de prise des plats végétariens</w:t>
            </w:r>
            <w:r w:rsidR="00077025">
              <w:rPr>
                <w:bCs/>
                <w:szCs w:val="24"/>
              </w:rPr>
              <w:t> / végétaliens</w:t>
            </w:r>
            <w:r w:rsidR="004A70D7">
              <w:rPr>
                <w:bCs/>
                <w:szCs w:val="24"/>
              </w:rPr>
              <w:t> ;</w:t>
            </w:r>
          </w:p>
          <w:p w14:paraId="04FBC5B3" w14:textId="2D2BFF58" w:rsidR="00B84BEF" w:rsidRPr="00B84BEF" w:rsidRDefault="00B84BEF" w:rsidP="00C515A9">
            <w:pPr>
              <w:numPr>
                <w:ilvl w:val="0"/>
                <w:numId w:val="97"/>
              </w:numPr>
              <w:jc w:val="both"/>
              <w:rPr>
                <w:bCs/>
                <w:szCs w:val="24"/>
              </w:rPr>
            </w:pPr>
            <w:r w:rsidRPr="00B84BEF">
              <w:rPr>
                <w:bCs/>
                <w:szCs w:val="24"/>
              </w:rPr>
              <w:t>Taux de prise de café</w:t>
            </w:r>
            <w:r w:rsidR="004A70D7">
              <w:rPr>
                <w:bCs/>
                <w:szCs w:val="24"/>
              </w:rPr>
              <w:t> ;</w:t>
            </w:r>
          </w:p>
        </w:tc>
      </w:tr>
      <w:tr w:rsidR="00B84BEF" w:rsidRPr="00B84BEF" w14:paraId="3FB6FC42" w14:textId="77777777" w:rsidTr="00B84BEF">
        <w:tc>
          <w:tcPr>
            <w:tcW w:w="2542" w:type="dxa"/>
            <w:tcBorders>
              <w:top w:val="nil"/>
              <w:left w:val="single" w:sz="8" w:space="0" w:color="auto"/>
              <w:bottom w:val="single" w:sz="8" w:space="0" w:color="auto"/>
              <w:right w:val="single" w:sz="8" w:space="0" w:color="auto"/>
            </w:tcBorders>
            <w:shd w:val="clear" w:color="auto" w:fill="DAAA00"/>
            <w:tcMar>
              <w:top w:w="0" w:type="dxa"/>
              <w:left w:w="108" w:type="dxa"/>
              <w:bottom w:w="0" w:type="dxa"/>
              <w:right w:w="108" w:type="dxa"/>
            </w:tcMar>
            <w:vAlign w:val="center"/>
            <w:hideMark/>
          </w:tcPr>
          <w:p w14:paraId="1CB7D371" w14:textId="7D51630D" w:rsidR="00B84BEF" w:rsidRPr="00B84BEF" w:rsidRDefault="00B84BEF" w:rsidP="00B84BEF">
            <w:pPr>
              <w:jc w:val="both"/>
              <w:rPr>
                <w:bCs/>
                <w:szCs w:val="24"/>
              </w:rPr>
            </w:pPr>
            <w:r w:rsidRPr="00B84BEF">
              <w:rPr>
                <w:b/>
                <w:bCs/>
                <w:szCs w:val="24"/>
              </w:rPr>
              <w:t>Données RH</w:t>
            </w:r>
          </w:p>
        </w:tc>
        <w:tc>
          <w:tcPr>
            <w:tcW w:w="6934" w:type="dxa"/>
            <w:tcBorders>
              <w:top w:val="nil"/>
              <w:left w:val="nil"/>
              <w:bottom w:val="single" w:sz="8" w:space="0" w:color="auto"/>
              <w:right w:val="single" w:sz="8" w:space="0" w:color="auto"/>
            </w:tcBorders>
            <w:tcMar>
              <w:top w:w="0" w:type="dxa"/>
              <w:left w:w="108" w:type="dxa"/>
              <w:bottom w:w="0" w:type="dxa"/>
              <w:right w:w="108" w:type="dxa"/>
            </w:tcMar>
            <w:hideMark/>
          </w:tcPr>
          <w:p w14:paraId="5337543E" w14:textId="0D3A6C1C" w:rsidR="00B84BEF" w:rsidRPr="00B84BEF" w:rsidRDefault="00B84BEF" w:rsidP="00C515A9">
            <w:pPr>
              <w:numPr>
                <w:ilvl w:val="0"/>
                <w:numId w:val="97"/>
              </w:numPr>
              <w:jc w:val="both"/>
              <w:rPr>
                <w:bCs/>
                <w:szCs w:val="24"/>
              </w:rPr>
            </w:pPr>
            <w:r w:rsidRPr="00B84BEF">
              <w:rPr>
                <w:bCs/>
                <w:szCs w:val="24"/>
              </w:rPr>
              <w:t>Composition des équipes</w:t>
            </w:r>
            <w:r w:rsidR="004A70D7">
              <w:rPr>
                <w:bCs/>
                <w:szCs w:val="24"/>
              </w:rPr>
              <w:t> ;</w:t>
            </w:r>
          </w:p>
          <w:p w14:paraId="0CA79F3A" w14:textId="058011E5" w:rsidR="00B84BEF" w:rsidRPr="00B84BEF" w:rsidRDefault="00B84BEF" w:rsidP="00C515A9">
            <w:pPr>
              <w:numPr>
                <w:ilvl w:val="0"/>
                <w:numId w:val="97"/>
              </w:numPr>
              <w:jc w:val="both"/>
              <w:rPr>
                <w:bCs/>
                <w:szCs w:val="24"/>
              </w:rPr>
            </w:pPr>
            <w:r w:rsidRPr="00B84BEF">
              <w:rPr>
                <w:bCs/>
                <w:szCs w:val="24"/>
              </w:rPr>
              <w:t>Information et explication des mouvements de personnels</w:t>
            </w:r>
            <w:r w:rsidR="004A70D7">
              <w:rPr>
                <w:bCs/>
                <w:szCs w:val="24"/>
              </w:rPr>
              <w:t> ;</w:t>
            </w:r>
          </w:p>
          <w:p w14:paraId="1594193D" w14:textId="49A65C05" w:rsidR="00B84BEF" w:rsidRPr="007938C0" w:rsidRDefault="00B84BEF" w:rsidP="00C515A9">
            <w:pPr>
              <w:numPr>
                <w:ilvl w:val="0"/>
                <w:numId w:val="97"/>
              </w:numPr>
              <w:jc w:val="both"/>
              <w:rPr>
                <w:szCs w:val="24"/>
              </w:rPr>
            </w:pPr>
            <w:r w:rsidRPr="007938C0">
              <w:rPr>
                <w:szCs w:val="24"/>
              </w:rPr>
              <w:t>Bilan d</w:t>
            </w:r>
            <w:r w:rsidR="00271DC1">
              <w:rPr>
                <w:szCs w:val="24"/>
              </w:rPr>
              <w:t>’</w:t>
            </w:r>
            <w:r w:rsidRPr="007938C0">
              <w:rPr>
                <w:szCs w:val="24"/>
              </w:rPr>
              <w:t>exécution de la clause d</w:t>
            </w:r>
            <w:r w:rsidR="00271DC1">
              <w:rPr>
                <w:szCs w:val="24"/>
              </w:rPr>
              <w:t>’</w:t>
            </w:r>
            <w:r w:rsidRPr="007938C0">
              <w:rPr>
                <w:szCs w:val="24"/>
              </w:rPr>
              <w:t>insertion (nombre d</w:t>
            </w:r>
            <w:r w:rsidR="00271DC1">
              <w:rPr>
                <w:szCs w:val="24"/>
              </w:rPr>
              <w:t>’</w:t>
            </w:r>
            <w:r w:rsidRPr="007938C0">
              <w:rPr>
                <w:szCs w:val="24"/>
              </w:rPr>
              <w:t>équivalent</w:t>
            </w:r>
            <w:r w:rsidR="00077025" w:rsidRPr="007938C0">
              <w:rPr>
                <w:szCs w:val="24"/>
              </w:rPr>
              <w:t>s</w:t>
            </w:r>
            <w:r w:rsidRPr="007938C0">
              <w:rPr>
                <w:szCs w:val="24"/>
              </w:rPr>
              <w:t xml:space="preserve"> temps plein, nombre d</w:t>
            </w:r>
            <w:r w:rsidR="00271DC1">
              <w:rPr>
                <w:szCs w:val="24"/>
              </w:rPr>
              <w:t>’</w:t>
            </w:r>
            <w:r w:rsidRPr="007938C0">
              <w:rPr>
                <w:szCs w:val="24"/>
              </w:rPr>
              <w:t xml:space="preserve">heures, modalités de mise en œuvre, nature et durée des </w:t>
            </w:r>
            <w:r w:rsidR="003266D6" w:rsidRPr="007938C0">
              <w:rPr>
                <w:szCs w:val="24"/>
              </w:rPr>
              <w:t>contrat</w:t>
            </w:r>
            <w:r w:rsidRPr="007938C0">
              <w:rPr>
                <w:szCs w:val="24"/>
              </w:rPr>
              <w:t>s…)</w:t>
            </w:r>
            <w:r w:rsidR="004A70D7">
              <w:rPr>
                <w:szCs w:val="24"/>
              </w:rPr>
              <w:t> ;</w:t>
            </w:r>
          </w:p>
          <w:p w14:paraId="6D98F03B" w14:textId="3E0627D1" w:rsidR="00B84BEF" w:rsidRPr="00B84BEF" w:rsidRDefault="00B84BEF" w:rsidP="00C515A9">
            <w:pPr>
              <w:numPr>
                <w:ilvl w:val="0"/>
                <w:numId w:val="97"/>
              </w:numPr>
              <w:jc w:val="both"/>
              <w:rPr>
                <w:bCs/>
                <w:szCs w:val="24"/>
              </w:rPr>
            </w:pPr>
            <w:r w:rsidRPr="00B84BEF">
              <w:rPr>
                <w:bCs/>
                <w:szCs w:val="24"/>
              </w:rPr>
              <w:t>Bilan des actions de formation (nombre d</w:t>
            </w:r>
            <w:r w:rsidR="00271DC1">
              <w:rPr>
                <w:bCs/>
                <w:szCs w:val="24"/>
              </w:rPr>
              <w:t>’</w:t>
            </w:r>
            <w:r w:rsidRPr="00B84BEF">
              <w:rPr>
                <w:bCs/>
                <w:szCs w:val="24"/>
              </w:rPr>
              <w:t>heures, nombre de sessions, sujets des sessions…)</w:t>
            </w:r>
            <w:r w:rsidR="004A70D7">
              <w:rPr>
                <w:bCs/>
                <w:szCs w:val="24"/>
              </w:rPr>
              <w:t> ;</w:t>
            </w:r>
          </w:p>
          <w:p w14:paraId="336B8AC2" w14:textId="5BF8B440" w:rsidR="00B84BEF" w:rsidRPr="00B84BEF" w:rsidRDefault="00077025" w:rsidP="00C515A9">
            <w:pPr>
              <w:numPr>
                <w:ilvl w:val="0"/>
                <w:numId w:val="97"/>
              </w:numPr>
              <w:jc w:val="both"/>
              <w:rPr>
                <w:bCs/>
                <w:szCs w:val="24"/>
              </w:rPr>
            </w:pPr>
            <w:r>
              <w:rPr>
                <w:bCs/>
                <w:szCs w:val="24"/>
              </w:rPr>
              <w:t>D</w:t>
            </w:r>
            <w:r w:rsidR="00B84BEF" w:rsidRPr="00B84BEF">
              <w:rPr>
                <w:bCs/>
                <w:szCs w:val="24"/>
              </w:rPr>
              <w:t>onnées relatives à l</w:t>
            </w:r>
            <w:r w:rsidR="00271DC1">
              <w:rPr>
                <w:bCs/>
                <w:szCs w:val="24"/>
              </w:rPr>
              <w:t>’</w:t>
            </w:r>
            <w:r w:rsidR="00B84BEF" w:rsidRPr="00B84BEF">
              <w:rPr>
                <w:bCs/>
                <w:szCs w:val="24"/>
              </w:rPr>
              <w:t>absentéisme</w:t>
            </w:r>
            <w:r w:rsidR="004A70D7">
              <w:rPr>
                <w:bCs/>
                <w:szCs w:val="24"/>
              </w:rPr>
              <w:t> ;</w:t>
            </w:r>
          </w:p>
        </w:tc>
      </w:tr>
      <w:tr w:rsidR="00B84BEF" w:rsidRPr="00B84BEF" w14:paraId="2DB2C862" w14:textId="77777777" w:rsidTr="00B84BEF">
        <w:tc>
          <w:tcPr>
            <w:tcW w:w="2542" w:type="dxa"/>
            <w:tcBorders>
              <w:top w:val="nil"/>
              <w:left w:val="single" w:sz="8" w:space="0" w:color="auto"/>
              <w:bottom w:val="single" w:sz="8" w:space="0" w:color="auto"/>
              <w:right w:val="single" w:sz="8" w:space="0" w:color="auto"/>
            </w:tcBorders>
            <w:shd w:val="clear" w:color="auto" w:fill="DAAA00"/>
            <w:tcMar>
              <w:top w:w="0" w:type="dxa"/>
              <w:left w:w="108" w:type="dxa"/>
              <w:bottom w:w="0" w:type="dxa"/>
              <w:right w:w="108" w:type="dxa"/>
            </w:tcMar>
            <w:vAlign w:val="center"/>
            <w:hideMark/>
          </w:tcPr>
          <w:p w14:paraId="69F84A43" w14:textId="3651F0D2" w:rsidR="00B84BEF" w:rsidRPr="00B84BEF" w:rsidRDefault="00B84BEF" w:rsidP="00B84BEF">
            <w:pPr>
              <w:jc w:val="both"/>
              <w:rPr>
                <w:bCs/>
                <w:szCs w:val="24"/>
              </w:rPr>
            </w:pPr>
            <w:r w:rsidRPr="00B84BEF">
              <w:rPr>
                <w:b/>
                <w:bCs/>
                <w:szCs w:val="24"/>
              </w:rPr>
              <w:lastRenderedPageBreak/>
              <w:t xml:space="preserve">Données qualitatives </w:t>
            </w:r>
          </w:p>
        </w:tc>
        <w:tc>
          <w:tcPr>
            <w:tcW w:w="6934" w:type="dxa"/>
            <w:tcBorders>
              <w:top w:val="nil"/>
              <w:left w:val="nil"/>
              <w:bottom w:val="single" w:sz="8" w:space="0" w:color="auto"/>
              <w:right w:val="single" w:sz="8" w:space="0" w:color="auto"/>
            </w:tcBorders>
            <w:tcMar>
              <w:top w:w="0" w:type="dxa"/>
              <w:left w:w="108" w:type="dxa"/>
              <w:bottom w:w="0" w:type="dxa"/>
              <w:right w:w="108" w:type="dxa"/>
            </w:tcMar>
            <w:hideMark/>
          </w:tcPr>
          <w:p w14:paraId="5ED8EF9B" w14:textId="665782D4" w:rsidR="004B56EC" w:rsidRPr="00B84BEF" w:rsidRDefault="004B56EC" w:rsidP="00C515A9">
            <w:pPr>
              <w:numPr>
                <w:ilvl w:val="0"/>
                <w:numId w:val="97"/>
              </w:numPr>
              <w:jc w:val="both"/>
              <w:rPr>
                <w:bCs/>
                <w:szCs w:val="24"/>
              </w:rPr>
            </w:pPr>
            <w:r w:rsidRPr="00B84BEF">
              <w:rPr>
                <w:bCs/>
                <w:szCs w:val="24"/>
              </w:rPr>
              <w:t>Taux d</w:t>
            </w:r>
            <w:r w:rsidR="00271DC1">
              <w:rPr>
                <w:bCs/>
                <w:szCs w:val="24"/>
              </w:rPr>
              <w:t>’</w:t>
            </w:r>
            <w:r w:rsidRPr="00B84BEF">
              <w:rPr>
                <w:bCs/>
                <w:szCs w:val="24"/>
              </w:rPr>
              <w:t>alimentation durable (volume total des achats de denrées et répartition des achats par typologie de marqueurs durables : bio, label, AOP/AOC, poisson pêche durable, circuit court (*)…) sur le mois (**)</w:t>
            </w:r>
            <w:r w:rsidR="004A70D7">
              <w:rPr>
                <w:bCs/>
                <w:szCs w:val="24"/>
              </w:rPr>
              <w:t> ;</w:t>
            </w:r>
          </w:p>
          <w:p w14:paraId="436CEF17" w14:textId="6ACB5627" w:rsidR="004B56EC" w:rsidRPr="00B84BEF" w:rsidRDefault="004B56EC" w:rsidP="00C515A9">
            <w:pPr>
              <w:numPr>
                <w:ilvl w:val="0"/>
                <w:numId w:val="97"/>
              </w:numPr>
              <w:jc w:val="both"/>
              <w:rPr>
                <w:bCs/>
                <w:szCs w:val="24"/>
              </w:rPr>
            </w:pPr>
            <w:r w:rsidRPr="00B84BEF">
              <w:rPr>
                <w:bCs/>
                <w:szCs w:val="24"/>
              </w:rPr>
              <w:t>Pourcentage de produits bio par famille de produit</w:t>
            </w:r>
            <w:r>
              <w:rPr>
                <w:bCs/>
                <w:szCs w:val="24"/>
              </w:rPr>
              <w:t>s</w:t>
            </w:r>
            <w:r w:rsidRPr="00B84BEF">
              <w:rPr>
                <w:bCs/>
                <w:szCs w:val="24"/>
              </w:rPr>
              <w:t xml:space="preserve"> (**)</w:t>
            </w:r>
            <w:r w:rsidR="004A70D7">
              <w:rPr>
                <w:bCs/>
                <w:szCs w:val="24"/>
              </w:rPr>
              <w:t> ;</w:t>
            </w:r>
          </w:p>
          <w:p w14:paraId="451D20C5" w14:textId="0E77905F" w:rsidR="004B56EC" w:rsidRPr="00B84BEF" w:rsidRDefault="004B56EC" w:rsidP="00C515A9">
            <w:pPr>
              <w:numPr>
                <w:ilvl w:val="0"/>
                <w:numId w:val="97"/>
              </w:numPr>
              <w:jc w:val="both"/>
              <w:rPr>
                <w:bCs/>
                <w:szCs w:val="24"/>
              </w:rPr>
            </w:pPr>
            <w:r w:rsidRPr="00B84BEF">
              <w:rPr>
                <w:bCs/>
                <w:szCs w:val="24"/>
              </w:rPr>
              <w:t>Pourcentage global d</w:t>
            </w:r>
            <w:r w:rsidR="00271DC1">
              <w:rPr>
                <w:bCs/>
                <w:szCs w:val="24"/>
              </w:rPr>
              <w:t>’</w:t>
            </w:r>
            <w:r w:rsidRPr="00B84BEF">
              <w:rPr>
                <w:bCs/>
                <w:szCs w:val="24"/>
              </w:rPr>
              <w:t>approvisionnements locaux</w:t>
            </w:r>
            <w:r w:rsidR="004A70D7">
              <w:rPr>
                <w:bCs/>
                <w:szCs w:val="24"/>
              </w:rPr>
              <w:t> ;</w:t>
            </w:r>
          </w:p>
          <w:p w14:paraId="097EF020" w14:textId="3DA641B6" w:rsidR="004B56EC" w:rsidRPr="00B84BEF" w:rsidRDefault="004B56EC" w:rsidP="00C515A9">
            <w:pPr>
              <w:numPr>
                <w:ilvl w:val="0"/>
                <w:numId w:val="97"/>
              </w:numPr>
              <w:jc w:val="both"/>
              <w:rPr>
                <w:bCs/>
                <w:szCs w:val="24"/>
              </w:rPr>
            </w:pPr>
            <w:r w:rsidRPr="00B84BEF">
              <w:rPr>
                <w:bCs/>
                <w:szCs w:val="24"/>
              </w:rPr>
              <w:t>Pourcentage de produits locaux par famille de produit</w:t>
            </w:r>
            <w:r w:rsidR="004A70D7">
              <w:rPr>
                <w:bCs/>
                <w:szCs w:val="24"/>
              </w:rPr>
              <w:t> ;</w:t>
            </w:r>
          </w:p>
          <w:p w14:paraId="65CEA4D5" w14:textId="191007F7" w:rsidR="004B56EC" w:rsidRPr="00B84BEF" w:rsidRDefault="004B56EC" w:rsidP="00C515A9">
            <w:pPr>
              <w:numPr>
                <w:ilvl w:val="0"/>
                <w:numId w:val="97"/>
              </w:numPr>
              <w:jc w:val="both"/>
              <w:rPr>
                <w:bCs/>
                <w:szCs w:val="24"/>
              </w:rPr>
            </w:pPr>
            <w:r w:rsidRPr="00B84BEF">
              <w:rPr>
                <w:bCs/>
                <w:szCs w:val="24"/>
              </w:rPr>
              <w:t>Pourcentage de poissons labellisés (**)</w:t>
            </w:r>
            <w:r w:rsidR="004A70D7">
              <w:rPr>
                <w:bCs/>
                <w:szCs w:val="24"/>
              </w:rPr>
              <w:t> ;</w:t>
            </w:r>
          </w:p>
          <w:p w14:paraId="43967BD6" w14:textId="66DD191F" w:rsidR="004B56EC" w:rsidRPr="00B84BEF" w:rsidRDefault="004B56EC" w:rsidP="00C515A9">
            <w:pPr>
              <w:numPr>
                <w:ilvl w:val="0"/>
                <w:numId w:val="97"/>
              </w:numPr>
              <w:jc w:val="both"/>
              <w:rPr>
                <w:bCs/>
                <w:szCs w:val="24"/>
              </w:rPr>
            </w:pPr>
            <w:r w:rsidRPr="00B84BEF">
              <w:rPr>
                <w:bCs/>
                <w:szCs w:val="24"/>
              </w:rPr>
              <w:t>Pourcentage de viandes labellisées (**)</w:t>
            </w:r>
            <w:r w:rsidR="004A70D7">
              <w:rPr>
                <w:bCs/>
                <w:szCs w:val="24"/>
              </w:rPr>
              <w:t> ;</w:t>
            </w:r>
          </w:p>
          <w:p w14:paraId="54977F54" w14:textId="32B4B431" w:rsidR="00B84BEF" w:rsidRPr="00B84BEF" w:rsidRDefault="004B56EC" w:rsidP="00C515A9">
            <w:pPr>
              <w:numPr>
                <w:ilvl w:val="0"/>
                <w:numId w:val="97"/>
              </w:numPr>
              <w:jc w:val="both"/>
              <w:rPr>
                <w:bCs/>
                <w:szCs w:val="24"/>
              </w:rPr>
            </w:pPr>
            <w:r w:rsidRPr="00B84BEF">
              <w:rPr>
                <w:bCs/>
                <w:szCs w:val="24"/>
              </w:rPr>
              <w:t>Pourcentage de produits issus du commerce équitable</w:t>
            </w:r>
            <w:r w:rsidR="004A70D7">
              <w:rPr>
                <w:bCs/>
                <w:szCs w:val="24"/>
              </w:rPr>
              <w:t> ;</w:t>
            </w:r>
          </w:p>
          <w:p w14:paraId="79878EE3" w14:textId="0471E0EA" w:rsidR="00B84BEF" w:rsidRPr="00B84BEF" w:rsidRDefault="00B84BEF" w:rsidP="00B84BEF">
            <w:pPr>
              <w:jc w:val="both"/>
              <w:rPr>
                <w:bCs/>
                <w:szCs w:val="24"/>
              </w:rPr>
            </w:pPr>
            <w:r w:rsidRPr="00B84BEF">
              <w:rPr>
                <w:bCs/>
                <w:szCs w:val="24"/>
              </w:rPr>
              <w:t> </w:t>
            </w:r>
            <w:r w:rsidRPr="00B84BEF">
              <w:rPr>
                <w:bCs/>
                <w:i/>
                <w:iCs/>
                <w:szCs w:val="24"/>
              </w:rPr>
              <w:t>(*)</w:t>
            </w:r>
            <w:r w:rsidR="004A70D7">
              <w:rPr>
                <w:bCs/>
                <w:i/>
                <w:iCs/>
                <w:szCs w:val="24"/>
              </w:rPr>
              <w:t> </w:t>
            </w:r>
            <w:r w:rsidRPr="00B84BEF">
              <w:rPr>
                <w:bCs/>
                <w:i/>
                <w:iCs/>
                <w:szCs w:val="24"/>
              </w:rPr>
              <w:t xml:space="preserve">Tous marqueurs, labels, marques et mentions valorisantes. Le </w:t>
            </w:r>
            <w:r w:rsidR="00922B6A">
              <w:rPr>
                <w:bCs/>
                <w:i/>
                <w:iCs/>
                <w:szCs w:val="24"/>
              </w:rPr>
              <w:t>Concessionnaire</w:t>
            </w:r>
            <w:r w:rsidRPr="00B84BEF">
              <w:rPr>
                <w:bCs/>
                <w:i/>
                <w:iCs/>
                <w:szCs w:val="24"/>
              </w:rPr>
              <w:t xml:space="preserve"> ne </w:t>
            </w:r>
            <w:r w:rsidR="00922B6A">
              <w:rPr>
                <w:bCs/>
                <w:i/>
                <w:iCs/>
                <w:szCs w:val="24"/>
              </w:rPr>
              <w:t xml:space="preserve">peut </w:t>
            </w:r>
            <w:r w:rsidRPr="00B84BEF">
              <w:rPr>
                <w:bCs/>
                <w:i/>
                <w:iCs/>
                <w:szCs w:val="24"/>
              </w:rPr>
              <w:t>s</w:t>
            </w:r>
            <w:r w:rsidR="00271DC1">
              <w:rPr>
                <w:bCs/>
                <w:i/>
                <w:iCs/>
                <w:szCs w:val="24"/>
              </w:rPr>
              <w:t>’</w:t>
            </w:r>
            <w:r w:rsidRPr="00B84BEF">
              <w:rPr>
                <w:bCs/>
                <w:i/>
                <w:iCs/>
                <w:szCs w:val="24"/>
              </w:rPr>
              <w:t>opposer au</w:t>
            </w:r>
            <w:r w:rsidR="00922B6A">
              <w:rPr>
                <w:bCs/>
                <w:i/>
                <w:iCs/>
                <w:szCs w:val="24"/>
              </w:rPr>
              <w:t>x</w:t>
            </w:r>
            <w:r w:rsidRPr="00B84BEF">
              <w:rPr>
                <w:bCs/>
                <w:i/>
                <w:iCs/>
                <w:szCs w:val="24"/>
              </w:rPr>
              <w:t xml:space="preserve"> demande</w:t>
            </w:r>
            <w:r w:rsidR="00922B6A">
              <w:rPr>
                <w:bCs/>
                <w:i/>
                <w:iCs/>
                <w:szCs w:val="24"/>
              </w:rPr>
              <w:t>s</w:t>
            </w:r>
            <w:r w:rsidRPr="00B84BEF">
              <w:rPr>
                <w:bCs/>
                <w:i/>
                <w:iCs/>
                <w:szCs w:val="24"/>
              </w:rPr>
              <w:t xml:space="preserve"> du </w:t>
            </w:r>
            <w:r w:rsidR="00555D27">
              <w:rPr>
                <w:bCs/>
                <w:i/>
                <w:iCs/>
                <w:szCs w:val="24"/>
              </w:rPr>
              <w:t>Concédant</w:t>
            </w:r>
            <w:r w:rsidRPr="00B84BEF">
              <w:rPr>
                <w:bCs/>
                <w:i/>
                <w:iCs/>
                <w:szCs w:val="24"/>
              </w:rPr>
              <w:t xml:space="preserve">, le cas échéant, visant à obtenir un niveau de lecture plus fin que celui proposé initialement par le </w:t>
            </w:r>
            <w:r w:rsidR="00922B6A">
              <w:rPr>
                <w:bCs/>
                <w:i/>
                <w:iCs/>
                <w:szCs w:val="24"/>
              </w:rPr>
              <w:t>Concessionnaire</w:t>
            </w:r>
            <w:r w:rsidRPr="00B84BEF">
              <w:rPr>
                <w:bCs/>
                <w:i/>
                <w:iCs/>
                <w:szCs w:val="24"/>
              </w:rPr>
              <w:t>.</w:t>
            </w:r>
          </w:p>
          <w:p w14:paraId="6081822A" w14:textId="5FFC49E9" w:rsidR="00B84BEF" w:rsidRPr="00B84BEF" w:rsidRDefault="00B84BEF" w:rsidP="00B84BEF">
            <w:pPr>
              <w:jc w:val="both"/>
              <w:rPr>
                <w:bCs/>
                <w:szCs w:val="24"/>
              </w:rPr>
            </w:pPr>
            <w:r w:rsidRPr="00B84BEF">
              <w:rPr>
                <w:bCs/>
                <w:i/>
                <w:iCs/>
                <w:szCs w:val="24"/>
              </w:rPr>
              <w:t>(**)</w:t>
            </w:r>
            <w:r w:rsidR="004A70D7">
              <w:rPr>
                <w:bCs/>
                <w:i/>
                <w:iCs/>
                <w:szCs w:val="24"/>
              </w:rPr>
              <w:t> </w:t>
            </w:r>
            <w:r w:rsidRPr="00B84BEF">
              <w:rPr>
                <w:bCs/>
                <w:i/>
                <w:iCs/>
                <w:szCs w:val="24"/>
              </w:rPr>
              <w:t xml:space="preserve">Pour les produits répondant à plusieurs critères à la fois (ex : biologique et AOC), il est proposé de comptabiliser le produit dans la </w:t>
            </w:r>
            <w:r w:rsidR="00922B6A" w:rsidRPr="00B84BEF">
              <w:rPr>
                <w:bCs/>
                <w:i/>
                <w:iCs/>
                <w:szCs w:val="24"/>
              </w:rPr>
              <w:t>première</w:t>
            </w:r>
            <w:r w:rsidRPr="00B84BEF">
              <w:rPr>
                <w:bCs/>
                <w:i/>
                <w:iCs/>
                <w:szCs w:val="24"/>
              </w:rPr>
              <w:t xml:space="preserve"> ligne apparaissant dans l</w:t>
            </w:r>
            <w:r w:rsidR="00271DC1">
              <w:rPr>
                <w:bCs/>
                <w:i/>
                <w:iCs/>
                <w:szCs w:val="24"/>
              </w:rPr>
              <w:t>’</w:t>
            </w:r>
            <w:r w:rsidRPr="00B84BEF">
              <w:rPr>
                <w:bCs/>
                <w:i/>
                <w:iCs/>
                <w:szCs w:val="24"/>
              </w:rPr>
              <w:t>ordre de l</w:t>
            </w:r>
            <w:r w:rsidR="00271DC1">
              <w:rPr>
                <w:bCs/>
                <w:i/>
                <w:iCs/>
                <w:szCs w:val="24"/>
              </w:rPr>
              <w:t>’</w:t>
            </w:r>
            <w:r w:rsidRPr="00B84BEF">
              <w:rPr>
                <w:bCs/>
                <w:i/>
                <w:iCs/>
                <w:szCs w:val="24"/>
              </w:rPr>
              <w:t>article L.</w:t>
            </w:r>
            <w:r w:rsidR="004A70D7">
              <w:rPr>
                <w:bCs/>
                <w:i/>
                <w:iCs/>
                <w:szCs w:val="24"/>
              </w:rPr>
              <w:t> </w:t>
            </w:r>
            <w:r w:rsidRPr="00B84BEF">
              <w:rPr>
                <w:bCs/>
                <w:i/>
                <w:iCs/>
                <w:szCs w:val="24"/>
              </w:rPr>
              <w:t>230-5-1 du code rural et de la pêche.</w:t>
            </w:r>
          </w:p>
          <w:p w14:paraId="636B6E15" w14:textId="6D988078" w:rsidR="00B84BEF" w:rsidRPr="00B84BEF" w:rsidRDefault="00B84BEF" w:rsidP="00B84BEF">
            <w:pPr>
              <w:jc w:val="both"/>
              <w:rPr>
                <w:bCs/>
                <w:szCs w:val="24"/>
              </w:rPr>
            </w:pPr>
            <w:r w:rsidRPr="00B84BEF">
              <w:rPr>
                <w:bCs/>
                <w:i/>
                <w:iCs/>
                <w:szCs w:val="24"/>
              </w:rPr>
              <w:t>Exemples : un produit à la fois biologique et Label rouge sera comptabilisé dans la ligne « produits biologiques. » Un produit à la fois Label rouge et fermier sera comptabilisé dans la ligne « label rouge »</w:t>
            </w:r>
            <w:r w:rsidR="004A70D7">
              <w:rPr>
                <w:bCs/>
                <w:i/>
                <w:iCs/>
                <w:szCs w:val="24"/>
              </w:rPr>
              <w:t> ;</w:t>
            </w:r>
          </w:p>
          <w:p w14:paraId="4ACB47A4" w14:textId="58298CC1" w:rsidR="00B84BEF" w:rsidRPr="00B84BEF" w:rsidRDefault="00B84BEF" w:rsidP="00C515A9">
            <w:pPr>
              <w:numPr>
                <w:ilvl w:val="0"/>
                <w:numId w:val="97"/>
              </w:numPr>
              <w:jc w:val="both"/>
              <w:rPr>
                <w:bCs/>
                <w:szCs w:val="24"/>
              </w:rPr>
            </w:pPr>
            <w:r w:rsidRPr="00B84BEF">
              <w:rPr>
                <w:bCs/>
                <w:szCs w:val="24"/>
              </w:rPr>
              <w:t>Données disponibles relatives à la fluidité</w:t>
            </w:r>
            <w:r w:rsidR="0012188D">
              <w:rPr>
                <w:bCs/>
                <w:szCs w:val="24"/>
              </w:rPr>
              <w:t xml:space="preserve"> au self</w:t>
            </w:r>
            <w:r w:rsidR="004A70D7">
              <w:rPr>
                <w:bCs/>
                <w:szCs w:val="24"/>
              </w:rPr>
              <w:t> ;</w:t>
            </w:r>
          </w:p>
          <w:p w14:paraId="4D7BA070" w14:textId="74E9AB0B" w:rsidR="00B84BEF" w:rsidRPr="00B84BEF" w:rsidRDefault="004A70D7" w:rsidP="00C515A9">
            <w:pPr>
              <w:numPr>
                <w:ilvl w:val="0"/>
                <w:numId w:val="97"/>
              </w:numPr>
              <w:jc w:val="both"/>
              <w:rPr>
                <w:bCs/>
                <w:szCs w:val="24"/>
              </w:rPr>
            </w:pPr>
            <w:r>
              <w:rPr>
                <w:bCs/>
                <w:szCs w:val="24"/>
              </w:rPr>
              <w:t>État</w:t>
            </w:r>
            <w:r w:rsidR="003C2F4E">
              <w:rPr>
                <w:bCs/>
                <w:szCs w:val="24"/>
              </w:rPr>
              <w:t xml:space="preserve"> des</w:t>
            </w:r>
            <w:r w:rsidR="00B84BEF" w:rsidRPr="00B84BEF">
              <w:rPr>
                <w:bCs/>
                <w:szCs w:val="24"/>
              </w:rPr>
              <w:t xml:space="preserve"> animations réalisées et à venir</w:t>
            </w:r>
            <w:r>
              <w:rPr>
                <w:bCs/>
                <w:szCs w:val="24"/>
              </w:rPr>
              <w:t> ;</w:t>
            </w:r>
          </w:p>
          <w:p w14:paraId="55DC89D1" w14:textId="093052AC" w:rsidR="00B84BEF" w:rsidRPr="00B84BEF" w:rsidRDefault="00B84BEF" w:rsidP="00C515A9">
            <w:pPr>
              <w:numPr>
                <w:ilvl w:val="0"/>
                <w:numId w:val="97"/>
              </w:numPr>
              <w:jc w:val="both"/>
              <w:rPr>
                <w:bCs/>
                <w:szCs w:val="24"/>
              </w:rPr>
            </w:pPr>
            <w:r w:rsidRPr="00B84BEF">
              <w:rPr>
                <w:bCs/>
                <w:szCs w:val="24"/>
              </w:rPr>
              <w:t>Résultats des enquêtes de satisfaction</w:t>
            </w:r>
            <w:r w:rsidR="004A70D7">
              <w:rPr>
                <w:bCs/>
                <w:szCs w:val="24"/>
              </w:rPr>
              <w:t> ;</w:t>
            </w:r>
          </w:p>
          <w:p w14:paraId="08A0067F" w14:textId="2A4C578C" w:rsidR="00B84BEF" w:rsidRPr="009C2708" w:rsidRDefault="00B84BEF" w:rsidP="00C515A9">
            <w:pPr>
              <w:numPr>
                <w:ilvl w:val="0"/>
                <w:numId w:val="97"/>
              </w:numPr>
              <w:jc w:val="both"/>
              <w:rPr>
                <w:szCs w:val="24"/>
              </w:rPr>
            </w:pPr>
            <w:r w:rsidRPr="009C2708">
              <w:rPr>
                <w:szCs w:val="24"/>
              </w:rPr>
              <w:t xml:space="preserve">Données relatives à </w:t>
            </w:r>
            <w:r w:rsidR="004D6246" w:rsidRPr="009C2708">
              <w:rPr>
                <w:szCs w:val="24"/>
              </w:rPr>
              <w:t>l</w:t>
            </w:r>
            <w:r w:rsidR="00271DC1">
              <w:rPr>
                <w:szCs w:val="24"/>
              </w:rPr>
              <w:t>’</w:t>
            </w:r>
            <w:r w:rsidR="004D6246" w:rsidRPr="009C2708">
              <w:rPr>
                <w:szCs w:val="24"/>
              </w:rPr>
              <w:t>interface</w:t>
            </w:r>
            <w:r w:rsidRPr="009C2708">
              <w:rPr>
                <w:szCs w:val="24"/>
              </w:rPr>
              <w:t xml:space="preserve"> </w:t>
            </w:r>
            <w:r w:rsidR="006C6E81" w:rsidRPr="009C2708">
              <w:rPr>
                <w:szCs w:val="24"/>
              </w:rPr>
              <w:t xml:space="preserve">(ou interfaces) </w:t>
            </w:r>
            <w:r w:rsidRPr="009C2708">
              <w:rPr>
                <w:szCs w:val="24"/>
              </w:rPr>
              <w:t>mis</w:t>
            </w:r>
            <w:r w:rsidR="004D6246" w:rsidRPr="009C2708">
              <w:rPr>
                <w:szCs w:val="24"/>
              </w:rPr>
              <w:t>e</w:t>
            </w:r>
            <w:r w:rsidRPr="009C2708">
              <w:rPr>
                <w:szCs w:val="24"/>
              </w:rPr>
              <w:t xml:space="preserve"> à disposition des </w:t>
            </w:r>
            <w:r w:rsidR="003C1ACF">
              <w:rPr>
                <w:szCs w:val="24"/>
              </w:rPr>
              <w:t>usagers</w:t>
            </w:r>
            <w:r w:rsidRPr="009C2708">
              <w:rPr>
                <w:szCs w:val="24"/>
              </w:rPr>
              <w:t xml:space="preserve"> : </w:t>
            </w:r>
          </w:p>
          <w:p w14:paraId="7E25FB5E" w14:textId="3764EFD0" w:rsidR="00B84BEF" w:rsidRPr="009C2708" w:rsidRDefault="00B84BEF" w:rsidP="00C515A9">
            <w:pPr>
              <w:numPr>
                <w:ilvl w:val="1"/>
                <w:numId w:val="97"/>
              </w:numPr>
              <w:jc w:val="both"/>
              <w:rPr>
                <w:szCs w:val="24"/>
              </w:rPr>
            </w:pPr>
            <w:r w:rsidRPr="009C2708">
              <w:rPr>
                <w:szCs w:val="24"/>
              </w:rPr>
              <w:t>Nombre de connexion</w:t>
            </w:r>
            <w:r w:rsidR="004A70D7">
              <w:rPr>
                <w:szCs w:val="24"/>
              </w:rPr>
              <w:t> ;</w:t>
            </w:r>
          </w:p>
          <w:p w14:paraId="12293F0F" w14:textId="038456DF" w:rsidR="00B84BEF" w:rsidRPr="009C2708" w:rsidRDefault="00B84BEF" w:rsidP="00C515A9">
            <w:pPr>
              <w:numPr>
                <w:ilvl w:val="1"/>
                <w:numId w:val="97"/>
              </w:numPr>
              <w:jc w:val="both"/>
              <w:rPr>
                <w:szCs w:val="24"/>
              </w:rPr>
            </w:pPr>
            <w:r w:rsidRPr="009C2708">
              <w:rPr>
                <w:szCs w:val="24"/>
              </w:rPr>
              <w:t xml:space="preserve">Nombre </w:t>
            </w:r>
            <w:r w:rsidR="00691DD4" w:rsidRPr="009C2708">
              <w:rPr>
                <w:szCs w:val="24"/>
              </w:rPr>
              <w:t>de comptes créées / adhérents</w:t>
            </w:r>
            <w:r w:rsidR="004A70D7">
              <w:rPr>
                <w:szCs w:val="24"/>
              </w:rPr>
              <w:t> ;</w:t>
            </w:r>
          </w:p>
          <w:p w14:paraId="5364EA4E" w14:textId="6BC34D99" w:rsidR="00B84BEF" w:rsidRPr="009C2708" w:rsidRDefault="00B84BEF" w:rsidP="00C515A9">
            <w:pPr>
              <w:numPr>
                <w:ilvl w:val="1"/>
                <w:numId w:val="97"/>
              </w:numPr>
              <w:jc w:val="both"/>
              <w:rPr>
                <w:szCs w:val="24"/>
              </w:rPr>
            </w:pPr>
            <w:r w:rsidRPr="009C2708">
              <w:rPr>
                <w:szCs w:val="24"/>
              </w:rPr>
              <w:t>Niveau de satisfaction reporté le cas échéant</w:t>
            </w:r>
            <w:r w:rsidR="004A70D7">
              <w:rPr>
                <w:szCs w:val="24"/>
              </w:rPr>
              <w:t> ;</w:t>
            </w:r>
          </w:p>
          <w:p w14:paraId="2993FF38" w14:textId="0A86342E" w:rsidR="00B84BEF" w:rsidRPr="00B84BEF" w:rsidRDefault="00B84BEF" w:rsidP="00C515A9">
            <w:pPr>
              <w:numPr>
                <w:ilvl w:val="1"/>
                <w:numId w:val="97"/>
              </w:numPr>
              <w:jc w:val="both"/>
              <w:rPr>
                <w:bCs/>
                <w:szCs w:val="24"/>
              </w:rPr>
            </w:pPr>
            <w:r w:rsidRPr="009C2708">
              <w:rPr>
                <w:szCs w:val="24"/>
              </w:rPr>
              <w:t>Remarques/interactions ayant eu lieu sur cet (ces) outil(s)</w:t>
            </w:r>
            <w:r w:rsidR="004A70D7">
              <w:rPr>
                <w:szCs w:val="24"/>
              </w:rPr>
              <w:t> ;</w:t>
            </w:r>
          </w:p>
        </w:tc>
      </w:tr>
      <w:tr w:rsidR="00B84BEF" w:rsidRPr="00B84BEF" w14:paraId="3592620A" w14:textId="77777777" w:rsidTr="00B84BEF">
        <w:tc>
          <w:tcPr>
            <w:tcW w:w="2542" w:type="dxa"/>
            <w:tcBorders>
              <w:top w:val="nil"/>
              <w:left w:val="single" w:sz="8" w:space="0" w:color="auto"/>
              <w:bottom w:val="single" w:sz="8" w:space="0" w:color="auto"/>
              <w:right w:val="single" w:sz="8" w:space="0" w:color="auto"/>
            </w:tcBorders>
            <w:shd w:val="clear" w:color="auto" w:fill="DAAA00"/>
            <w:tcMar>
              <w:top w:w="0" w:type="dxa"/>
              <w:left w:w="108" w:type="dxa"/>
              <w:bottom w:w="0" w:type="dxa"/>
              <w:right w:w="108" w:type="dxa"/>
            </w:tcMar>
            <w:vAlign w:val="center"/>
            <w:hideMark/>
          </w:tcPr>
          <w:p w14:paraId="3EBE248E" w14:textId="00906EF3" w:rsidR="00B84BEF" w:rsidRPr="00B84BEF" w:rsidRDefault="00B84BEF" w:rsidP="00B84BEF">
            <w:pPr>
              <w:jc w:val="both"/>
              <w:rPr>
                <w:bCs/>
                <w:szCs w:val="24"/>
              </w:rPr>
            </w:pPr>
            <w:r w:rsidRPr="00B84BEF">
              <w:rPr>
                <w:b/>
                <w:bCs/>
                <w:szCs w:val="24"/>
              </w:rPr>
              <w:t xml:space="preserve">Données techniques </w:t>
            </w:r>
          </w:p>
        </w:tc>
        <w:tc>
          <w:tcPr>
            <w:tcW w:w="6934" w:type="dxa"/>
            <w:tcBorders>
              <w:top w:val="nil"/>
              <w:left w:val="nil"/>
              <w:bottom w:val="single" w:sz="8" w:space="0" w:color="auto"/>
              <w:right w:val="single" w:sz="8" w:space="0" w:color="auto"/>
            </w:tcBorders>
            <w:tcMar>
              <w:top w:w="0" w:type="dxa"/>
              <w:left w:w="108" w:type="dxa"/>
              <w:bottom w:w="0" w:type="dxa"/>
              <w:right w:w="108" w:type="dxa"/>
            </w:tcMar>
            <w:hideMark/>
          </w:tcPr>
          <w:p w14:paraId="1F8D23F8" w14:textId="120472B1" w:rsidR="00B84BEF" w:rsidRPr="00B84BEF" w:rsidRDefault="00B84BEF" w:rsidP="00C515A9">
            <w:pPr>
              <w:numPr>
                <w:ilvl w:val="0"/>
                <w:numId w:val="97"/>
              </w:numPr>
              <w:jc w:val="both"/>
              <w:rPr>
                <w:bCs/>
                <w:szCs w:val="24"/>
              </w:rPr>
            </w:pPr>
            <w:r w:rsidRPr="00B84BEF">
              <w:rPr>
                <w:bCs/>
                <w:szCs w:val="24"/>
              </w:rPr>
              <w:t>Données relatives aux audits et plans d</w:t>
            </w:r>
            <w:r w:rsidR="00271DC1">
              <w:rPr>
                <w:bCs/>
                <w:szCs w:val="24"/>
              </w:rPr>
              <w:t>’</w:t>
            </w:r>
            <w:r w:rsidRPr="00B84BEF">
              <w:rPr>
                <w:bCs/>
                <w:szCs w:val="24"/>
              </w:rPr>
              <w:t>actions relatifs à l</w:t>
            </w:r>
            <w:r w:rsidR="00271DC1">
              <w:rPr>
                <w:bCs/>
                <w:szCs w:val="24"/>
              </w:rPr>
              <w:t>’</w:t>
            </w:r>
            <w:r w:rsidRPr="00B84BEF">
              <w:rPr>
                <w:bCs/>
                <w:szCs w:val="24"/>
              </w:rPr>
              <w:t>hygiène (dont contrôles bactério</w:t>
            </w:r>
            <w:r w:rsidR="006511D1">
              <w:rPr>
                <w:bCs/>
                <w:szCs w:val="24"/>
              </w:rPr>
              <w:t>logiques</w:t>
            </w:r>
            <w:r w:rsidRPr="00B84BEF">
              <w:rPr>
                <w:bCs/>
                <w:szCs w:val="24"/>
              </w:rPr>
              <w:t>)</w:t>
            </w:r>
            <w:r w:rsidR="004A70D7">
              <w:rPr>
                <w:bCs/>
                <w:szCs w:val="24"/>
              </w:rPr>
              <w:t> ;</w:t>
            </w:r>
          </w:p>
          <w:p w14:paraId="04A9A668" w14:textId="08F54069" w:rsidR="00B84BEF" w:rsidRPr="00B84BEF" w:rsidRDefault="00B84BEF" w:rsidP="00C515A9">
            <w:pPr>
              <w:numPr>
                <w:ilvl w:val="0"/>
                <w:numId w:val="97"/>
              </w:numPr>
              <w:jc w:val="both"/>
              <w:rPr>
                <w:bCs/>
                <w:szCs w:val="24"/>
              </w:rPr>
            </w:pPr>
            <w:r w:rsidRPr="00B84BEF">
              <w:rPr>
                <w:bCs/>
                <w:szCs w:val="24"/>
              </w:rPr>
              <w:t>Suivi des interventions de maintenance</w:t>
            </w:r>
            <w:r w:rsidR="000751B6">
              <w:rPr>
                <w:bCs/>
                <w:szCs w:val="24"/>
              </w:rPr>
              <w:t xml:space="preserve"> (technique et financier)</w:t>
            </w:r>
            <w:r w:rsidR="004A70D7">
              <w:rPr>
                <w:bCs/>
                <w:szCs w:val="24"/>
              </w:rPr>
              <w:t> ;</w:t>
            </w:r>
          </w:p>
          <w:p w14:paraId="6A0E6F7B" w14:textId="455FC849" w:rsidR="00B84BEF" w:rsidRPr="00B84BEF" w:rsidRDefault="00B84BEF" w:rsidP="00C515A9">
            <w:pPr>
              <w:numPr>
                <w:ilvl w:val="0"/>
                <w:numId w:val="97"/>
              </w:numPr>
              <w:jc w:val="both"/>
              <w:rPr>
                <w:bCs/>
                <w:szCs w:val="24"/>
              </w:rPr>
            </w:pPr>
            <w:r w:rsidRPr="00B84BEF">
              <w:rPr>
                <w:bCs/>
                <w:szCs w:val="24"/>
              </w:rPr>
              <w:t>Suivi des interventions de renouvellement</w:t>
            </w:r>
            <w:r w:rsidR="00136FE8">
              <w:rPr>
                <w:bCs/>
                <w:szCs w:val="24"/>
              </w:rPr>
              <w:t xml:space="preserve"> d</w:t>
            </w:r>
            <w:r w:rsidR="00271DC1">
              <w:rPr>
                <w:bCs/>
                <w:szCs w:val="24"/>
              </w:rPr>
              <w:t>’</w:t>
            </w:r>
            <w:r w:rsidR="00136FE8">
              <w:rPr>
                <w:bCs/>
                <w:szCs w:val="24"/>
              </w:rPr>
              <w:t>équipements de cuisine, de nettoyage ou autre</w:t>
            </w:r>
            <w:r w:rsidR="000751B6">
              <w:rPr>
                <w:bCs/>
                <w:szCs w:val="24"/>
              </w:rPr>
              <w:t xml:space="preserve"> (technique et financier)</w:t>
            </w:r>
            <w:r w:rsidR="004A70D7">
              <w:rPr>
                <w:bCs/>
                <w:szCs w:val="24"/>
              </w:rPr>
              <w:t> ;</w:t>
            </w:r>
          </w:p>
          <w:p w14:paraId="46D7C2C9" w14:textId="77777777" w:rsidR="00B84BEF" w:rsidRPr="00B84BEF" w:rsidRDefault="00B84BEF" w:rsidP="00C515A9">
            <w:pPr>
              <w:numPr>
                <w:ilvl w:val="0"/>
                <w:numId w:val="97"/>
              </w:numPr>
              <w:jc w:val="both"/>
              <w:rPr>
                <w:bCs/>
                <w:szCs w:val="24"/>
              </w:rPr>
            </w:pPr>
            <w:r w:rsidRPr="00B84BEF">
              <w:rPr>
                <w:bCs/>
                <w:szCs w:val="24"/>
              </w:rPr>
              <w:t>Données relatives aux déchets :</w:t>
            </w:r>
          </w:p>
          <w:p w14:paraId="5E587195" w14:textId="0E7DFDD4" w:rsidR="00B84BEF" w:rsidRPr="00B84BEF" w:rsidRDefault="00B84BEF" w:rsidP="00C515A9">
            <w:pPr>
              <w:numPr>
                <w:ilvl w:val="1"/>
                <w:numId w:val="97"/>
              </w:numPr>
              <w:jc w:val="both"/>
              <w:rPr>
                <w:bCs/>
                <w:szCs w:val="24"/>
              </w:rPr>
            </w:pPr>
            <w:r w:rsidRPr="00B84BEF">
              <w:rPr>
                <w:bCs/>
                <w:szCs w:val="24"/>
              </w:rPr>
              <w:lastRenderedPageBreak/>
              <w:t>Quantité de biodéchets (en distinguant les déchets « cuisine » des déchets « restauration »)</w:t>
            </w:r>
            <w:r w:rsidR="004A70D7">
              <w:rPr>
                <w:bCs/>
                <w:szCs w:val="24"/>
              </w:rPr>
              <w:t> ;</w:t>
            </w:r>
          </w:p>
          <w:p w14:paraId="020A55CC" w14:textId="1BF93D15" w:rsidR="00B84BEF" w:rsidRPr="00B84BEF" w:rsidRDefault="00B84BEF" w:rsidP="00C515A9">
            <w:pPr>
              <w:numPr>
                <w:ilvl w:val="1"/>
                <w:numId w:val="97"/>
              </w:numPr>
              <w:jc w:val="both"/>
              <w:rPr>
                <w:bCs/>
                <w:szCs w:val="24"/>
              </w:rPr>
            </w:pPr>
            <w:r w:rsidRPr="00B84BEF">
              <w:rPr>
                <w:bCs/>
                <w:szCs w:val="24"/>
              </w:rPr>
              <w:t>Quantité de biodéchets/repas (moyennisation)</w:t>
            </w:r>
            <w:r w:rsidR="004A70D7">
              <w:rPr>
                <w:bCs/>
                <w:szCs w:val="24"/>
              </w:rPr>
              <w:t> ;</w:t>
            </w:r>
          </w:p>
          <w:p w14:paraId="7DC7FB5D" w14:textId="34F92D73" w:rsidR="00B84BEF" w:rsidRDefault="00B84BEF" w:rsidP="00C515A9">
            <w:pPr>
              <w:numPr>
                <w:ilvl w:val="1"/>
                <w:numId w:val="97"/>
              </w:numPr>
              <w:jc w:val="both"/>
              <w:rPr>
                <w:bCs/>
                <w:szCs w:val="24"/>
              </w:rPr>
            </w:pPr>
            <w:r w:rsidRPr="00B84BEF">
              <w:rPr>
                <w:bCs/>
                <w:szCs w:val="24"/>
              </w:rPr>
              <w:t xml:space="preserve">Quantités données dans le cadre </w:t>
            </w:r>
            <w:r w:rsidR="00881254">
              <w:rPr>
                <w:bCs/>
                <w:szCs w:val="24"/>
              </w:rPr>
              <w:t>de la gestion</w:t>
            </w:r>
            <w:r w:rsidRPr="00B84BEF">
              <w:rPr>
                <w:bCs/>
                <w:szCs w:val="24"/>
              </w:rPr>
              <w:t xml:space="preserve"> </w:t>
            </w:r>
            <w:r w:rsidR="00881254">
              <w:rPr>
                <w:bCs/>
                <w:szCs w:val="24"/>
              </w:rPr>
              <w:t>des invendus</w:t>
            </w:r>
            <w:r w:rsidR="004A70D7">
              <w:rPr>
                <w:bCs/>
                <w:szCs w:val="24"/>
              </w:rPr>
              <w:t> ;</w:t>
            </w:r>
          </w:p>
          <w:p w14:paraId="0AE60675" w14:textId="0AB78FF9" w:rsidR="00B84BEF" w:rsidRPr="00B84BEF" w:rsidRDefault="00220CF7" w:rsidP="00C515A9">
            <w:pPr>
              <w:numPr>
                <w:ilvl w:val="0"/>
                <w:numId w:val="97"/>
              </w:numPr>
              <w:jc w:val="both"/>
              <w:rPr>
                <w:bCs/>
                <w:szCs w:val="24"/>
              </w:rPr>
            </w:pPr>
            <w:r>
              <w:rPr>
                <w:bCs/>
                <w:szCs w:val="24"/>
              </w:rPr>
              <w:t>Données relatives aux gaspillages et actions mises en œuvre pour lutter contre le gaspillage</w:t>
            </w:r>
            <w:r w:rsidR="004A70D7">
              <w:rPr>
                <w:bCs/>
                <w:szCs w:val="24"/>
              </w:rPr>
              <w:t> ;</w:t>
            </w:r>
          </w:p>
        </w:tc>
      </w:tr>
      <w:tr w:rsidR="00B84BEF" w:rsidRPr="00B84BEF" w14:paraId="59953195" w14:textId="77777777" w:rsidTr="00B84BEF">
        <w:tc>
          <w:tcPr>
            <w:tcW w:w="2542" w:type="dxa"/>
            <w:tcBorders>
              <w:top w:val="nil"/>
              <w:left w:val="single" w:sz="8" w:space="0" w:color="auto"/>
              <w:bottom w:val="single" w:sz="8" w:space="0" w:color="auto"/>
              <w:right w:val="single" w:sz="8" w:space="0" w:color="auto"/>
            </w:tcBorders>
            <w:shd w:val="clear" w:color="auto" w:fill="DAAA00"/>
            <w:tcMar>
              <w:top w:w="0" w:type="dxa"/>
              <w:left w:w="108" w:type="dxa"/>
              <w:bottom w:w="0" w:type="dxa"/>
              <w:right w:w="108" w:type="dxa"/>
            </w:tcMar>
            <w:vAlign w:val="center"/>
            <w:hideMark/>
          </w:tcPr>
          <w:p w14:paraId="4BC7E190" w14:textId="3FFD1EC5" w:rsidR="00B84BEF" w:rsidRPr="00B84BEF" w:rsidRDefault="00B84BEF" w:rsidP="00B84BEF">
            <w:pPr>
              <w:jc w:val="both"/>
              <w:rPr>
                <w:bCs/>
                <w:szCs w:val="24"/>
              </w:rPr>
            </w:pPr>
            <w:r w:rsidRPr="00B84BEF">
              <w:rPr>
                <w:b/>
                <w:bCs/>
                <w:szCs w:val="24"/>
              </w:rPr>
              <w:lastRenderedPageBreak/>
              <w:t xml:space="preserve">Données financières </w:t>
            </w:r>
          </w:p>
        </w:tc>
        <w:tc>
          <w:tcPr>
            <w:tcW w:w="6934" w:type="dxa"/>
            <w:tcBorders>
              <w:top w:val="nil"/>
              <w:left w:val="nil"/>
              <w:bottom w:val="single" w:sz="8" w:space="0" w:color="auto"/>
              <w:right w:val="single" w:sz="8" w:space="0" w:color="auto"/>
            </w:tcBorders>
            <w:tcMar>
              <w:top w:w="0" w:type="dxa"/>
              <w:left w:w="108" w:type="dxa"/>
              <w:bottom w:w="0" w:type="dxa"/>
              <w:right w:w="108" w:type="dxa"/>
            </w:tcMar>
            <w:hideMark/>
          </w:tcPr>
          <w:p w14:paraId="4E25398A" w14:textId="61E4A19A" w:rsidR="00B84BEF" w:rsidRPr="00B84BEF" w:rsidRDefault="00B84BEF" w:rsidP="00C515A9">
            <w:pPr>
              <w:numPr>
                <w:ilvl w:val="0"/>
                <w:numId w:val="97"/>
              </w:numPr>
              <w:jc w:val="both"/>
              <w:rPr>
                <w:bCs/>
                <w:szCs w:val="24"/>
              </w:rPr>
            </w:pPr>
            <w:r w:rsidRPr="00B84BEF">
              <w:rPr>
                <w:bCs/>
                <w:szCs w:val="24"/>
              </w:rPr>
              <w:t>Chiffre d</w:t>
            </w:r>
            <w:r w:rsidR="00271DC1">
              <w:rPr>
                <w:bCs/>
                <w:szCs w:val="24"/>
              </w:rPr>
              <w:t>’</w:t>
            </w:r>
            <w:r w:rsidRPr="00B84BEF">
              <w:rPr>
                <w:bCs/>
                <w:szCs w:val="24"/>
              </w:rPr>
              <w:t>affaires</w:t>
            </w:r>
            <w:r w:rsidR="004A70D7">
              <w:rPr>
                <w:bCs/>
                <w:szCs w:val="24"/>
              </w:rPr>
              <w:t> ;</w:t>
            </w:r>
          </w:p>
          <w:p w14:paraId="487D1121" w14:textId="0E4908BE" w:rsidR="007419FA" w:rsidRDefault="007419FA" w:rsidP="00C515A9">
            <w:pPr>
              <w:numPr>
                <w:ilvl w:val="0"/>
                <w:numId w:val="97"/>
              </w:numPr>
              <w:jc w:val="both"/>
              <w:rPr>
                <w:bCs/>
                <w:szCs w:val="24"/>
              </w:rPr>
            </w:pPr>
            <w:r>
              <w:rPr>
                <w:bCs/>
                <w:szCs w:val="24"/>
              </w:rPr>
              <w:t>Répartition du nombre de couverts par centres de profits</w:t>
            </w:r>
            <w:r w:rsidR="004A70D7">
              <w:rPr>
                <w:bCs/>
                <w:szCs w:val="24"/>
              </w:rPr>
              <w:t> ;</w:t>
            </w:r>
          </w:p>
          <w:p w14:paraId="4F570CDC" w14:textId="76DBA557" w:rsidR="00B84BEF" w:rsidRPr="00B84BEF" w:rsidRDefault="0070344E" w:rsidP="00C515A9">
            <w:pPr>
              <w:numPr>
                <w:ilvl w:val="0"/>
                <w:numId w:val="97"/>
              </w:numPr>
              <w:jc w:val="both"/>
              <w:rPr>
                <w:bCs/>
                <w:szCs w:val="24"/>
              </w:rPr>
            </w:pPr>
            <w:r>
              <w:rPr>
                <w:bCs/>
                <w:szCs w:val="24"/>
              </w:rPr>
              <w:t>Prix de vente moyen</w:t>
            </w:r>
            <w:r w:rsidR="004A70D7">
              <w:rPr>
                <w:bCs/>
                <w:szCs w:val="24"/>
              </w:rPr>
              <w:t> .</w:t>
            </w:r>
          </w:p>
        </w:tc>
      </w:tr>
    </w:tbl>
    <w:p w14:paraId="2AC92C6F" w14:textId="3C46E24D" w:rsidR="003B2CAD" w:rsidRDefault="003B2CAD" w:rsidP="003B2CAD">
      <w:pPr>
        <w:jc w:val="both"/>
        <w:rPr>
          <w:bCs/>
          <w:szCs w:val="24"/>
        </w:rPr>
      </w:pPr>
    </w:p>
    <w:p w14:paraId="066469CF" w14:textId="77777777" w:rsidR="00A93211" w:rsidRDefault="00A93211" w:rsidP="003B2CAD">
      <w:pPr>
        <w:jc w:val="both"/>
        <w:rPr>
          <w:bCs/>
          <w:szCs w:val="24"/>
        </w:rPr>
      </w:pPr>
    </w:p>
    <w:tbl>
      <w:tblPr>
        <w:tblW w:w="0" w:type="auto"/>
        <w:tblCellMar>
          <w:left w:w="0" w:type="dxa"/>
          <w:right w:w="0" w:type="dxa"/>
        </w:tblCellMar>
        <w:tblLook w:val="04A0" w:firstRow="1" w:lastRow="0" w:firstColumn="1" w:lastColumn="0" w:noHBand="0" w:noVBand="1"/>
      </w:tblPr>
      <w:tblGrid>
        <w:gridCol w:w="2542"/>
        <w:gridCol w:w="6934"/>
      </w:tblGrid>
      <w:tr w:rsidR="00220CF7" w:rsidRPr="00B84BEF" w14:paraId="6E2CF513" w14:textId="77777777">
        <w:tc>
          <w:tcPr>
            <w:tcW w:w="9476" w:type="dxa"/>
            <w:gridSpan w:val="2"/>
            <w:tcBorders>
              <w:top w:val="single" w:sz="8" w:space="0" w:color="auto"/>
              <w:left w:val="single" w:sz="8" w:space="0" w:color="auto"/>
              <w:bottom w:val="single" w:sz="8" w:space="0" w:color="auto"/>
              <w:right w:val="single" w:sz="8" w:space="0" w:color="auto"/>
            </w:tcBorders>
            <w:shd w:val="clear" w:color="auto" w:fill="00263A"/>
            <w:tcMar>
              <w:top w:w="0" w:type="dxa"/>
              <w:left w:w="108" w:type="dxa"/>
              <w:bottom w:w="0" w:type="dxa"/>
              <w:right w:w="108" w:type="dxa"/>
            </w:tcMar>
            <w:vAlign w:val="center"/>
          </w:tcPr>
          <w:p w14:paraId="78E11699" w14:textId="6F34C477" w:rsidR="00220CF7" w:rsidRPr="00396AB1" w:rsidRDefault="008C081E">
            <w:pPr>
              <w:jc w:val="both"/>
              <w:rPr>
                <w:bCs/>
                <w:color w:val="FFFFFF" w:themeColor="background1"/>
                <w:szCs w:val="24"/>
              </w:rPr>
            </w:pPr>
            <w:r>
              <w:rPr>
                <w:bCs/>
                <w:color w:val="FFFFFF" w:themeColor="background1"/>
                <w:szCs w:val="24"/>
              </w:rPr>
              <w:t>Banquets </w:t>
            </w:r>
          </w:p>
        </w:tc>
      </w:tr>
      <w:tr w:rsidR="00220CF7" w:rsidRPr="00B84BEF" w14:paraId="43EFB5CA" w14:textId="77777777">
        <w:tc>
          <w:tcPr>
            <w:tcW w:w="2542" w:type="dxa"/>
            <w:tcBorders>
              <w:top w:val="single" w:sz="8" w:space="0" w:color="auto"/>
              <w:left w:val="single" w:sz="8" w:space="0" w:color="auto"/>
              <w:bottom w:val="single" w:sz="8" w:space="0" w:color="auto"/>
              <w:right w:val="single" w:sz="8" w:space="0" w:color="auto"/>
            </w:tcBorders>
            <w:shd w:val="clear" w:color="auto" w:fill="DAAA00"/>
            <w:tcMar>
              <w:top w:w="0" w:type="dxa"/>
              <w:left w:w="108" w:type="dxa"/>
              <w:bottom w:w="0" w:type="dxa"/>
              <w:right w:w="108" w:type="dxa"/>
            </w:tcMar>
            <w:vAlign w:val="center"/>
            <w:hideMark/>
          </w:tcPr>
          <w:p w14:paraId="4DC2BFBB" w14:textId="6C9231C6" w:rsidR="00220CF7" w:rsidRPr="00B84BEF" w:rsidRDefault="00220CF7">
            <w:pPr>
              <w:jc w:val="both"/>
              <w:rPr>
                <w:bCs/>
                <w:szCs w:val="24"/>
              </w:rPr>
            </w:pPr>
            <w:r w:rsidRPr="00B84BEF">
              <w:rPr>
                <w:b/>
                <w:bCs/>
                <w:szCs w:val="24"/>
              </w:rPr>
              <w:t xml:space="preserve">Données générales </w:t>
            </w:r>
          </w:p>
        </w:tc>
        <w:tc>
          <w:tcPr>
            <w:tcW w:w="69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3423D14" w14:textId="1346CCE0" w:rsidR="00220CF7" w:rsidRPr="00B84BEF" w:rsidRDefault="00220CF7" w:rsidP="00C515A9">
            <w:pPr>
              <w:numPr>
                <w:ilvl w:val="0"/>
                <w:numId w:val="98"/>
              </w:numPr>
              <w:jc w:val="both"/>
              <w:rPr>
                <w:bCs/>
                <w:szCs w:val="24"/>
              </w:rPr>
            </w:pPr>
            <w:r w:rsidRPr="00B84BEF">
              <w:rPr>
                <w:bCs/>
                <w:szCs w:val="24"/>
              </w:rPr>
              <w:t>Nombre d</w:t>
            </w:r>
            <w:r w:rsidR="00271DC1">
              <w:rPr>
                <w:bCs/>
                <w:szCs w:val="24"/>
              </w:rPr>
              <w:t>’</w:t>
            </w:r>
            <w:r w:rsidR="008C081E">
              <w:rPr>
                <w:bCs/>
                <w:szCs w:val="24"/>
              </w:rPr>
              <w:t>évènements</w:t>
            </w:r>
            <w:r w:rsidR="004A70D7">
              <w:rPr>
                <w:bCs/>
                <w:szCs w:val="24"/>
              </w:rPr>
              <w:t> ;</w:t>
            </w:r>
          </w:p>
          <w:p w14:paraId="5F2E016E" w14:textId="600EF626" w:rsidR="00220CF7" w:rsidRDefault="00220CF7" w:rsidP="00C515A9">
            <w:pPr>
              <w:numPr>
                <w:ilvl w:val="0"/>
                <w:numId w:val="98"/>
              </w:numPr>
              <w:jc w:val="both"/>
              <w:rPr>
                <w:bCs/>
                <w:szCs w:val="24"/>
              </w:rPr>
            </w:pPr>
            <w:r w:rsidRPr="00B84BEF">
              <w:rPr>
                <w:bCs/>
                <w:szCs w:val="24"/>
              </w:rPr>
              <w:t>Nombre de couverts</w:t>
            </w:r>
            <w:r w:rsidR="004A70D7">
              <w:rPr>
                <w:bCs/>
                <w:szCs w:val="24"/>
              </w:rPr>
              <w:t> ;</w:t>
            </w:r>
          </w:p>
          <w:p w14:paraId="74F5686B" w14:textId="6DB1A670" w:rsidR="00220CF7" w:rsidRPr="00B84BEF" w:rsidRDefault="0070344E" w:rsidP="00C515A9">
            <w:pPr>
              <w:numPr>
                <w:ilvl w:val="0"/>
                <w:numId w:val="98"/>
              </w:numPr>
              <w:jc w:val="both"/>
              <w:rPr>
                <w:bCs/>
                <w:szCs w:val="24"/>
              </w:rPr>
            </w:pPr>
            <w:r>
              <w:rPr>
                <w:bCs/>
                <w:szCs w:val="24"/>
              </w:rPr>
              <w:t>Quantités réalisées par centre de profit</w:t>
            </w:r>
            <w:r w:rsidR="004A70D7">
              <w:rPr>
                <w:bCs/>
                <w:szCs w:val="24"/>
              </w:rPr>
              <w:t> ;</w:t>
            </w:r>
          </w:p>
          <w:p w14:paraId="589E1746" w14:textId="35CCBA0B" w:rsidR="00220CF7" w:rsidRPr="00B84BEF" w:rsidRDefault="00220CF7" w:rsidP="00DB114A">
            <w:pPr>
              <w:jc w:val="both"/>
              <w:rPr>
                <w:bCs/>
                <w:szCs w:val="24"/>
              </w:rPr>
            </w:pPr>
          </w:p>
        </w:tc>
      </w:tr>
      <w:tr w:rsidR="00220CF7" w:rsidRPr="00B84BEF" w14:paraId="09417BD7" w14:textId="77777777">
        <w:tc>
          <w:tcPr>
            <w:tcW w:w="2542" w:type="dxa"/>
            <w:tcBorders>
              <w:top w:val="nil"/>
              <w:left w:val="single" w:sz="8" w:space="0" w:color="auto"/>
              <w:bottom w:val="single" w:sz="8" w:space="0" w:color="auto"/>
              <w:right w:val="single" w:sz="8" w:space="0" w:color="auto"/>
            </w:tcBorders>
            <w:shd w:val="clear" w:color="auto" w:fill="DAAA00"/>
            <w:tcMar>
              <w:top w:w="0" w:type="dxa"/>
              <w:left w:w="108" w:type="dxa"/>
              <w:bottom w:w="0" w:type="dxa"/>
              <w:right w:w="108" w:type="dxa"/>
            </w:tcMar>
            <w:vAlign w:val="center"/>
            <w:hideMark/>
          </w:tcPr>
          <w:p w14:paraId="343F4A51" w14:textId="3F8C65CD" w:rsidR="00220CF7" w:rsidRPr="00B84BEF" w:rsidRDefault="00220CF7">
            <w:pPr>
              <w:jc w:val="both"/>
              <w:rPr>
                <w:bCs/>
                <w:szCs w:val="24"/>
              </w:rPr>
            </w:pPr>
            <w:r w:rsidRPr="00B84BEF">
              <w:rPr>
                <w:b/>
                <w:bCs/>
                <w:szCs w:val="24"/>
              </w:rPr>
              <w:t xml:space="preserve">Données qualitatives </w:t>
            </w:r>
          </w:p>
        </w:tc>
        <w:tc>
          <w:tcPr>
            <w:tcW w:w="6934" w:type="dxa"/>
            <w:tcBorders>
              <w:top w:val="nil"/>
              <w:left w:val="nil"/>
              <w:bottom w:val="single" w:sz="8" w:space="0" w:color="auto"/>
              <w:right w:val="single" w:sz="8" w:space="0" w:color="auto"/>
            </w:tcBorders>
            <w:tcMar>
              <w:top w:w="0" w:type="dxa"/>
              <w:left w:w="108" w:type="dxa"/>
              <w:bottom w:w="0" w:type="dxa"/>
              <w:right w:w="108" w:type="dxa"/>
            </w:tcMar>
            <w:hideMark/>
          </w:tcPr>
          <w:p w14:paraId="7B12E2B5" w14:textId="752972A6" w:rsidR="00220CF7" w:rsidRPr="00B84BEF" w:rsidRDefault="00220CF7" w:rsidP="00C515A9">
            <w:pPr>
              <w:numPr>
                <w:ilvl w:val="0"/>
                <w:numId w:val="98"/>
              </w:numPr>
              <w:jc w:val="both"/>
              <w:rPr>
                <w:bCs/>
                <w:szCs w:val="24"/>
              </w:rPr>
            </w:pPr>
            <w:r w:rsidRPr="00B84BEF">
              <w:rPr>
                <w:bCs/>
                <w:szCs w:val="24"/>
              </w:rPr>
              <w:t>Taux d</w:t>
            </w:r>
            <w:r w:rsidR="00271DC1">
              <w:rPr>
                <w:bCs/>
                <w:szCs w:val="24"/>
              </w:rPr>
              <w:t>’</w:t>
            </w:r>
            <w:r w:rsidRPr="00B84BEF">
              <w:rPr>
                <w:bCs/>
                <w:szCs w:val="24"/>
              </w:rPr>
              <w:t>alimentation durable (volume total des achats de denrées et répartition des achats par typologie de marqueurs durables : bio, label, AOP/AOC, poisson pêche durable, circuit court (*)…) sur le mois (**)</w:t>
            </w:r>
            <w:r w:rsidR="004A70D7">
              <w:rPr>
                <w:bCs/>
                <w:szCs w:val="24"/>
              </w:rPr>
              <w:t> ;</w:t>
            </w:r>
          </w:p>
          <w:p w14:paraId="1E903F6E" w14:textId="65287357" w:rsidR="00220CF7" w:rsidRPr="00B84BEF" w:rsidRDefault="00220CF7" w:rsidP="00C515A9">
            <w:pPr>
              <w:numPr>
                <w:ilvl w:val="0"/>
                <w:numId w:val="98"/>
              </w:numPr>
              <w:jc w:val="both"/>
              <w:rPr>
                <w:bCs/>
                <w:szCs w:val="24"/>
              </w:rPr>
            </w:pPr>
            <w:r w:rsidRPr="00B84BEF">
              <w:rPr>
                <w:bCs/>
                <w:szCs w:val="24"/>
              </w:rPr>
              <w:t>Pourcentage de produits bio par famille de produit</w:t>
            </w:r>
            <w:r>
              <w:rPr>
                <w:bCs/>
                <w:szCs w:val="24"/>
              </w:rPr>
              <w:t>s</w:t>
            </w:r>
            <w:r w:rsidRPr="00B84BEF">
              <w:rPr>
                <w:bCs/>
                <w:szCs w:val="24"/>
              </w:rPr>
              <w:t xml:space="preserve"> (**)</w:t>
            </w:r>
            <w:r w:rsidR="004A70D7">
              <w:rPr>
                <w:bCs/>
                <w:szCs w:val="24"/>
              </w:rPr>
              <w:t> ;</w:t>
            </w:r>
          </w:p>
          <w:p w14:paraId="1EDE143D" w14:textId="38FA2FE1" w:rsidR="00220CF7" w:rsidRPr="00B84BEF" w:rsidRDefault="00220CF7" w:rsidP="00C515A9">
            <w:pPr>
              <w:numPr>
                <w:ilvl w:val="0"/>
                <w:numId w:val="98"/>
              </w:numPr>
              <w:jc w:val="both"/>
              <w:rPr>
                <w:bCs/>
                <w:szCs w:val="24"/>
              </w:rPr>
            </w:pPr>
            <w:r w:rsidRPr="00B84BEF">
              <w:rPr>
                <w:bCs/>
                <w:szCs w:val="24"/>
              </w:rPr>
              <w:t>Pourcentage global d</w:t>
            </w:r>
            <w:r w:rsidR="00271DC1">
              <w:rPr>
                <w:bCs/>
                <w:szCs w:val="24"/>
              </w:rPr>
              <w:t>’</w:t>
            </w:r>
            <w:r w:rsidRPr="00B84BEF">
              <w:rPr>
                <w:bCs/>
                <w:szCs w:val="24"/>
              </w:rPr>
              <w:t>approvisionnements locaux</w:t>
            </w:r>
            <w:r w:rsidR="004A70D7">
              <w:rPr>
                <w:bCs/>
                <w:szCs w:val="24"/>
              </w:rPr>
              <w:t> ;</w:t>
            </w:r>
          </w:p>
          <w:p w14:paraId="48BB2141" w14:textId="34EBF51D" w:rsidR="00220CF7" w:rsidRPr="00B84BEF" w:rsidRDefault="00220CF7" w:rsidP="00C515A9">
            <w:pPr>
              <w:numPr>
                <w:ilvl w:val="0"/>
                <w:numId w:val="98"/>
              </w:numPr>
              <w:jc w:val="both"/>
              <w:rPr>
                <w:bCs/>
                <w:szCs w:val="24"/>
              </w:rPr>
            </w:pPr>
            <w:r w:rsidRPr="00B84BEF">
              <w:rPr>
                <w:bCs/>
                <w:szCs w:val="24"/>
              </w:rPr>
              <w:t>Pourcentage de produits locaux par famille de produit</w:t>
            </w:r>
            <w:r w:rsidR="004A70D7">
              <w:rPr>
                <w:bCs/>
                <w:szCs w:val="24"/>
              </w:rPr>
              <w:t> ;</w:t>
            </w:r>
          </w:p>
          <w:p w14:paraId="4DF7A430" w14:textId="0B61FC4C" w:rsidR="00220CF7" w:rsidRPr="00B84BEF" w:rsidRDefault="00220CF7" w:rsidP="00C515A9">
            <w:pPr>
              <w:numPr>
                <w:ilvl w:val="0"/>
                <w:numId w:val="98"/>
              </w:numPr>
              <w:jc w:val="both"/>
              <w:rPr>
                <w:bCs/>
                <w:szCs w:val="24"/>
              </w:rPr>
            </w:pPr>
            <w:r w:rsidRPr="00B84BEF">
              <w:rPr>
                <w:bCs/>
                <w:szCs w:val="24"/>
              </w:rPr>
              <w:t>Pourcentage de poissons labellisés (**)</w:t>
            </w:r>
            <w:r w:rsidR="004A70D7">
              <w:rPr>
                <w:bCs/>
                <w:szCs w:val="24"/>
              </w:rPr>
              <w:t> ;</w:t>
            </w:r>
          </w:p>
          <w:p w14:paraId="30629CA8" w14:textId="45489F54" w:rsidR="00220CF7" w:rsidRPr="00B84BEF" w:rsidRDefault="00220CF7" w:rsidP="00C515A9">
            <w:pPr>
              <w:numPr>
                <w:ilvl w:val="0"/>
                <w:numId w:val="98"/>
              </w:numPr>
              <w:jc w:val="both"/>
              <w:rPr>
                <w:bCs/>
                <w:szCs w:val="24"/>
              </w:rPr>
            </w:pPr>
            <w:r w:rsidRPr="00B84BEF">
              <w:rPr>
                <w:bCs/>
                <w:szCs w:val="24"/>
              </w:rPr>
              <w:t>Pourcentage de viandes labellisées (**)</w:t>
            </w:r>
            <w:r w:rsidR="004A70D7">
              <w:rPr>
                <w:bCs/>
                <w:szCs w:val="24"/>
              </w:rPr>
              <w:t> ;</w:t>
            </w:r>
          </w:p>
          <w:p w14:paraId="52209CFE" w14:textId="5FD2CB0C" w:rsidR="00220CF7" w:rsidRPr="00B84BEF" w:rsidRDefault="00220CF7" w:rsidP="00C515A9">
            <w:pPr>
              <w:numPr>
                <w:ilvl w:val="0"/>
                <w:numId w:val="98"/>
              </w:numPr>
              <w:jc w:val="both"/>
              <w:rPr>
                <w:bCs/>
                <w:szCs w:val="24"/>
              </w:rPr>
            </w:pPr>
            <w:r w:rsidRPr="00B84BEF">
              <w:rPr>
                <w:bCs/>
                <w:szCs w:val="24"/>
              </w:rPr>
              <w:t>Pourcentage de produits issus du commerce équitable</w:t>
            </w:r>
            <w:r w:rsidR="004A70D7">
              <w:rPr>
                <w:bCs/>
                <w:szCs w:val="24"/>
              </w:rPr>
              <w:t> ;</w:t>
            </w:r>
          </w:p>
          <w:p w14:paraId="48338C72" w14:textId="63265C6F" w:rsidR="00220CF7" w:rsidRPr="00B84BEF" w:rsidRDefault="00220CF7">
            <w:pPr>
              <w:jc w:val="both"/>
              <w:rPr>
                <w:bCs/>
                <w:szCs w:val="24"/>
              </w:rPr>
            </w:pPr>
            <w:r w:rsidRPr="00B84BEF">
              <w:rPr>
                <w:bCs/>
                <w:szCs w:val="24"/>
              </w:rPr>
              <w:t> </w:t>
            </w:r>
            <w:r w:rsidRPr="00B84BEF">
              <w:rPr>
                <w:bCs/>
                <w:i/>
                <w:iCs/>
                <w:szCs w:val="24"/>
              </w:rPr>
              <w:t>(*)</w:t>
            </w:r>
            <w:r w:rsidR="004A70D7">
              <w:rPr>
                <w:bCs/>
                <w:i/>
                <w:iCs/>
                <w:szCs w:val="24"/>
              </w:rPr>
              <w:t> </w:t>
            </w:r>
            <w:r w:rsidRPr="00B84BEF">
              <w:rPr>
                <w:bCs/>
                <w:i/>
                <w:iCs/>
                <w:szCs w:val="24"/>
              </w:rPr>
              <w:t xml:space="preserve">Tous marqueurs, labels, marques et mentions valorisantes. Le </w:t>
            </w:r>
            <w:r>
              <w:rPr>
                <w:bCs/>
                <w:i/>
                <w:iCs/>
                <w:szCs w:val="24"/>
              </w:rPr>
              <w:t>Concessionnaire</w:t>
            </w:r>
            <w:r w:rsidRPr="00B84BEF">
              <w:rPr>
                <w:bCs/>
                <w:i/>
                <w:iCs/>
                <w:szCs w:val="24"/>
              </w:rPr>
              <w:t xml:space="preserve"> ne </w:t>
            </w:r>
            <w:r>
              <w:rPr>
                <w:bCs/>
                <w:i/>
                <w:iCs/>
                <w:szCs w:val="24"/>
              </w:rPr>
              <w:t xml:space="preserve">peut </w:t>
            </w:r>
            <w:r w:rsidRPr="00B84BEF">
              <w:rPr>
                <w:bCs/>
                <w:i/>
                <w:iCs/>
                <w:szCs w:val="24"/>
              </w:rPr>
              <w:t>s</w:t>
            </w:r>
            <w:r w:rsidR="00271DC1">
              <w:rPr>
                <w:bCs/>
                <w:i/>
                <w:iCs/>
                <w:szCs w:val="24"/>
              </w:rPr>
              <w:t>’</w:t>
            </w:r>
            <w:r w:rsidRPr="00B84BEF">
              <w:rPr>
                <w:bCs/>
                <w:i/>
                <w:iCs/>
                <w:szCs w:val="24"/>
              </w:rPr>
              <w:t>opposer au</w:t>
            </w:r>
            <w:r>
              <w:rPr>
                <w:bCs/>
                <w:i/>
                <w:iCs/>
                <w:szCs w:val="24"/>
              </w:rPr>
              <w:t>x</w:t>
            </w:r>
            <w:r w:rsidRPr="00B84BEF">
              <w:rPr>
                <w:bCs/>
                <w:i/>
                <w:iCs/>
                <w:szCs w:val="24"/>
              </w:rPr>
              <w:t xml:space="preserve"> demande</w:t>
            </w:r>
            <w:r>
              <w:rPr>
                <w:bCs/>
                <w:i/>
                <w:iCs/>
                <w:szCs w:val="24"/>
              </w:rPr>
              <w:t>s</w:t>
            </w:r>
            <w:r w:rsidRPr="00B84BEF">
              <w:rPr>
                <w:bCs/>
                <w:i/>
                <w:iCs/>
                <w:szCs w:val="24"/>
              </w:rPr>
              <w:t xml:space="preserve"> du </w:t>
            </w:r>
            <w:r>
              <w:rPr>
                <w:bCs/>
                <w:i/>
                <w:iCs/>
                <w:szCs w:val="24"/>
              </w:rPr>
              <w:t>Concédant</w:t>
            </w:r>
            <w:r w:rsidRPr="00B84BEF">
              <w:rPr>
                <w:bCs/>
                <w:i/>
                <w:iCs/>
                <w:szCs w:val="24"/>
              </w:rPr>
              <w:t xml:space="preserve">, le cas échéant, visant à obtenir un niveau de lecture plus fin que celui proposé initialement par le </w:t>
            </w:r>
            <w:r>
              <w:rPr>
                <w:bCs/>
                <w:i/>
                <w:iCs/>
                <w:szCs w:val="24"/>
              </w:rPr>
              <w:t>Concessionnaire</w:t>
            </w:r>
            <w:r w:rsidRPr="00B84BEF">
              <w:rPr>
                <w:bCs/>
                <w:i/>
                <w:iCs/>
                <w:szCs w:val="24"/>
              </w:rPr>
              <w:t>.</w:t>
            </w:r>
          </w:p>
          <w:p w14:paraId="7C9FD8E3" w14:textId="5F4378E1" w:rsidR="00220CF7" w:rsidRPr="00B84BEF" w:rsidRDefault="00220CF7">
            <w:pPr>
              <w:jc w:val="both"/>
              <w:rPr>
                <w:bCs/>
                <w:szCs w:val="24"/>
              </w:rPr>
            </w:pPr>
            <w:r w:rsidRPr="00B84BEF">
              <w:rPr>
                <w:bCs/>
                <w:i/>
                <w:iCs/>
                <w:szCs w:val="24"/>
              </w:rPr>
              <w:t>(**)</w:t>
            </w:r>
            <w:r w:rsidR="004A70D7">
              <w:rPr>
                <w:bCs/>
                <w:i/>
                <w:iCs/>
                <w:szCs w:val="24"/>
              </w:rPr>
              <w:t> </w:t>
            </w:r>
            <w:r w:rsidRPr="00B84BEF">
              <w:rPr>
                <w:bCs/>
                <w:i/>
                <w:iCs/>
                <w:szCs w:val="24"/>
              </w:rPr>
              <w:t>Pour les produits répondant à plusieurs critères à la fois (ex : biologique et AOC), il est proposé de comptabiliser le produit dans la première ligne apparaissant dans l</w:t>
            </w:r>
            <w:r w:rsidR="00271DC1">
              <w:rPr>
                <w:bCs/>
                <w:i/>
                <w:iCs/>
                <w:szCs w:val="24"/>
              </w:rPr>
              <w:t>’</w:t>
            </w:r>
            <w:r w:rsidRPr="00B84BEF">
              <w:rPr>
                <w:bCs/>
                <w:i/>
                <w:iCs/>
                <w:szCs w:val="24"/>
              </w:rPr>
              <w:t>ordre de l</w:t>
            </w:r>
            <w:r w:rsidR="00271DC1">
              <w:rPr>
                <w:bCs/>
                <w:i/>
                <w:iCs/>
                <w:szCs w:val="24"/>
              </w:rPr>
              <w:t>’</w:t>
            </w:r>
            <w:r w:rsidRPr="00B84BEF">
              <w:rPr>
                <w:bCs/>
                <w:i/>
                <w:iCs/>
                <w:szCs w:val="24"/>
              </w:rPr>
              <w:t>article L.</w:t>
            </w:r>
            <w:r w:rsidR="004A70D7">
              <w:rPr>
                <w:bCs/>
                <w:i/>
                <w:iCs/>
                <w:szCs w:val="24"/>
              </w:rPr>
              <w:t> </w:t>
            </w:r>
            <w:r w:rsidRPr="00B84BEF">
              <w:rPr>
                <w:bCs/>
                <w:i/>
                <w:iCs/>
                <w:szCs w:val="24"/>
              </w:rPr>
              <w:t>230-5-1 du code rural et de la pêche.</w:t>
            </w:r>
          </w:p>
          <w:p w14:paraId="1B5076C0" w14:textId="532D6464" w:rsidR="00220CF7" w:rsidRPr="00B84BEF" w:rsidRDefault="00220CF7">
            <w:pPr>
              <w:jc w:val="both"/>
              <w:rPr>
                <w:bCs/>
                <w:szCs w:val="24"/>
              </w:rPr>
            </w:pPr>
            <w:r w:rsidRPr="00B84BEF">
              <w:rPr>
                <w:bCs/>
                <w:i/>
                <w:iCs/>
                <w:szCs w:val="24"/>
              </w:rPr>
              <w:lastRenderedPageBreak/>
              <w:t>Exemples : un produit à la fois biologique et Label rouge sera comptabilisé dans la ligne « produits biologiques. » Un produit à la fois Label rouge et fermier sera comptabilisé dans la ligne « label rouge. »</w:t>
            </w:r>
            <w:r w:rsidR="004A70D7">
              <w:rPr>
                <w:bCs/>
                <w:i/>
                <w:iCs/>
                <w:szCs w:val="24"/>
              </w:rPr>
              <w:t> ;</w:t>
            </w:r>
          </w:p>
          <w:p w14:paraId="00898313" w14:textId="1B9F8960" w:rsidR="00220CF7" w:rsidRPr="00B84BEF" w:rsidRDefault="00220CF7" w:rsidP="00C515A9">
            <w:pPr>
              <w:numPr>
                <w:ilvl w:val="0"/>
                <w:numId w:val="98"/>
              </w:numPr>
              <w:jc w:val="both"/>
              <w:rPr>
                <w:bCs/>
                <w:szCs w:val="24"/>
              </w:rPr>
            </w:pPr>
            <w:r w:rsidRPr="00B84BEF">
              <w:rPr>
                <w:bCs/>
                <w:szCs w:val="24"/>
              </w:rPr>
              <w:t>Résultats des enquêtes de satisfaction</w:t>
            </w:r>
            <w:r w:rsidR="004A70D7">
              <w:rPr>
                <w:bCs/>
                <w:szCs w:val="24"/>
              </w:rPr>
              <w:t> ;</w:t>
            </w:r>
          </w:p>
          <w:p w14:paraId="058638E6" w14:textId="65A7715E" w:rsidR="00220CF7" w:rsidRPr="00B84BEF" w:rsidRDefault="00220CF7" w:rsidP="00DB114A">
            <w:pPr>
              <w:ind w:left="1440"/>
              <w:jc w:val="both"/>
              <w:rPr>
                <w:bCs/>
                <w:szCs w:val="24"/>
              </w:rPr>
            </w:pPr>
          </w:p>
        </w:tc>
      </w:tr>
      <w:tr w:rsidR="00220CF7" w:rsidRPr="00B84BEF" w14:paraId="2CAD90BC" w14:textId="77777777">
        <w:tc>
          <w:tcPr>
            <w:tcW w:w="2542" w:type="dxa"/>
            <w:tcBorders>
              <w:top w:val="nil"/>
              <w:left w:val="single" w:sz="8" w:space="0" w:color="auto"/>
              <w:bottom w:val="single" w:sz="8" w:space="0" w:color="auto"/>
              <w:right w:val="single" w:sz="8" w:space="0" w:color="auto"/>
            </w:tcBorders>
            <w:shd w:val="clear" w:color="auto" w:fill="DAAA00"/>
            <w:tcMar>
              <w:top w:w="0" w:type="dxa"/>
              <w:left w:w="108" w:type="dxa"/>
              <w:bottom w:w="0" w:type="dxa"/>
              <w:right w:w="108" w:type="dxa"/>
            </w:tcMar>
            <w:vAlign w:val="center"/>
            <w:hideMark/>
          </w:tcPr>
          <w:p w14:paraId="3038A7FF" w14:textId="082A4078" w:rsidR="00220CF7" w:rsidRPr="00B84BEF" w:rsidRDefault="00220CF7">
            <w:pPr>
              <w:jc w:val="both"/>
              <w:rPr>
                <w:bCs/>
                <w:szCs w:val="24"/>
              </w:rPr>
            </w:pPr>
            <w:r w:rsidRPr="00B84BEF">
              <w:rPr>
                <w:b/>
                <w:bCs/>
                <w:szCs w:val="24"/>
              </w:rPr>
              <w:lastRenderedPageBreak/>
              <w:t xml:space="preserve">Données techniques </w:t>
            </w:r>
          </w:p>
        </w:tc>
        <w:tc>
          <w:tcPr>
            <w:tcW w:w="6934" w:type="dxa"/>
            <w:tcBorders>
              <w:top w:val="nil"/>
              <w:left w:val="nil"/>
              <w:bottom w:val="single" w:sz="8" w:space="0" w:color="auto"/>
              <w:right w:val="single" w:sz="8" w:space="0" w:color="auto"/>
            </w:tcBorders>
            <w:tcMar>
              <w:top w:w="0" w:type="dxa"/>
              <w:left w:w="108" w:type="dxa"/>
              <w:bottom w:w="0" w:type="dxa"/>
              <w:right w:w="108" w:type="dxa"/>
            </w:tcMar>
            <w:hideMark/>
          </w:tcPr>
          <w:p w14:paraId="7C530C64" w14:textId="77777777" w:rsidR="00220CF7" w:rsidRPr="00B84BEF" w:rsidRDefault="00220CF7" w:rsidP="00C515A9">
            <w:pPr>
              <w:numPr>
                <w:ilvl w:val="0"/>
                <w:numId w:val="98"/>
              </w:numPr>
              <w:jc w:val="both"/>
              <w:rPr>
                <w:bCs/>
                <w:szCs w:val="24"/>
              </w:rPr>
            </w:pPr>
            <w:r w:rsidRPr="00B84BEF">
              <w:rPr>
                <w:bCs/>
                <w:szCs w:val="24"/>
              </w:rPr>
              <w:t>Données relatives aux déchets :</w:t>
            </w:r>
          </w:p>
          <w:p w14:paraId="190F4534" w14:textId="5FE5C42A" w:rsidR="00220CF7" w:rsidRPr="00B84BEF" w:rsidRDefault="00220CF7" w:rsidP="00C515A9">
            <w:pPr>
              <w:numPr>
                <w:ilvl w:val="1"/>
                <w:numId w:val="98"/>
              </w:numPr>
              <w:jc w:val="both"/>
              <w:rPr>
                <w:bCs/>
                <w:szCs w:val="24"/>
              </w:rPr>
            </w:pPr>
            <w:r w:rsidRPr="00B84BEF">
              <w:rPr>
                <w:bCs/>
                <w:szCs w:val="24"/>
              </w:rPr>
              <w:t>Quantité de biodéchets (en distinguant les déchets « cuisine » des déchets « restauration »)</w:t>
            </w:r>
            <w:r w:rsidR="004A70D7">
              <w:rPr>
                <w:bCs/>
                <w:szCs w:val="24"/>
              </w:rPr>
              <w:t> ;</w:t>
            </w:r>
          </w:p>
          <w:p w14:paraId="79DE8C84" w14:textId="33E49395" w:rsidR="00220CF7" w:rsidRPr="00B84BEF" w:rsidRDefault="00220CF7" w:rsidP="00C515A9">
            <w:pPr>
              <w:numPr>
                <w:ilvl w:val="1"/>
                <w:numId w:val="98"/>
              </w:numPr>
              <w:jc w:val="both"/>
              <w:rPr>
                <w:bCs/>
                <w:szCs w:val="24"/>
              </w:rPr>
            </w:pPr>
            <w:r w:rsidRPr="00B84BEF">
              <w:rPr>
                <w:bCs/>
                <w:szCs w:val="24"/>
              </w:rPr>
              <w:t>Quantité de biodéchets/repas (moyennisation)</w:t>
            </w:r>
            <w:r w:rsidR="004A70D7">
              <w:rPr>
                <w:bCs/>
                <w:szCs w:val="24"/>
              </w:rPr>
              <w:t> ;</w:t>
            </w:r>
          </w:p>
          <w:p w14:paraId="69C19FBC" w14:textId="048863B9" w:rsidR="00220CF7" w:rsidRDefault="00220CF7" w:rsidP="00C515A9">
            <w:pPr>
              <w:numPr>
                <w:ilvl w:val="1"/>
                <w:numId w:val="98"/>
              </w:numPr>
              <w:jc w:val="both"/>
              <w:rPr>
                <w:bCs/>
                <w:szCs w:val="24"/>
              </w:rPr>
            </w:pPr>
            <w:r w:rsidRPr="00B84BEF">
              <w:rPr>
                <w:bCs/>
                <w:szCs w:val="24"/>
              </w:rPr>
              <w:t xml:space="preserve">Quantités données dans le cadre </w:t>
            </w:r>
            <w:r>
              <w:rPr>
                <w:bCs/>
                <w:szCs w:val="24"/>
              </w:rPr>
              <w:t>de la gestion</w:t>
            </w:r>
            <w:r w:rsidRPr="00B84BEF">
              <w:rPr>
                <w:bCs/>
                <w:szCs w:val="24"/>
              </w:rPr>
              <w:t xml:space="preserve"> </w:t>
            </w:r>
            <w:r>
              <w:rPr>
                <w:bCs/>
                <w:szCs w:val="24"/>
              </w:rPr>
              <w:t>des invendus</w:t>
            </w:r>
            <w:r w:rsidR="004A70D7">
              <w:rPr>
                <w:bCs/>
                <w:szCs w:val="24"/>
              </w:rPr>
              <w:t> ;</w:t>
            </w:r>
          </w:p>
          <w:p w14:paraId="4419CBD5" w14:textId="185847BD" w:rsidR="00220CF7" w:rsidRPr="00B84BEF" w:rsidRDefault="00220CF7" w:rsidP="00C515A9">
            <w:pPr>
              <w:numPr>
                <w:ilvl w:val="0"/>
                <w:numId w:val="98"/>
              </w:numPr>
              <w:jc w:val="both"/>
              <w:rPr>
                <w:bCs/>
                <w:szCs w:val="24"/>
              </w:rPr>
            </w:pPr>
            <w:r>
              <w:rPr>
                <w:bCs/>
                <w:szCs w:val="24"/>
              </w:rPr>
              <w:t>Données relatives aux gaspillages et actions mises en œuvre pour lutter contre le gaspillage</w:t>
            </w:r>
            <w:r w:rsidR="004A70D7">
              <w:rPr>
                <w:bCs/>
                <w:szCs w:val="24"/>
              </w:rPr>
              <w:t> ;</w:t>
            </w:r>
          </w:p>
        </w:tc>
      </w:tr>
      <w:tr w:rsidR="00220CF7" w:rsidRPr="00B84BEF" w14:paraId="77DE2239" w14:textId="77777777">
        <w:tc>
          <w:tcPr>
            <w:tcW w:w="2542" w:type="dxa"/>
            <w:tcBorders>
              <w:top w:val="nil"/>
              <w:left w:val="single" w:sz="8" w:space="0" w:color="auto"/>
              <w:bottom w:val="single" w:sz="8" w:space="0" w:color="auto"/>
              <w:right w:val="single" w:sz="8" w:space="0" w:color="auto"/>
            </w:tcBorders>
            <w:shd w:val="clear" w:color="auto" w:fill="DAAA00"/>
            <w:tcMar>
              <w:top w:w="0" w:type="dxa"/>
              <w:left w:w="108" w:type="dxa"/>
              <w:bottom w:w="0" w:type="dxa"/>
              <w:right w:w="108" w:type="dxa"/>
            </w:tcMar>
            <w:vAlign w:val="center"/>
            <w:hideMark/>
          </w:tcPr>
          <w:p w14:paraId="1996346C" w14:textId="57F7EAA6" w:rsidR="00220CF7" w:rsidRPr="00B84BEF" w:rsidRDefault="00220CF7">
            <w:pPr>
              <w:jc w:val="both"/>
              <w:rPr>
                <w:bCs/>
                <w:szCs w:val="24"/>
              </w:rPr>
            </w:pPr>
            <w:r w:rsidRPr="00B84BEF">
              <w:rPr>
                <w:b/>
                <w:bCs/>
                <w:szCs w:val="24"/>
              </w:rPr>
              <w:t xml:space="preserve">Données financières </w:t>
            </w:r>
          </w:p>
        </w:tc>
        <w:tc>
          <w:tcPr>
            <w:tcW w:w="6934" w:type="dxa"/>
            <w:tcBorders>
              <w:top w:val="nil"/>
              <w:left w:val="nil"/>
              <w:bottom w:val="single" w:sz="8" w:space="0" w:color="auto"/>
              <w:right w:val="single" w:sz="8" w:space="0" w:color="auto"/>
            </w:tcBorders>
            <w:tcMar>
              <w:top w:w="0" w:type="dxa"/>
              <w:left w:w="108" w:type="dxa"/>
              <w:bottom w:w="0" w:type="dxa"/>
              <w:right w:w="108" w:type="dxa"/>
            </w:tcMar>
            <w:hideMark/>
          </w:tcPr>
          <w:p w14:paraId="3265C896" w14:textId="0BAB7BD5" w:rsidR="00220CF7" w:rsidRDefault="00220CF7" w:rsidP="00C515A9">
            <w:pPr>
              <w:numPr>
                <w:ilvl w:val="0"/>
                <w:numId w:val="98"/>
              </w:numPr>
              <w:jc w:val="both"/>
              <w:rPr>
                <w:bCs/>
                <w:szCs w:val="24"/>
              </w:rPr>
            </w:pPr>
            <w:r w:rsidRPr="00B84BEF">
              <w:rPr>
                <w:bCs/>
                <w:szCs w:val="24"/>
              </w:rPr>
              <w:t>Chiffre d</w:t>
            </w:r>
            <w:r w:rsidR="00271DC1">
              <w:rPr>
                <w:bCs/>
                <w:szCs w:val="24"/>
              </w:rPr>
              <w:t>’</w:t>
            </w:r>
            <w:r w:rsidRPr="00B84BEF">
              <w:rPr>
                <w:bCs/>
                <w:szCs w:val="24"/>
              </w:rPr>
              <w:t>affaires</w:t>
            </w:r>
            <w:r w:rsidR="004A70D7">
              <w:rPr>
                <w:bCs/>
                <w:szCs w:val="24"/>
              </w:rPr>
              <w:t> ;</w:t>
            </w:r>
          </w:p>
          <w:p w14:paraId="05CCE28F" w14:textId="2D7CA60A" w:rsidR="00220CF7" w:rsidRDefault="00220CF7" w:rsidP="00C515A9">
            <w:pPr>
              <w:numPr>
                <w:ilvl w:val="0"/>
                <w:numId w:val="98"/>
              </w:numPr>
              <w:jc w:val="both"/>
              <w:rPr>
                <w:bCs/>
                <w:szCs w:val="24"/>
              </w:rPr>
            </w:pPr>
            <w:r>
              <w:rPr>
                <w:bCs/>
                <w:szCs w:val="24"/>
              </w:rPr>
              <w:t>Répartition du nombre de couverts par centres de profits</w:t>
            </w:r>
            <w:r w:rsidR="004A70D7">
              <w:rPr>
                <w:bCs/>
                <w:szCs w:val="24"/>
              </w:rPr>
              <w:t> ;</w:t>
            </w:r>
          </w:p>
          <w:p w14:paraId="201C470B" w14:textId="288D17E8" w:rsidR="00220CF7" w:rsidRPr="00B84BEF" w:rsidRDefault="0070344E" w:rsidP="00C515A9">
            <w:pPr>
              <w:numPr>
                <w:ilvl w:val="0"/>
                <w:numId w:val="98"/>
              </w:numPr>
              <w:jc w:val="both"/>
              <w:rPr>
                <w:bCs/>
                <w:szCs w:val="24"/>
              </w:rPr>
            </w:pPr>
            <w:r>
              <w:rPr>
                <w:bCs/>
                <w:szCs w:val="24"/>
              </w:rPr>
              <w:t>Prix de vente moyen</w:t>
            </w:r>
            <w:r w:rsidR="004A70D7">
              <w:rPr>
                <w:bCs/>
                <w:szCs w:val="24"/>
              </w:rPr>
              <w:t> ;</w:t>
            </w:r>
          </w:p>
        </w:tc>
      </w:tr>
    </w:tbl>
    <w:p w14:paraId="68476731" w14:textId="77777777" w:rsidR="00220CF7" w:rsidRDefault="00220CF7" w:rsidP="003B2CAD">
      <w:pPr>
        <w:jc w:val="both"/>
        <w:rPr>
          <w:bCs/>
          <w:szCs w:val="24"/>
        </w:rPr>
      </w:pPr>
    </w:p>
    <w:p w14:paraId="7B65F0DB" w14:textId="23C50B29" w:rsidR="00B67FC3" w:rsidRDefault="00B67FC3" w:rsidP="003B2CAD">
      <w:pPr>
        <w:jc w:val="both"/>
        <w:rPr>
          <w:bCs/>
          <w:szCs w:val="24"/>
        </w:rPr>
      </w:pPr>
      <w:r w:rsidRPr="00B67FC3">
        <w:rPr>
          <w:bCs/>
          <w:szCs w:val="24"/>
        </w:rPr>
        <w:t xml:space="preserve">Les données sont comparées avec, </w:t>
      </w:r>
      <w:r w:rsidRPr="00B67FC3">
        <w:rPr>
          <w:bCs/>
          <w:i/>
          <w:iCs/>
          <w:szCs w:val="24"/>
        </w:rPr>
        <w:t>a minima</w:t>
      </w:r>
      <w:r w:rsidRPr="00B67FC3">
        <w:rPr>
          <w:bCs/>
          <w:szCs w:val="24"/>
        </w:rPr>
        <w:t>, le mois précédent et avec le même mois de l</w:t>
      </w:r>
      <w:r w:rsidR="00271DC1">
        <w:rPr>
          <w:bCs/>
          <w:szCs w:val="24"/>
        </w:rPr>
        <w:t>’</w:t>
      </w:r>
      <w:r w:rsidRPr="00B67FC3">
        <w:rPr>
          <w:bCs/>
          <w:szCs w:val="24"/>
        </w:rPr>
        <w:t>année N</w:t>
      </w:r>
      <w:r w:rsidR="004A70D7">
        <w:rPr>
          <w:bCs/>
          <w:szCs w:val="24"/>
        </w:rPr>
        <w:noBreakHyphen/>
      </w:r>
      <w:r w:rsidRPr="00B67FC3">
        <w:rPr>
          <w:bCs/>
          <w:szCs w:val="24"/>
        </w:rPr>
        <w:t xml:space="preserve">1 (hors année 1 du présent </w:t>
      </w:r>
      <w:r w:rsidR="003266D6">
        <w:rPr>
          <w:bCs/>
          <w:szCs w:val="24"/>
        </w:rPr>
        <w:t>contrat</w:t>
      </w:r>
      <w:r w:rsidRPr="00B67FC3">
        <w:rPr>
          <w:bCs/>
          <w:szCs w:val="24"/>
        </w:rPr>
        <w:t xml:space="preserve">). </w:t>
      </w:r>
    </w:p>
    <w:p w14:paraId="7BA717D3" w14:textId="057E33A6" w:rsidR="00B67FC3" w:rsidRDefault="00B67FC3" w:rsidP="003B2CAD">
      <w:pPr>
        <w:jc w:val="both"/>
        <w:rPr>
          <w:bCs/>
          <w:szCs w:val="24"/>
        </w:rPr>
      </w:pPr>
      <w:r w:rsidRPr="00B67FC3">
        <w:rPr>
          <w:bCs/>
          <w:szCs w:val="24"/>
        </w:rPr>
        <w:t>Ces données ne sont pas exhaustives et peuvent être enrichies en cours d</w:t>
      </w:r>
      <w:r w:rsidR="00271DC1">
        <w:rPr>
          <w:bCs/>
          <w:szCs w:val="24"/>
        </w:rPr>
        <w:t>’</w:t>
      </w:r>
      <w:r w:rsidRPr="00B67FC3">
        <w:rPr>
          <w:bCs/>
          <w:szCs w:val="24"/>
        </w:rPr>
        <w:t xml:space="preserve">exécution du </w:t>
      </w:r>
      <w:r w:rsidR="003266D6">
        <w:rPr>
          <w:bCs/>
          <w:szCs w:val="24"/>
        </w:rPr>
        <w:t>contrat</w:t>
      </w:r>
      <w:r w:rsidRPr="00B67FC3">
        <w:rPr>
          <w:bCs/>
          <w:szCs w:val="24"/>
        </w:rPr>
        <w:t xml:space="preserve">, sur </w:t>
      </w:r>
      <w:r w:rsidR="003D266C">
        <w:rPr>
          <w:bCs/>
          <w:szCs w:val="24"/>
        </w:rPr>
        <w:t xml:space="preserve">simple </w:t>
      </w:r>
      <w:r w:rsidRPr="00B67FC3">
        <w:rPr>
          <w:bCs/>
          <w:szCs w:val="24"/>
        </w:rPr>
        <w:t xml:space="preserve">demande du </w:t>
      </w:r>
      <w:r w:rsidR="003D266C">
        <w:rPr>
          <w:bCs/>
          <w:szCs w:val="24"/>
        </w:rPr>
        <w:t>Concédant</w:t>
      </w:r>
      <w:r w:rsidRPr="00B67FC3">
        <w:rPr>
          <w:bCs/>
          <w:szCs w:val="24"/>
        </w:rPr>
        <w:t xml:space="preserve">. </w:t>
      </w:r>
    </w:p>
    <w:p w14:paraId="3FBA170C" w14:textId="57D44F38" w:rsidR="00B67FC3" w:rsidRDefault="00B67FC3" w:rsidP="003B2CAD">
      <w:pPr>
        <w:jc w:val="both"/>
        <w:rPr>
          <w:bCs/>
          <w:szCs w:val="24"/>
        </w:rPr>
      </w:pPr>
      <w:r w:rsidRPr="00B67FC3">
        <w:rPr>
          <w:bCs/>
          <w:szCs w:val="24"/>
        </w:rPr>
        <w:t xml:space="preserve">Le </w:t>
      </w:r>
      <w:r>
        <w:rPr>
          <w:bCs/>
          <w:szCs w:val="24"/>
        </w:rPr>
        <w:t>Concessionnaire</w:t>
      </w:r>
      <w:r w:rsidRPr="00B67FC3">
        <w:rPr>
          <w:bCs/>
          <w:szCs w:val="24"/>
        </w:rPr>
        <w:t xml:space="preserve"> doit pouvoir fournir au </w:t>
      </w:r>
      <w:r w:rsidR="003D266C">
        <w:rPr>
          <w:bCs/>
          <w:szCs w:val="24"/>
        </w:rPr>
        <w:t>Concédant</w:t>
      </w:r>
      <w:r w:rsidRPr="00B67FC3">
        <w:rPr>
          <w:bCs/>
          <w:szCs w:val="24"/>
        </w:rPr>
        <w:t xml:space="preserve"> toute information, notamment le niveau de fréquentation de </w:t>
      </w:r>
      <w:r w:rsidR="00C6196D">
        <w:rPr>
          <w:bCs/>
          <w:szCs w:val="24"/>
        </w:rPr>
        <w:t xml:space="preserve">chaque espace de </w:t>
      </w:r>
      <w:r w:rsidRPr="00B67FC3">
        <w:rPr>
          <w:bCs/>
          <w:szCs w:val="24"/>
        </w:rPr>
        <w:t>restauration, et y compris des données individuelles telles que des historiques de comptes, permettant à l</w:t>
      </w:r>
      <w:r w:rsidR="00271DC1">
        <w:rPr>
          <w:bCs/>
          <w:szCs w:val="24"/>
        </w:rPr>
        <w:t>’</w:t>
      </w:r>
      <w:r w:rsidRPr="00B67FC3">
        <w:rPr>
          <w:bCs/>
          <w:szCs w:val="24"/>
        </w:rPr>
        <w:t>administration d</w:t>
      </w:r>
      <w:r w:rsidR="00271DC1">
        <w:rPr>
          <w:bCs/>
          <w:szCs w:val="24"/>
        </w:rPr>
        <w:t>’</w:t>
      </w:r>
      <w:r w:rsidRPr="00B67FC3">
        <w:rPr>
          <w:bCs/>
          <w:szCs w:val="24"/>
        </w:rPr>
        <w:t xml:space="preserve">assurer le suivi de la prestation. </w:t>
      </w:r>
    </w:p>
    <w:p w14:paraId="307DFA92" w14:textId="648485B2" w:rsidR="00B67FC3" w:rsidRDefault="00ED2C4F" w:rsidP="003B2CAD">
      <w:pPr>
        <w:jc w:val="both"/>
        <w:rPr>
          <w:bCs/>
          <w:szCs w:val="24"/>
        </w:rPr>
      </w:pPr>
      <w:r>
        <w:rPr>
          <w:bCs/>
          <w:szCs w:val="24"/>
        </w:rPr>
        <w:t>Les exigences de transparence concernent par ailleurs les points suivants :</w:t>
      </w:r>
    </w:p>
    <w:p w14:paraId="39873E0A" w14:textId="1373BB19" w:rsidR="00B67FC3" w:rsidRPr="00B67FC3" w:rsidRDefault="00B67FC3" w:rsidP="00C515A9">
      <w:pPr>
        <w:pStyle w:val="Paragraphedeliste"/>
        <w:numPr>
          <w:ilvl w:val="0"/>
          <w:numId w:val="46"/>
        </w:numPr>
        <w:jc w:val="both"/>
        <w:rPr>
          <w:bCs/>
          <w:szCs w:val="24"/>
        </w:rPr>
      </w:pPr>
      <w:r w:rsidRPr="00B67FC3">
        <w:rPr>
          <w:bCs/>
          <w:szCs w:val="24"/>
        </w:rPr>
        <w:t>Edition des récapitulatifs détaillés des consommations par convive,</w:t>
      </w:r>
      <w:r w:rsidR="004A70D7">
        <w:rPr>
          <w:bCs/>
          <w:szCs w:val="24"/>
        </w:rPr>
        <w:t> ;</w:t>
      </w:r>
    </w:p>
    <w:p w14:paraId="3F2CD32D" w14:textId="501F6571" w:rsidR="00B67FC3" w:rsidRPr="00B67FC3" w:rsidRDefault="00B67FC3" w:rsidP="00C515A9">
      <w:pPr>
        <w:pStyle w:val="Paragraphedeliste"/>
        <w:numPr>
          <w:ilvl w:val="0"/>
          <w:numId w:val="46"/>
        </w:numPr>
        <w:jc w:val="both"/>
        <w:rPr>
          <w:bCs/>
          <w:szCs w:val="24"/>
        </w:rPr>
      </w:pPr>
      <w:r w:rsidRPr="00B67FC3">
        <w:rPr>
          <w:bCs/>
          <w:szCs w:val="24"/>
        </w:rPr>
        <w:t>Edition du nombre de ventes de chaque article par famille de produit</w:t>
      </w:r>
      <w:r w:rsidR="00B97931">
        <w:rPr>
          <w:bCs/>
          <w:szCs w:val="24"/>
        </w:rPr>
        <w:t>s</w:t>
      </w:r>
      <w:r w:rsidRPr="00B67FC3">
        <w:rPr>
          <w:bCs/>
          <w:szCs w:val="24"/>
        </w:rPr>
        <w:t xml:space="preserve"> et par espace de restauration</w:t>
      </w:r>
      <w:r w:rsidR="004A70D7">
        <w:rPr>
          <w:bCs/>
          <w:szCs w:val="24"/>
        </w:rPr>
        <w:t> ;</w:t>
      </w:r>
    </w:p>
    <w:p w14:paraId="7802EE62" w14:textId="404ECF5D" w:rsidR="00B67FC3" w:rsidRPr="00B67FC3" w:rsidRDefault="00B67FC3" w:rsidP="00C515A9">
      <w:pPr>
        <w:pStyle w:val="Paragraphedeliste"/>
        <w:numPr>
          <w:ilvl w:val="0"/>
          <w:numId w:val="46"/>
        </w:numPr>
        <w:jc w:val="both"/>
        <w:rPr>
          <w:bCs/>
          <w:szCs w:val="24"/>
        </w:rPr>
      </w:pPr>
      <w:r w:rsidRPr="00B67FC3">
        <w:rPr>
          <w:bCs/>
          <w:szCs w:val="24"/>
        </w:rPr>
        <w:t>Edition du chiffre d</w:t>
      </w:r>
      <w:r w:rsidR="00271DC1">
        <w:rPr>
          <w:bCs/>
          <w:szCs w:val="24"/>
        </w:rPr>
        <w:t>’</w:t>
      </w:r>
      <w:r w:rsidRPr="00B67FC3">
        <w:rPr>
          <w:bCs/>
          <w:szCs w:val="24"/>
        </w:rPr>
        <w:t>affaires de chaque article par famille de produit</w:t>
      </w:r>
      <w:r w:rsidR="00B97931">
        <w:rPr>
          <w:bCs/>
          <w:szCs w:val="24"/>
        </w:rPr>
        <w:t>s</w:t>
      </w:r>
      <w:r w:rsidRPr="00B67FC3">
        <w:rPr>
          <w:bCs/>
          <w:szCs w:val="24"/>
        </w:rPr>
        <w:t xml:space="preserve"> et par espace de restauration</w:t>
      </w:r>
      <w:r w:rsidR="004A70D7">
        <w:rPr>
          <w:bCs/>
          <w:szCs w:val="24"/>
        </w:rPr>
        <w:t> ;</w:t>
      </w:r>
    </w:p>
    <w:p w14:paraId="056DEAA4" w14:textId="0BD692E3" w:rsidR="00B67FC3" w:rsidRPr="00B67FC3" w:rsidRDefault="00B67FC3" w:rsidP="00C515A9">
      <w:pPr>
        <w:pStyle w:val="Paragraphedeliste"/>
        <w:numPr>
          <w:ilvl w:val="0"/>
          <w:numId w:val="46"/>
        </w:numPr>
        <w:jc w:val="both"/>
        <w:rPr>
          <w:bCs/>
          <w:szCs w:val="24"/>
        </w:rPr>
      </w:pPr>
      <w:r w:rsidRPr="00B67FC3">
        <w:rPr>
          <w:bCs/>
          <w:szCs w:val="24"/>
        </w:rPr>
        <w:t>Edition du chiffre d</w:t>
      </w:r>
      <w:r w:rsidR="00271DC1">
        <w:rPr>
          <w:bCs/>
          <w:szCs w:val="24"/>
        </w:rPr>
        <w:t>’</w:t>
      </w:r>
      <w:r w:rsidRPr="00B67FC3">
        <w:rPr>
          <w:bCs/>
          <w:szCs w:val="24"/>
        </w:rPr>
        <w:t>affaires plateau moyen au global</w:t>
      </w:r>
      <w:r w:rsidR="004A70D7">
        <w:rPr>
          <w:bCs/>
          <w:szCs w:val="24"/>
        </w:rPr>
        <w:t> ;</w:t>
      </w:r>
    </w:p>
    <w:p w14:paraId="7D696451" w14:textId="0D0C126F" w:rsidR="00B67FC3" w:rsidRPr="00B67FC3" w:rsidRDefault="00B67FC3" w:rsidP="00C515A9">
      <w:pPr>
        <w:pStyle w:val="Paragraphedeliste"/>
        <w:numPr>
          <w:ilvl w:val="0"/>
          <w:numId w:val="46"/>
        </w:numPr>
        <w:jc w:val="both"/>
        <w:rPr>
          <w:bCs/>
          <w:szCs w:val="24"/>
        </w:rPr>
      </w:pPr>
      <w:r w:rsidRPr="00B67FC3">
        <w:rPr>
          <w:bCs/>
          <w:szCs w:val="24"/>
        </w:rPr>
        <w:t xml:space="preserve">Edition des passages aux caisses </w:t>
      </w:r>
      <w:r w:rsidR="0094345D">
        <w:rPr>
          <w:bCs/>
          <w:szCs w:val="24"/>
        </w:rPr>
        <w:t xml:space="preserve">du self </w:t>
      </w:r>
      <w:r w:rsidRPr="00B67FC3">
        <w:rPr>
          <w:bCs/>
          <w:szCs w:val="24"/>
        </w:rPr>
        <w:t>par ¼ d</w:t>
      </w:r>
      <w:r w:rsidR="00271DC1">
        <w:rPr>
          <w:bCs/>
          <w:szCs w:val="24"/>
        </w:rPr>
        <w:t>’</w:t>
      </w:r>
      <w:r w:rsidRPr="00B67FC3">
        <w:rPr>
          <w:bCs/>
          <w:szCs w:val="24"/>
        </w:rPr>
        <w:t>heure</w:t>
      </w:r>
      <w:r w:rsidR="004A70D7">
        <w:rPr>
          <w:bCs/>
          <w:szCs w:val="24"/>
        </w:rPr>
        <w:t> ;</w:t>
      </w:r>
      <w:r w:rsidRPr="00B67FC3">
        <w:rPr>
          <w:bCs/>
          <w:szCs w:val="24"/>
        </w:rPr>
        <w:t xml:space="preserve"> </w:t>
      </w:r>
    </w:p>
    <w:p w14:paraId="1170C8C9" w14:textId="27771542" w:rsidR="00B67FC3" w:rsidRPr="00B67FC3" w:rsidRDefault="00B67FC3" w:rsidP="00C515A9">
      <w:pPr>
        <w:pStyle w:val="Paragraphedeliste"/>
        <w:numPr>
          <w:ilvl w:val="0"/>
          <w:numId w:val="46"/>
        </w:numPr>
        <w:jc w:val="both"/>
        <w:rPr>
          <w:bCs/>
          <w:szCs w:val="24"/>
        </w:rPr>
      </w:pPr>
      <w:r w:rsidRPr="00B67FC3">
        <w:rPr>
          <w:bCs/>
          <w:szCs w:val="24"/>
        </w:rPr>
        <w:t>Transmission des données pour des périodes allant du jour, mois et année en cumul et en extraction en format type Excel</w:t>
      </w:r>
      <w:r w:rsidR="004A70D7">
        <w:rPr>
          <w:bCs/>
          <w:szCs w:val="24"/>
        </w:rPr>
        <w:t> ;</w:t>
      </w:r>
    </w:p>
    <w:p w14:paraId="6979F03A" w14:textId="0A5CF85C" w:rsidR="00B67FC3" w:rsidRDefault="00B67FC3" w:rsidP="00C515A9">
      <w:pPr>
        <w:pStyle w:val="Paragraphedeliste"/>
        <w:numPr>
          <w:ilvl w:val="0"/>
          <w:numId w:val="66"/>
        </w:numPr>
        <w:jc w:val="both"/>
        <w:rPr>
          <w:bCs/>
          <w:szCs w:val="24"/>
        </w:rPr>
      </w:pPr>
      <w:r w:rsidRPr="00B67FC3">
        <w:rPr>
          <w:bCs/>
          <w:szCs w:val="24"/>
        </w:rPr>
        <w:t>Conservation des justificatifs de caisse pendant un an</w:t>
      </w:r>
      <w:r>
        <w:rPr>
          <w:bCs/>
          <w:szCs w:val="24"/>
        </w:rPr>
        <w:t>.</w:t>
      </w:r>
    </w:p>
    <w:p w14:paraId="2E8121EC" w14:textId="660A4393" w:rsidR="00B67FC3" w:rsidRPr="00B67FC3" w:rsidRDefault="00DC4A75" w:rsidP="00B67FC3">
      <w:pPr>
        <w:jc w:val="both"/>
        <w:rPr>
          <w:bCs/>
          <w:szCs w:val="24"/>
        </w:rPr>
      </w:pPr>
      <w:r w:rsidRPr="004C4EE2">
        <w:rPr>
          <w:rFonts w:eastAsia="SimSun" w:cs="Arial"/>
          <w:bCs/>
          <w:lang w:eastAsia="zh-CN"/>
        </w:rPr>
        <w:t xml:space="preserve">Dans une configuration minimale, les éléments </w:t>
      </w:r>
      <w:r>
        <w:rPr>
          <w:rFonts w:eastAsia="SimSun" w:cs="Arial"/>
          <w:bCs/>
          <w:lang w:eastAsia="zh-CN"/>
        </w:rPr>
        <w:t>(ou une partie d</w:t>
      </w:r>
      <w:r w:rsidR="00271DC1">
        <w:rPr>
          <w:rFonts w:eastAsia="SimSun" w:cs="Arial"/>
          <w:bCs/>
          <w:lang w:eastAsia="zh-CN"/>
        </w:rPr>
        <w:t>’</w:t>
      </w:r>
      <w:r>
        <w:rPr>
          <w:rFonts w:eastAsia="SimSun" w:cs="Arial"/>
          <w:bCs/>
          <w:lang w:eastAsia="zh-CN"/>
        </w:rPr>
        <w:t xml:space="preserve">entre eux) </w:t>
      </w:r>
      <w:r w:rsidRPr="004C4EE2">
        <w:rPr>
          <w:rFonts w:eastAsia="SimSun" w:cs="Arial"/>
          <w:bCs/>
          <w:lang w:eastAsia="zh-CN"/>
        </w:rPr>
        <w:t xml:space="preserve">doivent être </w:t>
      </w:r>
      <w:r w:rsidR="00274883">
        <w:rPr>
          <w:rFonts w:eastAsia="SimSun" w:cs="Arial"/>
          <w:bCs/>
          <w:lang w:eastAsia="zh-CN"/>
        </w:rPr>
        <w:t>adressés</w:t>
      </w:r>
      <w:r w:rsidRPr="004C4EE2">
        <w:rPr>
          <w:rFonts w:eastAsia="SimSun" w:cs="Arial"/>
          <w:bCs/>
          <w:lang w:eastAsia="zh-CN"/>
        </w:rPr>
        <w:t>, sous forme électronique (tableur), au Concédant.</w:t>
      </w:r>
    </w:p>
    <w:p w14:paraId="5786B8BC" w14:textId="77777777" w:rsidR="005374CB" w:rsidRPr="00A4150A" w:rsidRDefault="005374CB" w:rsidP="00A4150A"/>
    <w:p w14:paraId="15E39E16" w14:textId="3D3A08DE" w:rsidR="00BE4D72" w:rsidRDefault="00BE4D72" w:rsidP="004E53F0">
      <w:pPr>
        <w:pStyle w:val="Titre3"/>
        <w:spacing w:line="240" w:lineRule="auto"/>
        <w:ind w:left="1923" w:hanging="505"/>
        <w:jc w:val="both"/>
      </w:pPr>
      <w:bookmarkStart w:id="113" w:name="_Toc222927469"/>
      <w:r>
        <w:t>Production d</w:t>
      </w:r>
      <w:r w:rsidR="00271DC1">
        <w:t>’</w:t>
      </w:r>
      <w:r>
        <w:t>un rapport annuel d</w:t>
      </w:r>
      <w:r w:rsidR="00271DC1">
        <w:t>’</w:t>
      </w:r>
      <w:r>
        <w:t>activité</w:t>
      </w:r>
      <w:bookmarkEnd w:id="113"/>
      <w:r>
        <w:t xml:space="preserve"> </w:t>
      </w:r>
    </w:p>
    <w:p w14:paraId="0AE9EDAC" w14:textId="77777777" w:rsidR="00FE6AA9" w:rsidRDefault="00FE6AA9" w:rsidP="00FE6AA9"/>
    <w:p w14:paraId="52B2090A" w14:textId="1DAB918E" w:rsidR="00465A6C" w:rsidRPr="00465A6C" w:rsidRDefault="00465A6C" w:rsidP="00465A6C">
      <w:pPr>
        <w:jc w:val="both"/>
      </w:pPr>
      <w:r w:rsidRPr="00465A6C">
        <w:lastRenderedPageBreak/>
        <w:t>Conformément à l</w:t>
      </w:r>
      <w:r w:rsidR="00271DC1">
        <w:t>’</w:t>
      </w:r>
      <w:r w:rsidRPr="00465A6C">
        <w:t>article L.</w:t>
      </w:r>
      <w:r w:rsidR="004A70D7">
        <w:t> </w:t>
      </w:r>
      <w:r w:rsidRPr="00465A6C">
        <w:t xml:space="preserve">3131-5 du code de la commande publique, le </w:t>
      </w:r>
      <w:r>
        <w:t>Concessionnaire</w:t>
      </w:r>
      <w:r w:rsidRPr="00465A6C">
        <w:t xml:space="preserve"> transmet chaque année au </w:t>
      </w:r>
      <w:r w:rsidR="00274883">
        <w:t>Concédant</w:t>
      </w:r>
      <w:r w:rsidRPr="00465A6C">
        <w:t>, dans un délai de 6 mois suivant la clôture de l</w:t>
      </w:r>
      <w:r w:rsidR="00271DC1">
        <w:t>’</w:t>
      </w:r>
      <w:r w:rsidRPr="00465A6C">
        <w:t>exercice, un rapport annuel d</w:t>
      </w:r>
      <w:r w:rsidR="00271DC1">
        <w:t>’</w:t>
      </w:r>
      <w:r w:rsidRPr="00465A6C">
        <w:t>activités retraçant l</w:t>
      </w:r>
      <w:r w:rsidR="00271DC1">
        <w:t>’</w:t>
      </w:r>
      <w:r w:rsidRPr="00465A6C">
        <w:t xml:space="preserve">exécution du présent </w:t>
      </w:r>
      <w:r w:rsidR="003266D6">
        <w:t>contrat</w:t>
      </w:r>
      <w:r w:rsidRPr="00465A6C">
        <w:t xml:space="preserve"> la clôture de l</w:t>
      </w:r>
      <w:r w:rsidR="00271DC1">
        <w:t>’</w:t>
      </w:r>
      <w:r w:rsidRPr="00465A6C">
        <w:t>exercice, un rapport annuel d</w:t>
      </w:r>
      <w:r w:rsidR="00271DC1">
        <w:t>’</w:t>
      </w:r>
      <w:r w:rsidRPr="00465A6C">
        <w:t>activités retraçant l</w:t>
      </w:r>
      <w:r w:rsidR="00271DC1">
        <w:t>’</w:t>
      </w:r>
      <w:r w:rsidRPr="00465A6C">
        <w:t xml:space="preserve">exécution du présent </w:t>
      </w:r>
      <w:r w:rsidR="003266D6">
        <w:t>contrat</w:t>
      </w:r>
      <w:r w:rsidRPr="00465A6C">
        <w:t>.</w:t>
      </w:r>
    </w:p>
    <w:p w14:paraId="2607B8FC" w14:textId="2992FB25" w:rsidR="00465A6C" w:rsidRPr="00465A6C" w:rsidRDefault="00465A6C" w:rsidP="00486696">
      <w:pPr>
        <w:jc w:val="both"/>
      </w:pPr>
      <w:r w:rsidRPr="00465A6C">
        <w:t xml:space="preserve">Ce rapport doit notamment comprendre </w:t>
      </w:r>
      <w:r w:rsidR="00486696">
        <w:t>l</w:t>
      </w:r>
      <w:r w:rsidR="00271DC1">
        <w:t>’</w:t>
      </w:r>
      <w:r w:rsidRPr="00465A6C">
        <w:t>ensemble des éléments prévus aux articles R.</w:t>
      </w:r>
      <w:r w:rsidR="004A70D7">
        <w:t> </w:t>
      </w:r>
      <w:r w:rsidRPr="00465A6C">
        <w:t xml:space="preserve">3131-3 et suivants du </w:t>
      </w:r>
      <w:r w:rsidR="00EC4D14">
        <w:t>C</w:t>
      </w:r>
      <w:r w:rsidRPr="00465A6C">
        <w:t>ode de la commande publique.</w:t>
      </w:r>
    </w:p>
    <w:p w14:paraId="08557D3C" w14:textId="3DE1BC87" w:rsidR="00465A6C" w:rsidRDefault="009E32AB" w:rsidP="00FE6AA9">
      <w:r>
        <w:t>Chaque exercice commence le 1</w:t>
      </w:r>
      <w:r w:rsidRPr="009E32AB">
        <w:rPr>
          <w:vertAlign w:val="superscript"/>
        </w:rPr>
        <w:t>er</w:t>
      </w:r>
      <w:r>
        <w:t xml:space="preserve"> août et s</w:t>
      </w:r>
      <w:r w:rsidR="00271DC1">
        <w:t>’</w:t>
      </w:r>
      <w:r>
        <w:t>achève le 31 juillet de l</w:t>
      </w:r>
      <w:r w:rsidR="00271DC1">
        <w:t>’</w:t>
      </w:r>
      <w:r>
        <w:t>année suivante.</w:t>
      </w:r>
    </w:p>
    <w:p w14:paraId="6DE43058" w14:textId="1C392FBB" w:rsidR="00BF25A8" w:rsidRDefault="00BF25A8" w:rsidP="00FE6AA9">
      <w:r>
        <w:t>Ce rapport est remis en format électronique.</w:t>
      </w:r>
    </w:p>
    <w:p w14:paraId="015F7B8A" w14:textId="77777777" w:rsidR="005F0C69" w:rsidRPr="005F0C69" w:rsidRDefault="005F0C69" w:rsidP="005F0C69">
      <w:pPr>
        <w:spacing w:after="120" w:line="240" w:lineRule="auto"/>
        <w:jc w:val="both"/>
        <w:rPr>
          <w:rFonts w:cs="Arial"/>
        </w:rPr>
      </w:pPr>
      <w:r w:rsidRPr="005F0C69">
        <w:rPr>
          <w:rFonts w:cs="Arial"/>
        </w:rPr>
        <w:t xml:space="preserve">Le rapport annuel comprend </w:t>
      </w:r>
      <w:r w:rsidRPr="004A70D7">
        <w:rPr>
          <w:rFonts w:cs="Arial"/>
        </w:rPr>
        <w:t>a minima</w:t>
      </w:r>
      <w:r w:rsidRPr="005F0C69">
        <w:rPr>
          <w:rFonts w:cs="Arial"/>
        </w:rPr>
        <w:t xml:space="preserve"> les données comptables suivantes :</w:t>
      </w:r>
    </w:p>
    <w:p w14:paraId="47130D29" w14:textId="4EFC14EA" w:rsidR="005F0C69" w:rsidRPr="005F0C69" w:rsidRDefault="005F0C69" w:rsidP="00C515A9">
      <w:pPr>
        <w:numPr>
          <w:ilvl w:val="0"/>
          <w:numId w:val="78"/>
        </w:numPr>
        <w:spacing w:after="120" w:line="240" w:lineRule="auto"/>
        <w:jc w:val="both"/>
        <w:rPr>
          <w:rFonts w:cs="Arial"/>
        </w:rPr>
      </w:pPr>
      <w:r w:rsidRPr="005F0C69">
        <w:rPr>
          <w:rFonts w:cs="Arial"/>
        </w:rPr>
        <w:t>Le compte annuel de résultat de la concession, rappelant les données présentées l</w:t>
      </w:r>
      <w:r w:rsidR="00271DC1">
        <w:rPr>
          <w:rFonts w:cs="Arial"/>
        </w:rPr>
        <w:t>’</w:t>
      </w:r>
      <w:r w:rsidRPr="005F0C69">
        <w:rPr>
          <w:rFonts w:cs="Arial"/>
        </w:rPr>
        <w:t xml:space="preserve">année précédente au titre du </w:t>
      </w:r>
      <w:r w:rsidR="003266D6">
        <w:rPr>
          <w:rFonts w:cs="Arial"/>
        </w:rPr>
        <w:t>contrat</w:t>
      </w:r>
      <w:r w:rsidRPr="005F0C69">
        <w:rPr>
          <w:rFonts w:cs="Arial"/>
        </w:rPr>
        <w:t xml:space="preserve"> en cours. Pour l</w:t>
      </w:r>
      <w:r w:rsidR="00271DC1">
        <w:rPr>
          <w:rFonts w:cs="Arial"/>
        </w:rPr>
        <w:t>’</w:t>
      </w:r>
      <w:r w:rsidRPr="005F0C69">
        <w:rPr>
          <w:rFonts w:cs="Arial"/>
        </w:rPr>
        <w:t>établissement de ce compte, l</w:t>
      </w:r>
      <w:r w:rsidR="00271DC1">
        <w:rPr>
          <w:rFonts w:cs="Arial"/>
        </w:rPr>
        <w:t>’</w:t>
      </w:r>
      <w:r w:rsidRPr="005F0C69">
        <w:rPr>
          <w:rFonts w:cs="Arial"/>
        </w:rPr>
        <w:t>imputation des charges s</w:t>
      </w:r>
      <w:r w:rsidR="00271DC1">
        <w:rPr>
          <w:rFonts w:cs="Arial"/>
        </w:rPr>
        <w:t>’</w:t>
      </w:r>
      <w:r w:rsidRPr="005F0C69">
        <w:rPr>
          <w:rFonts w:cs="Arial"/>
        </w:rPr>
        <w:t>effectue par affectation directe pour les charges directes et selon des critères internes issus de la comptabilité analytique ou selon une clé de répartition dont les modalités sont précisées dans le rapport pour les charges indirectes, notamment les charges de structure ;</w:t>
      </w:r>
    </w:p>
    <w:p w14:paraId="7C34BC39" w14:textId="017F14E8" w:rsidR="001C572F" w:rsidRPr="009C5650" w:rsidRDefault="001C572F" w:rsidP="00C515A9">
      <w:pPr>
        <w:numPr>
          <w:ilvl w:val="0"/>
          <w:numId w:val="78"/>
        </w:numPr>
        <w:spacing w:after="120" w:line="240" w:lineRule="auto"/>
        <w:jc w:val="both"/>
        <w:rPr>
          <w:rFonts w:cs="Arial"/>
          <w:highlight w:val="lightGray"/>
        </w:rPr>
      </w:pPr>
      <w:r w:rsidRPr="002B764B">
        <w:rPr>
          <w:rFonts w:cs="Arial"/>
        </w:rPr>
        <w:t>Le compte d</w:t>
      </w:r>
      <w:r w:rsidR="00271DC1">
        <w:rPr>
          <w:rFonts w:cs="Arial"/>
        </w:rPr>
        <w:t>’</w:t>
      </w:r>
      <w:r w:rsidRPr="002B764B">
        <w:rPr>
          <w:rFonts w:cs="Arial"/>
        </w:rPr>
        <w:t>exploitation par typologie de prestations (a minima : self</w:t>
      </w:r>
      <w:r w:rsidR="00565CE3" w:rsidRPr="002B764B">
        <w:rPr>
          <w:rFonts w:cs="Arial"/>
        </w:rPr>
        <w:t xml:space="preserve"> dont cafétéria</w:t>
      </w:r>
      <w:r w:rsidRPr="002B764B">
        <w:rPr>
          <w:rFonts w:cs="Arial"/>
        </w:rPr>
        <w:t>, restaurant des Sénateurs, activité banquets)</w:t>
      </w:r>
      <w:r w:rsidR="00FA1F6B" w:rsidRPr="002B764B">
        <w:rPr>
          <w:rFonts w:cs="Arial"/>
        </w:rPr>
        <w:t>.</w:t>
      </w:r>
      <w:r w:rsidR="00FA1F6B">
        <w:rPr>
          <w:rFonts w:cs="Arial"/>
        </w:rPr>
        <w:t xml:space="preserve"> </w:t>
      </w:r>
      <w:r w:rsidR="00FA1F6B" w:rsidRPr="009C5650">
        <w:rPr>
          <w:rFonts w:cs="Arial"/>
          <w:highlight w:val="lightGray"/>
        </w:rPr>
        <w:t>Pour l</w:t>
      </w:r>
      <w:r w:rsidR="00271DC1">
        <w:rPr>
          <w:rFonts w:cs="Arial"/>
          <w:highlight w:val="lightGray"/>
        </w:rPr>
        <w:t>’</w:t>
      </w:r>
      <w:r w:rsidR="00FA1F6B" w:rsidRPr="009C5650">
        <w:rPr>
          <w:rFonts w:cs="Arial"/>
          <w:highlight w:val="lightGray"/>
        </w:rPr>
        <w:t>imputation de ce compte, l</w:t>
      </w:r>
      <w:r w:rsidR="00271DC1">
        <w:rPr>
          <w:rFonts w:cs="Arial"/>
          <w:highlight w:val="lightGray"/>
        </w:rPr>
        <w:t>’</w:t>
      </w:r>
      <w:r w:rsidR="00FA1F6B" w:rsidRPr="009C5650">
        <w:rPr>
          <w:rFonts w:cs="Arial"/>
          <w:highlight w:val="lightGray"/>
        </w:rPr>
        <w:t>imputation des charges s</w:t>
      </w:r>
      <w:r w:rsidR="00271DC1">
        <w:rPr>
          <w:rFonts w:cs="Arial"/>
          <w:highlight w:val="lightGray"/>
        </w:rPr>
        <w:t>’</w:t>
      </w:r>
      <w:r w:rsidR="00FA1F6B" w:rsidRPr="009C5650">
        <w:rPr>
          <w:rFonts w:cs="Arial"/>
          <w:highlight w:val="lightGray"/>
        </w:rPr>
        <w:t xml:space="preserve">effectue en cohérence avec </w:t>
      </w:r>
      <w:r w:rsidR="0007758D" w:rsidRPr="009C5650">
        <w:rPr>
          <w:rFonts w:cs="Arial"/>
          <w:highlight w:val="lightGray"/>
        </w:rPr>
        <w:t>les</w:t>
      </w:r>
      <w:r w:rsidR="004C7890" w:rsidRPr="009C5650">
        <w:rPr>
          <w:rFonts w:cs="Arial"/>
          <w:highlight w:val="lightGray"/>
        </w:rPr>
        <w:t xml:space="preserve"> </w:t>
      </w:r>
      <w:r w:rsidR="00C50D69" w:rsidRPr="009C5650">
        <w:rPr>
          <w:rFonts w:cs="Arial"/>
          <w:highlight w:val="lightGray"/>
        </w:rPr>
        <w:t xml:space="preserve">clés de répartition </w:t>
      </w:r>
      <w:r w:rsidR="005615DC" w:rsidRPr="009C5650">
        <w:rPr>
          <w:rFonts w:cs="Arial"/>
          <w:highlight w:val="lightGray"/>
        </w:rPr>
        <w:t>telles que précisées dans son offre</w:t>
      </w:r>
      <w:r w:rsidR="00700247">
        <w:rPr>
          <w:rFonts w:cs="Arial"/>
          <w:highlight w:val="lightGray"/>
        </w:rPr>
        <w:t xml:space="preserve">, et permanentes sur la durée du </w:t>
      </w:r>
      <w:r w:rsidR="003266D6">
        <w:rPr>
          <w:rFonts w:cs="Arial"/>
          <w:highlight w:val="lightGray"/>
        </w:rPr>
        <w:t>contrat</w:t>
      </w:r>
      <w:r w:rsidR="00700247">
        <w:rPr>
          <w:rFonts w:cs="Arial"/>
          <w:highlight w:val="lightGray"/>
        </w:rPr>
        <w:t xml:space="preserve"> (sauf modifications acceptées par le Concédant) ;</w:t>
      </w:r>
    </w:p>
    <w:p w14:paraId="40ECC84B" w14:textId="5D6AA7CB" w:rsidR="005F0C69" w:rsidRPr="005F0C69" w:rsidRDefault="005F0C69" w:rsidP="00C515A9">
      <w:pPr>
        <w:numPr>
          <w:ilvl w:val="0"/>
          <w:numId w:val="78"/>
        </w:numPr>
        <w:spacing w:after="120" w:line="240" w:lineRule="auto"/>
        <w:jc w:val="both"/>
        <w:rPr>
          <w:rFonts w:cs="Arial"/>
        </w:rPr>
      </w:pPr>
      <w:r w:rsidRPr="005F0C69">
        <w:rPr>
          <w:rFonts w:cs="Arial"/>
        </w:rPr>
        <w:t>Une présentation des méthodes et des éléments de calcul économique annuel et pluriannuel retenus pour la détermination des produits et charges directs et indirects imputés au compte de résultat de la concession, les méthodes étant identiques d</w:t>
      </w:r>
      <w:r w:rsidR="00271DC1">
        <w:rPr>
          <w:rFonts w:cs="Arial"/>
        </w:rPr>
        <w:t>’</w:t>
      </w:r>
      <w:r w:rsidRPr="005F0C69">
        <w:rPr>
          <w:rFonts w:cs="Arial"/>
        </w:rPr>
        <w:t>une année sur l</w:t>
      </w:r>
      <w:r w:rsidR="00271DC1">
        <w:rPr>
          <w:rFonts w:cs="Arial"/>
        </w:rPr>
        <w:t>’</w:t>
      </w:r>
      <w:r w:rsidRPr="005F0C69">
        <w:rPr>
          <w:rFonts w:cs="Arial"/>
        </w:rPr>
        <w:t>autre sauf modification exceptionnelle et dûment motivée ;</w:t>
      </w:r>
    </w:p>
    <w:p w14:paraId="56CCC7DA" w14:textId="3D1807E5" w:rsidR="005F0C69" w:rsidRPr="005F0C69" w:rsidRDefault="005F0C69" w:rsidP="00C515A9">
      <w:pPr>
        <w:numPr>
          <w:ilvl w:val="0"/>
          <w:numId w:val="78"/>
        </w:numPr>
        <w:spacing w:after="120" w:line="240" w:lineRule="auto"/>
        <w:jc w:val="both"/>
        <w:rPr>
          <w:rFonts w:cs="Arial"/>
        </w:rPr>
      </w:pPr>
      <w:r w:rsidRPr="005F0C69">
        <w:rPr>
          <w:rFonts w:cs="Arial"/>
        </w:rPr>
        <w:t xml:space="preserve">Le cas échéant, un état des autres dépenses de renouvellement </w:t>
      </w:r>
      <w:r w:rsidR="00136FE8">
        <w:rPr>
          <w:rFonts w:cs="Arial"/>
        </w:rPr>
        <w:t>d</w:t>
      </w:r>
      <w:r w:rsidR="00271DC1">
        <w:rPr>
          <w:rFonts w:cs="Arial"/>
        </w:rPr>
        <w:t>’</w:t>
      </w:r>
      <w:r w:rsidR="00136FE8">
        <w:rPr>
          <w:rFonts w:cs="Arial"/>
        </w:rPr>
        <w:t xml:space="preserve">équipement de cuisine </w:t>
      </w:r>
      <w:r w:rsidRPr="005F0C69">
        <w:rPr>
          <w:rFonts w:cs="Arial"/>
        </w:rPr>
        <w:t>réalisées dans l</w:t>
      </w:r>
      <w:r w:rsidR="00271DC1">
        <w:rPr>
          <w:rFonts w:cs="Arial"/>
        </w:rPr>
        <w:t>’</w:t>
      </w:r>
      <w:r w:rsidRPr="005F0C69">
        <w:rPr>
          <w:rFonts w:cs="Arial"/>
        </w:rPr>
        <w:t>année.</w:t>
      </w:r>
    </w:p>
    <w:p w14:paraId="091BD189" w14:textId="6F29DC8A" w:rsidR="005F0C69" w:rsidRPr="005F0C69" w:rsidRDefault="005F0C69" w:rsidP="005F0C69">
      <w:pPr>
        <w:spacing w:after="120" w:line="240" w:lineRule="auto"/>
        <w:jc w:val="both"/>
        <w:rPr>
          <w:rFonts w:cs="Arial"/>
        </w:rPr>
      </w:pPr>
      <w:r w:rsidRPr="005F0C69">
        <w:rPr>
          <w:rFonts w:cs="Arial"/>
        </w:rPr>
        <w:t xml:space="preserve">Le rapport annuel comprend </w:t>
      </w:r>
      <w:r w:rsidRPr="004A70D7">
        <w:rPr>
          <w:rFonts w:cs="Arial"/>
        </w:rPr>
        <w:t>a minima</w:t>
      </w:r>
      <w:r w:rsidRPr="005F0C69">
        <w:rPr>
          <w:rFonts w:cs="Arial"/>
        </w:rPr>
        <w:t xml:space="preserve"> les données relatives à la qualité de service suivantes :</w:t>
      </w:r>
    </w:p>
    <w:p w14:paraId="0B42385C" w14:textId="4811194E" w:rsidR="005F0C69" w:rsidRPr="005F0C69" w:rsidRDefault="005F0C69" w:rsidP="00C515A9">
      <w:pPr>
        <w:numPr>
          <w:ilvl w:val="0"/>
          <w:numId w:val="79"/>
        </w:numPr>
        <w:spacing w:after="120" w:line="240" w:lineRule="auto"/>
        <w:jc w:val="both"/>
        <w:rPr>
          <w:rFonts w:cs="Arial"/>
        </w:rPr>
      </w:pPr>
      <w:r w:rsidRPr="005F0C69">
        <w:rPr>
          <w:rFonts w:cs="Arial"/>
        </w:rPr>
        <w:t xml:space="preserve">Le nombre total des </w:t>
      </w:r>
      <w:r w:rsidR="006439FD">
        <w:rPr>
          <w:rFonts w:cs="Arial"/>
        </w:rPr>
        <w:t>prestations servies</w:t>
      </w:r>
      <w:r w:rsidRPr="005F0C69">
        <w:rPr>
          <w:rFonts w:cs="Arial"/>
        </w:rPr>
        <w:t xml:space="preserve"> suivant leur catégorie et évolution, y compris pour les banquets et la fourniture de denrées </w:t>
      </w:r>
      <w:r w:rsidR="005D7307">
        <w:rPr>
          <w:rFonts w:cs="Arial"/>
        </w:rPr>
        <w:t>sur la buvette</w:t>
      </w:r>
      <w:r w:rsidRPr="005F0C69">
        <w:rPr>
          <w:rFonts w:cs="Arial"/>
        </w:rPr>
        <w:t xml:space="preserve"> ;</w:t>
      </w:r>
    </w:p>
    <w:p w14:paraId="0678CEC2" w14:textId="7D2A27D3" w:rsidR="005F0C69" w:rsidRPr="005F0C69" w:rsidRDefault="005F0C69" w:rsidP="00C515A9">
      <w:pPr>
        <w:numPr>
          <w:ilvl w:val="0"/>
          <w:numId w:val="79"/>
        </w:numPr>
        <w:spacing w:after="120" w:line="240" w:lineRule="auto"/>
        <w:jc w:val="both"/>
        <w:rPr>
          <w:rFonts w:cs="Arial"/>
        </w:rPr>
      </w:pPr>
      <w:r w:rsidRPr="005F0C69">
        <w:rPr>
          <w:rFonts w:cs="Arial"/>
        </w:rPr>
        <w:t>La présentation d</w:t>
      </w:r>
      <w:r w:rsidR="00271DC1">
        <w:rPr>
          <w:rFonts w:cs="Arial"/>
        </w:rPr>
        <w:t>’</w:t>
      </w:r>
      <w:r w:rsidRPr="005F0C69">
        <w:rPr>
          <w:rFonts w:cs="Arial"/>
        </w:rPr>
        <w:t>un bilan annuel relatif à son activité, et notamment les évolutions par rapport à l</w:t>
      </w:r>
      <w:r w:rsidR="00271DC1">
        <w:rPr>
          <w:rFonts w:cs="Arial"/>
        </w:rPr>
        <w:t>’</w:t>
      </w:r>
      <w:r w:rsidRPr="005F0C69">
        <w:rPr>
          <w:rFonts w:cs="Arial"/>
        </w:rPr>
        <w:t>année précédente et les évolutions par rapport au projet tel qu</w:t>
      </w:r>
      <w:r w:rsidR="00271DC1">
        <w:rPr>
          <w:rFonts w:cs="Arial"/>
        </w:rPr>
        <w:t>’</w:t>
      </w:r>
      <w:r w:rsidRPr="005F0C69">
        <w:rPr>
          <w:rFonts w:cs="Arial"/>
        </w:rPr>
        <w:t xml:space="preserve">envisagé en </w:t>
      </w:r>
      <w:r w:rsidRPr="004102A8">
        <w:rPr>
          <w:rFonts w:cs="Arial"/>
        </w:rPr>
        <w:t xml:space="preserve">annexe </w:t>
      </w:r>
      <w:r w:rsidR="004102A8" w:rsidRPr="004102A8">
        <w:rPr>
          <w:rFonts w:cs="Arial"/>
        </w:rPr>
        <w:t>n°1</w:t>
      </w:r>
      <w:r w:rsidR="00E15E47">
        <w:rPr>
          <w:rFonts w:cs="Arial"/>
        </w:rPr>
        <w:t>2</w:t>
      </w:r>
      <w:r w:rsidR="00BB5EF8" w:rsidRPr="004102A8">
        <w:rPr>
          <w:rFonts w:cs="Arial"/>
        </w:rPr>
        <w:t xml:space="preserve"> (</w:t>
      </w:r>
      <w:r w:rsidR="004102A8" w:rsidRPr="004102A8">
        <w:rPr>
          <w:rFonts w:cs="Arial"/>
        </w:rPr>
        <w:t>comptes d</w:t>
      </w:r>
      <w:r w:rsidR="00271DC1">
        <w:rPr>
          <w:rFonts w:cs="Arial"/>
        </w:rPr>
        <w:t>’</w:t>
      </w:r>
      <w:r w:rsidR="004102A8" w:rsidRPr="004102A8">
        <w:rPr>
          <w:rFonts w:cs="Arial"/>
        </w:rPr>
        <w:t>exploitation prévisionnels</w:t>
      </w:r>
      <w:r w:rsidR="00BB5EF8" w:rsidRPr="004102A8">
        <w:rPr>
          <w:rFonts w:cs="Arial"/>
        </w:rPr>
        <w:t>)</w:t>
      </w:r>
      <w:r w:rsidRPr="005F0C69">
        <w:rPr>
          <w:rFonts w:cs="Arial"/>
        </w:rPr>
        <w:t xml:space="preserve"> ;</w:t>
      </w:r>
    </w:p>
    <w:p w14:paraId="63A097D4" w14:textId="77DCE35D" w:rsidR="005F0C69" w:rsidRDefault="005F0C69" w:rsidP="00C515A9">
      <w:pPr>
        <w:numPr>
          <w:ilvl w:val="0"/>
          <w:numId w:val="79"/>
        </w:numPr>
        <w:spacing w:after="120" w:line="240" w:lineRule="auto"/>
        <w:jc w:val="both"/>
        <w:rPr>
          <w:rFonts w:cs="Arial"/>
        </w:rPr>
      </w:pPr>
      <w:r w:rsidRPr="005F0C69">
        <w:rPr>
          <w:rFonts w:cs="Arial"/>
        </w:rPr>
        <w:t>La présentation d</w:t>
      </w:r>
      <w:r w:rsidR="00271DC1">
        <w:rPr>
          <w:rFonts w:cs="Arial"/>
        </w:rPr>
        <w:t>’</w:t>
      </w:r>
      <w:r w:rsidRPr="005F0C69">
        <w:rPr>
          <w:rFonts w:cs="Arial"/>
        </w:rPr>
        <w:t>un bilan annuel relatif au personnel de la concession, et notamment les évolutions par rapport à l</w:t>
      </w:r>
      <w:r w:rsidR="00271DC1">
        <w:rPr>
          <w:rFonts w:cs="Arial"/>
        </w:rPr>
        <w:t>’</w:t>
      </w:r>
      <w:r w:rsidRPr="005F0C69">
        <w:rPr>
          <w:rFonts w:cs="Arial"/>
        </w:rPr>
        <w:t>année précédente et les évolutions par rapport à l</w:t>
      </w:r>
      <w:r w:rsidR="00271DC1">
        <w:rPr>
          <w:rFonts w:cs="Arial"/>
        </w:rPr>
        <w:t>’</w:t>
      </w:r>
      <w:r w:rsidRPr="005F0C69">
        <w:rPr>
          <w:rFonts w:cs="Arial"/>
        </w:rPr>
        <w:t>organisation telle qu</w:t>
      </w:r>
      <w:r w:rsidR="00271DC1">
        <w:rPr>
          <w:rFonts w:cs="Arial"/>
        </w:rPr>
        <w:t>’</w:t>
      </w:r>
      <w:r w:rsidRPr="005F0C69">
        <w:rPr>
          <w:rFonts w:cs="Arial"/>
        </w:rPr>
        <w:t xml:space="preserve">envisagée </w:t>
      </w:r>
      <w:r w:rsidR="004966B4">
        <w:rPr>
          <w:rFonts w:cs="Arial"/>
        </w:rPr>
        <w:t>dans son offre</w:t>
      </w:r>
      <w:r w:rsidRPr="005F0C69">
        <w:rPr>
          <w:rFonts w:cs="Arial"/>
        </w:rPr>
        <w:t xml:space="preserve"> ;</w:t>
      </w:r>
    </w:p>
    <w:p w14:paraId="47939531" w14:textId="2FA5B4FB" w:rsidR="00ED2FD9" w:rsidRDefault="00ED2FD9" w:rsidP="00C515A9">
      <w:pPr>
        <w:numPr>
          <w:ilvl w:val="0"/>
          <w:numId w:val="79"/>
        </w:numPr>
        <w:spacing w:after="120" w:line="240" w:lineRule="auto"/>
        <w:jc w:val="both"/>
        <w:rPr>
          <w:rFonts w:cs="Arial"/>
        </w:rPr>
      </w:pPr>
      <w:r>
        <w:rPr>
          <w:rFonts w:cs="Arial"/>
        </w:rPr>
        <w:t>La présentation d</w:t>
      </w:r>
      <w:r w:rsidR="00271DC1">
        <w:rPr>
          <w:rFonts w:cs="Arial"/>
        </w:rPr>
        <w:t>’</w:t>
      </w:r>
      <w:r>
        <w:rPr>
          <w:rFonts w:cs="Arial"/>
        </w:rPr>
        <w:t>un bilan annuel de la prise en compte des enjeux liés au développement dura</w:t>
      </w:r>
      <w:r w:rsidR="003D11A6">
        <w:rPr>
          <w:rFonts w:cs="Arial"/>
        </w:rPr>
        <w:t>ble, et notamment les évolutions par rapport à l</w:t>
      </w:r>
      <w:r w:rsidR="00271DC1">
        <w:rPr>
          <w:rFonts w:cs="Arial"/>
        </w:rPr>
        <w:t>’</w:t>
      </w:r>
      <w:r w:rsidR="003D11A6">
        <w:rPr>
          <w:rFonts w:cs="Arial"/>
        </w:rPr>
        <w:t>année précédente ;</w:t>
      </w:r>
    </w:p>
    <w:p w14:paraId="74D6E8D3" w14:textId="0EEA77D2" w:rsidR="00A815BE" w:rsidRDefault="00A815BE" w:rsidP="00C515A9">
      <w:pPr>
        <w:numPr>
          <w:ilvl w:val="0"/>
          <w:numId w:val="79"/>
        </w:numPr>
        <w:spacing w:after="120" w:line="240" w:lineRule="auto"/>
        <w:jc w:val="both"/>
        <w:rPr>
          <w:rFonts w:cs="Arial"/>
        </w:rPr>
      </w:pPr>
      <w:r>
        <w:rPr>
          <w:rFonts w:cs="Arial"/>
        </w:rPr>
        <w:t xml:space="preserve">La présentation du bilan </w:t>
      </w:r>
      <w:r w:rsidR="004406FE">
        <w:rPr>
          <w:rFonts w:cs="Arial"/>
        </w:rPr>
        <w:t>des opérations de promotion d</w:t>
      </w:r>
      <w:r w:rsidR="00271DC1">
        <w:rPr>
          <w:rFonts w:cs="Arial"/>
        </w:rPr>
        <w:t>’</w:t>
      </w:r>
      <w:r w:rsidR="004406FE">
        <w:rPr>
          <w:rFonts w:cs="Arial"/>
        </w:rPr>
        <w:t>u</w:t>
      </w:r>
      <w:r w:rsidR="00DD71E3">
        <w:rPr>
          <w:rFonts w:cs="Arial"/>
        </w:rPr>
        <w:t>n</w:t>
      </w:r>
      <w:r w:rsidR="004406FE">
        <w:rPr>
          <w:rFonts w:cs="Arial"/>
        </w:rPr>
        <w:t xml:space="preserve"> produit ou d</w:t>
      </w:r>
      <w:r w:rsidR="00271DC1">
        <w:rPr>
          <w:rFonts w:cs="Arial"/>
        </w:rPr>
        <w:t>’</w:t>
      </w:r>
      <w:r w:rsidR="004406FE">
        <w:rPr>
          <w:rFonts w:cs="Arial"/>
        </w:rPr>
        <w:t>un territoire ;</w:t>
      </w:r>
    </w:p>
    <w:p w14:paraId="4BF1FF0C" w14:textId="1FEB40ED" w:rsidR="003D11A6" w:rsidRDefault="003D11A6" w:rsidP="00C515A9">
      <w:pPr>
        <w:numPr>
          <w:ilvl w:val="0"/>
          <w:numId w:val="79"/>
        </w:numPr>
        <w:spacing w:after="120" w:line="240" w:lineRule="auto"/>
        <w:jc w:val="both"/>
        <w:rPr>
          <w:rFonts w:cs="Arial"/>
        </w:rPr>
      </w:pPr>
      <w:r>
        <w:rPr>
          <w:rFonts w:cs="Arial"/>
        </w:rPr>
        <w:t>La présentation d</w:t>
      </w:r>
      <w:r w:rsidR="00271DC1">
        <w:rPr>
          <w:rFonts w:cs="Arial"/>
        </w:rPr>
        <w:t>’</w:t>
      </w:r>
      <w:r>
        <w:rPr>
          <w:rFonts w:cs="Arial"/>
        </w:rPr>
        <w:t>un bilan annuel des actions et évènements relatifs au système d</w:t>
      </w:r>
      <w:r w:rsidR="00271DC1">
        <w:rPr>
          <w:rFonts w:cs="Arial"/>
        </w:rPr>
        <w:t>’</w:t>
      </w:r>
      <w:r>
        <w:rPr>
          <w:rFonts w:cs="Arial"/>
        </w:rPr>
        <w:t>information, et notamment les évolutions par rapport à l</w:t>
      </w:r>
      <w:r w:rsidR="00271DC1">
        <w:rPr>
          <w:rFonts w:cs="Arial"/>
        </w:rPr>
        <w:t>’</w:t>
      </w:r>
      <w:r>
        <w:rPr>
          <w:rFonts w:cs="Arial"/>
        </w:rPr>
        <w:t>année précédente</w:t>
      </w:r>
      <w:r w:rsidR="00B27B73">
        <w:rPr>
          <w:rFonts w:cs="Arial"/>
        </w:rPr>
        <w:t>,</w:t>
      </w:r>
    </w:p>
    <w:p w14:paraId="58FE5C9D" w14:textId="25EDA43A" w:rsidR="00B27B73" w:rsidRDefault="00B27B73" w:rsidP="00C515A9">
      <w:pPr>
        <w:numPr>
          <w:ilvl w:val="0"/>
          <w:numId w:val="79"/>
        </w:numPr>
        <w:spacing w:after="120" w:line="240" w:lineRule="auto"/>
        <w:jc w:val="both"/>
        <w:rPr>
          <w:rFonts w:cs="Arial"/>
        </w:rPr>
      </w:pPr>
      <w:r>
        <w:rPr>
          <w:rFonts w:cs="Arial"/>
        </w:rPr>
        <w:t xml:space="preserve">La présentation des mesures prises pour garantir la continuité </w:t>
      </w:r>
      <w:r w:rsidR="001D1CA2">
        <w:rPr>
          <w:rFonts w:cs="Arial"/>
        </w:rPr>
        <w:t>et l</w:t>
      </w:r>
      <w:r w:rsidR="00271DC1">
        <w:rPr>
          <w:rFonts w:cs="Arial"/>
        </w:rPr>
        <w:t>’</w:t>
      </w:r>
      <w:r w:rsidR="001D1CA2">
        <w:rPr>
          <w:rFonts w:cs="Arial"/>
        </w:rPr>
        <w:t xml:space="preserve">adaptabilité </w:t>
      </w:r>
      <w:r>
        <w:rPr>
          <w:rFonts w:cs="Arial"/>
        </w:rPr>
        <w:t>du service public.</w:t>
      </w:r>
    </w:p>
    <w:p w14:paraId="3692FC9F" w14:textId="35CD547F" w:rsidR="004477C0" w:rsidRDefault="004477C0" w:rsidP="004477C0">
      <w:pPr>
        <w:spacing w:after="120" w:line="240" w:lineRule="auto"/>
        <w:jc w:val="both"/>
        <w:rPr>
          <w:rFonts w:cs="Arial"/>
        </w:rPr>
      </w:pPr>
      <w:r>
        <w:rPr>
          <w:rFonts w:cs="Arial"/>
        </w:rPr>
        <w:t>Ces bilans sont complétés par une analyse de la qualité et des propositions d</w:t>
      </w:r>
      <w:r w:rsidR="00271DC1">
        <w:rPr>
          <w:rFonts w:cs="Arial"/>
        </w:rPr>
        <w:t>’</w:t>
      </w:r>
      <w:r>
        <w:rPr>
          <w:rFonts w:cs="Arial"/>
        </w:rPr>
        <w:t>améliorations.</w:t>
      </w:r>
    </w:p>
    <w:p w14:paraId="6B1CCC7F" w14:textId="1B24875C" w:rsidR="00C90A10" w:rsidRDefault="00C90A10" w:rsidP="00C90A10">
      <w:pPr>
        <w:spacing w:after="120" w:line="240" w:lineRule="auto"/>
        <w:jc w:val="both"/>
        <w:rPr>
          <w:rFonts w:cs="Arial"/>
        </w:rPr>
      </w:pPr>
      <w:r w:rsidRPr="00477749">
        <w:rPr>
          <w:rFonts w:cs="Arial"/>
          <w:highlight w:val="lightGray"/>
        </w:rPr>
        <w:t>Le rapport d</w:t>
      </w:r>
      <w:r w:rsidR="00271DC1">
        <w:rPr>
          <w:rFonts w:cs="Arial"/>
          <w:highlight w:val="lightGray"/>
        </w:rPr>
        <w:t>’</w:t>
      </w:r>
      <w:r w:rsidRPr="00477749">
        <w:rPr>
          <w:rFonts w:cs="Arial"/>
          <w:highlight w:val="lightGray"/>
        </w:rPr>
        <w:t>activité comporte en annexe tout autre document annoncé par le candidat dans son offre</w:t>
      </w:r>
      <w:r w:rsidRPr="00B44154">
        <w:rPr>
          <w:rFonts w:cs="Arial"/>
        </w:rPr>
        <w:t>, ou tout autre document et informations</w:t>
      </w:r>
      <w:r>
        <w:rPr>
          <w:rFonts w:cs="Arial"/>
        </w:rPr>
        <w:t xml:space="preserve"> qu</w:t>
      </w:r>
      <w:r w:rsidR="00271DC1">
        <w:rPr>
          <w:rFonts w:cs="Arial"/>
        </w:rPr>
        <w:t>’</w:t>
      </w:r>
      <w:r>
        <w:rPr>
          <w:rFonts w:cs="Arial"/>
        </w:rPr>
        <w:t xml:space="preserve">il juge utile à la réalisation et à la compréhension </w:t>
      </w:r>
      <w:r>
        <w:rPr>
          <w:rFonts w:cs="Arial"/>
        </w:rPr>
        <w:lastRenderedPageBreak/>
        <w:t>de son rapport annuel. Dans l</w:t>
      </w:r>
      <w:r w:rsidR="00271DC1">
        <w:rPr>
          <w:rFonts w:cs="Arial"/>
        </w:rPr>
        <w:t>’</w:t>
      </w:r>
      <w:r>
        <w:rPr>
          <w:rFonts w:cs="Arial"/>
        </w:rPr>
        <w:t>éventualité où il réalise un bilan carbone de ses activités, alors ce document figure parmi ces documents à transmettre afin de permettre une bonne compréhension de son rapport annuel</w:t>
      </w:r>
      <w:r w:rsidRPr="00B44154">
        <w:rPr>
          <w:rFonts w:cs="Arial"/>
        </w:rPr>
        <w:t>.</w:t>
      </w:r>
    </w:p>
    <w:p w14:paraId="1905872A" w14:textId="77777777" w:rsidR="009B1FB6" w:rsidRDefault="009B1FB6" w:rsidP="004477C0">
      <w:pPr>
        <w:spacing w:after="120" w:line="240" w:lineRule="auto"/>
        <w:jc w:val="both"/>
        <w:rPr>
          <w:rFonts w:cs="Arial"/>
        </w:rPr>
      </w:pPr>
    </w:p>
    <w:p w14:paraId="352FC9B2" w14:textId="49815D42" w:rsidR="009B1FB6" w:rsidRDefault="009B1FB6" w:rsidP="004E53F0">
      <w:pPr>
        <w:pStyle w:val="Titre3"/>
        <w:ind w:left="1923" w:hanging="505"/>
      </w:pPr>
      <w:bookmarkStart w:id="114" w:name="_Toc222927470"/>
      <w:r>
        <w:t xml:space="preserve">Transmission des documents et informations en cours de </w:t>
      </w:r>
      <w:r w:rsidR="003266D6">
        <w:t>contrat</w:t>
      </w:r>
      <w:bookmarkEnd w:id="114"/>
    </w:p>
    <w:p w14:paraId="0A897BFF" w14:textId="77777777" w:rsidR="009B1FB6" w:rsidRDefault="009B1FB6" w:rsidP="004477C0">
      <w:pPr>
        <w:spacing w:after="120" w:line="240" w:lineRule="auto"/>
        <w:jc w:val="both"/>
        <w:rPr>
          <w:rFonts w:cs="Arial"/>
        </w:rPr>
      </w:pPr>
    </w:p>
    <w:tbl>
      <w:tblPr>
        <w:tblStyle w:val="Grilledutableau"/>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4A0" w:firstRow="1" w:lastRow="0" w:firstColumn="1" w:lastColumn="0" w:noHBand="0" w:noVBand="1"/>
      </w:tblPr>
      <w:tblGrid>
        <w:gridCol w:w="3813"/>
        <w:gridCol w:w="1701"/>
        <w:gridCol w:w="3952"/>
      </w:tblGrid>
      <w:tr w:rsidR="005B101B" w14:paraId="1FD7840E" w14:textId="77777777" w:rsidTr="00DB114A">
        <w:trPr>
          <w:trHeight w:val="40"/>
        </w:trPr>
        <w:tc>
          <w:tcPr>
            <w:tcW w:w="3813" w:type="dxa"/>
            <w:shd w:val="clear" w:color="auto" w:fill="FFD700" w:themeFill="accent1"/>
            <w:vAlign w:val="center"/>
          </w:tcPr>
          <w:p w14:paraId="33DCA641" w14:textId="7D77F8E6" w:rsidR="005B101B" w:rsidRPr="005B101B" w:rsidRDefault="005B101B" w:rsidP="005B101B">
            <w:pPr>
              <w:spacing w:after="120"/>
              <w:rPr>
                <w:rFonts w:cs="Arial"/>
                <w:b/>
                <w:bCs/>
              </w:rPr>
            </w:pPr>
            <w:r w:rsidRPr="005B101B">
              <w:rPr>
                <w:rFonts w:cs="Arial"/>
                <w:b/>
                <w:bCs/>
              </w:rPr>
              <w:t>Périodicité</w:t>
            </w:r>
          </w:p>
        </w:tc>
        <w:tc>
          <w:tcPr>
            <w:tcW w:w="1701" w:type="dxa"/>
            <w:shd w:val="clear" w:color="auto" w:fill="FFD700" w:themeFill="accent1"/>
            <w:vAlign w:val="center"/>
          </w:tcPr>
          <w:p w14:paraId="32E2D6FE" w14:textId="7D5E0DA1" w:rsidR="005B101B" w:rsidRPr="005B101B" w:rsidRDefault="005B101B" w:rsidP="005B101B">
            <w:pPr>
              <w:spacing w:after="120"/>
              <w:rPr>
                <w:rFonts w:cs="Arial"/>
                <w:b/>
                <w:bCs/>
              </w:rPr>
            </w:pPr>
            <w:r w:rsidRPr="005B101B">
              <w:rPr>
                <w:rFonts w:cs="Arial"/>
                <w:b/>
                <w:bCs/>
              </w:rPr>
              <w:t>Thème</w:t>
            </w:r>
          </w:p>
        </w:tc>
        <w:tc>
          <w:tcPr>
            <w:tcW w:w="3952" w:type="dxa"/>
            <w:shd w:val="clear" w:color="auto" w:fill="FFD700" w:themeFill="accent1"/>
            <w:vAlign w:val="center"/>
          </w:tcPr>
          <w:p w14:paraId="435E9DC6" w14:textId="7097DCE9" w:rsidR="005B101B" w:rsidRPr="005B101B" w:rsidRDefault="005B101B" w:rsidP="005B101B">
            <w:pPr>
              <w:spacing w:after="120"/>
              <w:rPr>
                <w:rFonts w:cs="Arial"/>
                <w:b/>
                <w:bCs/>
              </w:rPr>
            </w:pPr>
            <w:r w:rsidRPr="005B101B">
              <w:rPr>
                <w:rFonts w:cs="Arial"/>
                <w:b/>
                <w:bCs/>
              </w:rPr>
              <w:t>Documents / informations</w:t>
            </w:r>
          </w:p>
        </w:tc>
      </w:tr>
      <w:tr w:rsidR="00707EFD" w14:paraId="566BAEFD" w14:textId="77777777" w:rsidTr="00DB114A">
        <w:tc>
          <w:tcPr>
            <w:tcW w:w="3813" w:type="dxa"/>
            <w:vMerge w:val="restart"/>
            <w:shd w:val="clear" w:color="auto" w:fill="BFBFBF" w:themeFill="background1" w:themeFillShade="BF"/>
            <w:vAlign w:val="center"/>
          </w:tcPr>
          <w:p w14:paraId="29D8EFB7" w14:textId="61E2DBFC" w:rsidR="00707EFD" w:rsidRDefault="00707EFD" w:rsidP="005B101B">
            <w:pPr>
              <w:spacing w:after="120"/>
              <w:rPr>
                <w:rFonts w:cs="Arial"/>
                <w:b/>
                <w:bCs/>
              </w:rPr>
            </w:pPr>
            <w:r>
              <w:rPr>
                <w:rFonts w:cs="Arial"/>
                <w:b/>
                <w:bCs/>
              </w:rPr>
              <w:t>Dans un délai d</w:t>
            </w:r>
            <w:r w:rsidR="00271DC1">
              <w:rPr>
                <w:rFonts w:cs="Arial"/>
                <w:b/>
                <w:bCs/>
              </w:rPr>
              <w:t>’</w:t>
            </w:r>
            <w:r>
              <w:rPr>
                <w:rFonts w:cs="Arial"/>
                <w:b/>
                <w:bCs/>
              </w:rPr>
              <w:t xml:space="preserve">1 mois à compter du démarrage du </w:t>
            </w:r>
            <w:r w:rsidR="003266D6">
              <w:rPr>
                <w:rFonts w:cs="Arial"/>
                <w:b/>
                <w:bCs/>
              </w:rPr>
              <w:t>contrat</w:t>
            </w:r>
          </w:p>
        </w:tc>
        <w:tc>
          <w:tcPr>
            <w:tcW w:w="1701" w:type="dxa"/>
            <w:shd w:val="clear" w:color="auto" w:fill="D9D9D9" w:themeFill="background1" w:themeFillShade="D9"/>
            <w:vAlign w:val="center"/>
          </w:tcPr>
          <w:p w14:paraId="02710DDC" w14:textId="0BF9C2C4" w:rsidR="00707EFD" w:rsidRDefault="00707EFD" w:rsidP="005B101B">
            <w:pPr>
              <w:spacing w:after="120"/>
              <w:rPr>
                <w:rFonts w:cs="Arial"/>
              </w:rPr>
            </w:pPr>
            <w:r>
              <w:rPr>
                <w:rFonts w:cs="Arial"/>
              </w:rPr>
              <w:t>Qualité</w:t>
            </w:r>
          </w:p>
        </w:tc>
        <w:tc>
          <w:tcPr>
            <w:tcW w:w="3952" w:type="dxa"/>
            <w:shd w:val="clear" w:color="auto" w:fill="F2F2F2" w:themeFill="background1" w:themeFillShade="F2"/>
            <w:vAlign w:val="center"/>
          </w:tcPr>
          <w:p w14:paraId="462D643F" w14:textId="225C449C" w:rsidR="00707EFD" w:rsidRDefault="00707EFD" w:rsidP="00C515A9">
            <w:pPr>
              <w:pStyle w:val="Paragraphedeliste"/>
              <w:numPr>
                <w:ilvl w:val="0"/>
                <w:numId w:val="79"/>
              </w:numPr>
              <w:spacing w:after="120"/>
              <w:jc w:val="both"/>
              <w:rPr>
                <w:rFonts w:cs="Arial"/>
              </w:rPr>
            </w:pPr>
            <w:r>
              <w:rPr>
                <w:rFonts w:cs="Arial"/>
              </w:rPr>
              <w:t>Convention de dons aux associations des prestations non consommées</w:t>
            </w:r>
            <w:r w:rsidR="004A70D7">
              <w:rPr>
                <w:rFonts w:cs="Arial"/>
              </w:rPr>
              <w:t>.</w:t>
            </w:r>
          </w:p>
        </w:tc>
      </w:tr>
      <w:tr w:rsidR="00707EFD" w14:paraId="6CC4772A" w14:textId="77777777" w:rsidTr="00DB114A">
        <w:tc>
          <w:tcPr>
            <w:tcW w:w="3813" w:type="dxa"/>
            <w:vMerge/>
            <w:shd w:val="clear" w:color="auto" w:fill="BFBFBF" w:themeFill="background1" w:themeFillShade="BF"/>
            <w:vAlign w:val="center"/>
          </w:tcPr>
          <w:p w14:paraId="1D9C7AB9" w14:textId="48C7858B" w:rsidR="00707EFD" w:rsidRPr="00F94A4F" w:rsidRDefault="00707EFD" w:rsidP="005B101B">
            <w:pPr>
              <w:spacing w:after="120"/>
              <w:rPr>
                <w:rFonts w:cs="Arial"/>
                <w:b/>
              </w:rPr>
            </w:pPr>
          </w:p>
        </w:tc>
        <w:tc>
          <w:tcPr>
            <w:tcW w:w="1701" w:type="dxa"/>
            <w:shd w:val="clear" w:color="auto" w:fill="D9D9D9" w:themeFill="background1" w:themeFillShade="D9"/>
            <w:vAlign w:val="center"/>
          </w:tcPr>
          <w:p w14:paraId="171CDFA7" w14:textId="64DADB47" w:rsidR="00707EFD" w:rsidRDefault="00707EFD" w:rsidP="005B101B">
            <w:pPr>
              <w:spacing w:after="120"/>
              <w:rPr>
                <w:rFonts w:cs="Arial"/>
              </w:rPr>
            </w:pPr>
            <w:r>
              <w:rPr>
                <w:rFonts w:cs="Arial"/>
              </w:rPr>
              <w:t>Technique</w:t>
            </w:r>
          </w:p>
        </w:tc>
        <w:tc>
          <w:tcPr>
            <w:tcW w:w="3952" w:type="dxa"/>
            <w:shd w:val="clear" w:color="auto" w:fill="F2F2F2" w:themeFill="background1" w:themeFillShade="F2"/>
            <w:vAlign w:val="center"/>
          </w:tcPr>
          <w:p w14:paraId="3E76D9F0" w14:textId="3E17C6ED" w:rsidR="00707EFD" w:rsidRDefault="00707EFD" w:rsidP="00C515A9">
            <w:pPr>
              <w:pStyle w:val="Paragraphedeliste"/>
              <w:numPr>
                <w:ilvl w:val="0"/>
                <w:numId w:val="79"/>
              </w:numPr>
              <w:spacing w:after="120"/>
              <w:jc w:val="both"/>
              <w:rPr>
                <w:rFonts w:cs="Arial"/>
              </w:rPr>
            </w:pPr>
            <w:r>
              <w:rPr>
                <w:rFonts w:cs="Arial"/>
              </w:rPr>
              <w:t xml:space="preserve">Copie des </w:t>
            </w:r>
            <w:r w:rsidR="003266D6">
              <w:rPr>
                <w:rFonts w:cs="Arial"/>
              </w:rPr>
              <w:t>contrat</w:t>
            </w:r>
            <w:r>
              <w:rPr>
                <w:rFonts w:cs="Arial"/>
              </w:rPr>
              <w:t>s d</w:t>
            </w:r>
            <w:r w:rsidR="00271DC1">
              <w:rPr>
                <w:rFonts w:cs="Arial"/>
              </w:rPr>
              <w:t>’</w:t>
            </w:r>
            <w:r>
              <w:rPr>
                <w:rFonts w:cs="Arial"/>
              </w:rPr>
              <w:t>entretien technique souscrits, dont ceux de maintenance</w:t>
            </w:r>
            <w:r w:rsidR="004A70D7">
              <w:rPr>
                <w:rFonts w:cs="Arial"/>
              </w:rPr>
              <w:t> ;</w:t>
            </w:r>
          </w:p>
          <w:p w14:paraId="49BCD858" w14:textId="4CE90471" w:rsidR="00707EFD" w:rsidRPr="009158BD" w:rsidRDefault="00707EFD" w:rsidP="00C515A9">
            <w:pPr>
              <w:pStyle w:val="Paragraphedeliste"/>
              <w:numPr>
                <w:ilvl w:val="0"/>
                <w:numId w:val="79"/>
              </w:numPr>
              <w:spacing w:after="120"/>
              <w:jc w:val="both"/>
              <w:rPr>
                <w:rFonts w:cs="Arial"/>
              </w:rPr>
            </w:pPr>
            <w:r>
              <w:rPr>
                <w:rFonts w:cs="Arial"/>
              </w:rPr>
              <w:t>Plan de nettoyage des locaux confiés</w:t>
            </w:r>
            <w:r w:rsidR="004A70D7">
              <w:rPr>
                <w:rFonts w:cs="Arial"/>
              </w:rPr>
              <w:t>.</w:t>
            </w:r>
          </w:p>
        </w:tc>
      </w:tr>
      <w:tr w:rsidR="00707EFD" w14:paraId="0A08F4F5" w14:textId="77777777" w:rsidTr="00DB114A">
        <w:tc>
          <w:tcPr>
            <w:tcW w:w="3813" w:type="dxa"/>
            <w:vMerge/>
            <w:shd w:val="clear" w:color="auto" w:fill="BFBFBF" w:themeFill="background1" w:themeFillShade="BF"/>
            <w:vAlign w:val="center"/>
          </w:tcPr>
          <w:p w14:paraId="4C0504CB" w14:textId="77777777" w:rsidR="00707EFD" w:rsidRDefault="00707EFD" w:rsidP="005B101B">
            <w:pPr>
              <w:spacing w:after="120"/>
              <w:rPr>
                <w:rFonts w:cs="Arial"/>
                <w:b/>
                <w:bCs/>
              </w:rPr>
            </w:pPr>
          </w:p>
        </w:tc>
        <w:tc>
          <w:tcPr>
            <w:tcW w:w="1701" w:type="dxa"/>
            <w:shd w:val="clear" w:color="auto" w:fill="D9D9D9" w:themeFill="background1" w:themeFillShade="D9"/>
            <w:vAlign w:val="center"/>
          </w:tcPr>
          <w:p w14:paraId="7795B084" w14:textId="593CCA66" w:rsidR="00707EFD" w:rsidRDefault="00707EFD" w:rsidP="005B101B">
            <w:pPr>
              <w:spacing w:after="120"/>
              <w:rPr>
                <w:rFonts w:cs="Arial"/>
              </w:rPr>
            </w:pPr>
            <w:r>
              <w:rPr>
                <w:rFonts w:cs="Arial"/>
              </w:rPr>
              <w:t>SI</w:t>
            </w:r>
          </w:p>
        </w:tc>
        <w:tc>
          <w:tcPr>
            <w:tcW w:w="3952" w:type="dxa"/>
            <w:shd w:val="clear" w:color="auto" w:fill="F2F2F2" w:themeFill="background1" w:themeFillShade="F2"/>
            <w:vAlign w:val="center"/>
          </w:tcPr>
          <w:p w14:paraId="6BD83969" w14:textId="43DBC5E3" w:rsidR="00707EFD" w:rsidRDefault="00707EFD" w:rsidP="00C515A9">
            <w:pPr>
              <w:pStyle w:val="Paragraphedeliste"/>
              <w:numPr>
                <w:ilvl w:val="0"/>
                <w:numId w:val="79"/>
              </w:numPr>
              <w:spacing w:after="120"/>
              <w:jc w:val="both"/>
              <w:rPr>
                <w:rFonts w:cs="Arial"/>
              </w:rPr>
            </w:pPr>
            <w:r>
              <w:rPr>
                <w:rFonts w:cs="Arial"/>
              </w:rPr>
              <w:t>P</w:t>
            </w:r>
            <w:r w:rsidRPr="009158BD">
              <w:rPr>
                <w:rFonts w:cs="Arial"/>
              </w:rPr>
              <w:t>rocédures d</w:t>
            </w:r>
            <w:r w:rsidR="00271DC1">
              <w:rPr>
                <w:rFonts w:cs="Arial"/>
              </w:rPr>
              <w:t>’</w:t>
            </w:r>
            <w:r w:rsidRPr="009158BD">
              <w:rPr>
                <w:rFonts w:cs="Arial"/>
              </w:rPr>
              <w:t>exploitation (virtualisation, redondance…), de sauvegarde et de restauration des systèmes d</w:t>
            </w:r>
            <w:r w:rsidR="00271DC1">
              <w:rPr>
                <w:rFonts w:cs="Arial"/>
              </w:rPr>
              <w:t>’</w:t>
            </w:r>
            <w:r w:rsidRPr="009158BD">
              <w:rPr>
                <w:rFonts w:cs="Arial"/>
              </w:rPr>
              <w:t>information</w:t>
            </w:r>
            <w:r w:rsidR="004A70D7">
              <w:rPr>
                <w:rFonts w:cs="Arial"/>
              </w:rPr>
              <w:t> ;</w:t>
            </w:r>
            <w:r w:rsidRPr="009158BD">
              <w:rPr>
                <w:rFonts w:cs="Arial"/>
              </w:rPr>
              <w:t xml:space="preserve"> </w:t>
            </w:r>
          </w:p>
          <w:p w14:paraId="44A1B0D0" w14:textId="46913D49" w:rsidR="00707EFD" w:rsidRDefault="00707EFD" w:rsidP="00C515A9">
            <w:pPr>
              <w:pStyle w:val="Paragraphedeliste"/>
              <w:numPr>
                <w:ilvl w:val="0"/>
                <w:numId w:val="79"/>
              </w:numPr>
              <w:spacing w:after="120"/>
              <w:jc w:val="both"/>
              <w:rPr>
                <w:rFonts w:cs="Arial"/>
              </w:rPr>
            </w:pPr>
            <w:r>
              <w:rPr>
                <w:rFonts w:cs="Arial"/>
              </w:rPr>
              <w:t>Plan de continuité SI</w:t>
            </w:r>
            <w:r w:rsidR="004A70D7">
              <w:rPr>
                <w:rFonts w:cs="Arial"/>
              </w:rPr>
              <w:t>.</w:t>
            </w:r>
          </w:p>
        </w:tc>
      </w:tr>
      <w:tr w:rsidR="00707EFD" w14:paraId="76C86D9E" w14:textId="77777777" w:rsidTr="00DB114A">
        <w:tc>
          <w:tcPr>
            <w:tcW w:w="3813" w:type="dxa"/>
            <w:vMerge/>
            <w:shd w:val="clear" w:color="auto" w:fill="BFBFBF" w:themeFill="background1" w:themeFillShade="BF"/>
            <w:vAlign w:val="center"/>
          </w:tcPr>
          <w:p w14:paraId="637E866C" w14:textId="77777777" w:rsidR="00707EFD" w:rsidRDefault="00707EFD" w:rsidP="005B101B">
            <w:pPr>
              <w:spacing w:after="120"/>
              <w:rPr>
                <w:rFonts w:cs="Arial"/>
                <w:b/>
                <w:bCs/>
              </w:rPr>
            </w:pPr>
          </w:p>
        </w:tc>
        <w:tc>
          <w:tcPr>
            <w:tcW w:w="1701" w:type="dxa"/>
            <w:shd w:val="clear" w:color="auto" w:fill="D9D9D9" w:themeFill="background1" w:themeFillShade="D9"/>
            <w:vAlign w:val="center"/>
          </w:tcPr>
          <w:p w14:paraId="07F7D559" w14:textId="5C381640" w:rsidR="00707EFD" w:rsidRDefault="00707EFD" w:rsidP="005B101B">
            <w:pPr>
              <w:spacing w:after="120"/>
              <w:rPr>
                <w:rFonts w:cs="Arial"/>
              </w:rPr>
            </w:pPr>
            <w:r>
              <w:rPr>
                <w:rFonts w:cs="Arial"/>
              </w:rPr>
              <w:t>Administratif</w:t>
            </w:r>
          </w:p>
        </w:tc>
        <w:tc>
          <w:tcPr>
            <w:tcW w:w="3952" w:type="dxa"/>
            <w:shd w:val="clear" w:color="auto" w:fill="F2F2F2" w:themeFill="background1" w:themeFillShade="F2"/>
            <w:vAlign w:val="center"/>
          </w:tcPr>
          <w:p w14:paraId="49C07154" w14:textId="369CD4FC" w:rsidR="00707EFD" w:rsidRDefault="002C5517" w:rsidP="00C515A9">
            <w:pPr>
              <w:pStyle w:val="Paragraphedeliste"/>
              <w:numPr>
                <w:ilvl w:val="0"/>
                <w:numId w:val="79"/>
              </w:numPr>
              <w:spacing w:after="120"/>
              <w:jc w:val="both"/>
              <w:rPr>
                <w:rFonts w:cs="Arial"/>
              </w:rPr>
            </w:pPr>
            <w:r>
              <w:rPr>
                <w:rFonts w:cs="Arial"/>
              </w:rPr>
              <w:t>A</w:t>
            </w:r>
            <w:r w:rsidRPr="002C5517">
              <w:rPr>
                <w:rFonts w:cs="Arial"/>
              </w:rPr>
              <w:t>ttestations d</w:t>
            </w:r>
            <w:r w:rsidR="00271DC1">
              <w:rPr>
                <w:rFonts w:cs="Arial"/>
              </w:rPr>
              <w:t>’</w:t>
            </w:r>
            <w:r w:rsidRPr="002C5517">
              <w:rPr>
                <w:rFonts w:cs="Arial"/>
              </w:rPr>
              <w:t xml:space="preserve">assurance dont </w:t>
            </w:r>
            <w:r>
              <w:rPr>
                <w:rFonts w:cs="Arial"/>
              </w:rPr>
              <w:t>le Concessionnaire</w:t>
            </w:r>
            <w:r w:rsidRPr="002C5517">
              <w:rPr>
                <w:rFonts w:cs="Arial"/>
              </w:rPr>
              <w:t xml:space="preserve"> n</w:t>
            </w:r>
            <w:r w:rsidR="00271DC1">
              <w:rPr>
                <w:rFonts w:cs="Arial"/>
              </w:rPr>
              <w:t>’</w:t>
            </w:r>
            <w:r w:rsidRPr="002C5517">
              <w:rPr>
                <w:rFonts w:cs="Arial"/>
              </w:rPr>
              <w:t>était pas titulaire au moment de l</w:t>
            </w:r>
            <w:r w:rsidR="00271DC1">
              <w:rPr>
                <w:rFonts w:cs="Arial"/>
              </w:rPr>
              <w:t>’</w:t>
            </w:r>
            <w:r w:rsidRPr="002C5517">
              <w:rPr>
                <w:rFonts w:cs="Arial"/>
              </w:rPr>
              <w:t>établissement de son offre</w:t>
            </w:r>
          </w:p>
        </w:tc>
      </w:tr>
      <w:tr w:rsidR="00A94314" w14:paraId="59251B4C" w14:textId="77777777" w:rsidTr="00DB114A">
        <w:tc>
          <w:tcPr>
            <w:tcW w:w="3813" w:type="dxa"/>
            <w:shd w:val="clear" w:color="auto" w:fill="BFBFBF" w:themeFill="background1" w:themeFillShade="BF"/>
            <w:vAlign w:val="center"/>
          </w:tcPr>
          <w:p w14:paraId="481C863C" w14:textId="7BEF7CF4" w:rsidR="00A94314" w:rsidRPr="00F94A4F" w:rsidRDefault="00F11775" w:rsidP="00A94314">
            <w:pPr>
              <w:spacing w:after="120"/>
              <w:rPr>
                <w:rFonts w:cs="Arial"/>
                <w:b/>
              </w:rPr>
            </w:pPr>
            <w:r>
              <w:rPr>
                <w:rFonts w:cs="Arial"/>
                <w:b/>
              </w:rPr>
              <w:t>Systématiquement</w:t>
            </w:r>
          </w:p>
        </w:tc>
        <w:tc>
          <w:tcPr>
            <w:tcW w:w="1701" w:type="dxa"/>
            <w:shd w:val="clear" w:color="auto" w:fill="D9D9D9" w:themeFill="background1" w:themeFillShade="D9"/>
            <w:vAlign w:val="center"/>
          </w:tcPr>
          <w:p w14:paraId="09568EEE" w14:textId="46331F89" w:rsidR="00A94314" w:rsidRDefault="00A94314" w:rsidP="00A94314">
            <w:pPr>
              <w:spacing w:after="120"/>
              <w:rPr>
                <w:rFonts w:cs="Arial"/>
              </w:rPr>
            </w:pPr>
            <w:r>
              <w:rPr>
                <w:rFonts w:cs="Arial"/>
              </w:rPr>
              <w:t>Technique</w:t>
            </w:r>
          </w:p>
        </w:tc>
        <w:tc>
          <w:tcPr>
            <w:tcW w:w="3952" w:type="dxa"/>
            <w:shd w:val="clear" w:color="auto" w:fill="F2F2F2" w:themeFill="background1" w:themeFillShade="F2"/>
            <w:vAlign w:val="center"/>
          </w:tcPr>
          <w:p w14:paraId="3BE97520" w14:textId="4383893B" w:rsidR="00A94314" w:rsidRDefault="00A94314" w:rsidP="00C515A9">
            <w:pPr>
              <w:pStyle w:val="Paragraphedeliste"/>
              <w:numPr>
                <w:ilvl w:val="0"/>
                <w:numId w:val="79"/>
              </w:numPr>
              <w:spacing w:after="120"/>
              <w:jc w:val="both"/>
              <w:rPr>
                <w:rFonts w:cs="Arial"/>
              </w:rPr>
            </w:pPr>
            <w:r w:rsidRPr="00A94314">
              <w:rPr>
                <w:rFonts w:cs="Arial"/>
              </w:rPr>
              <w:t xml:space="preserve">Copie des </w:t>
            </w:r>
            <w:r w:rsidR="003266D6">
              <w:rPr>
                <w:rFonts w:cs="Arial"/>
              </w:rPr>
              <w:t>contrat</w:t>
            </w:r>
            <w:r w:rsidRPr="00A94314">
              <w:rPr>
                <w:rFonts w:cs="Arial"/>
              </w:rPr>
              <w:t>s d</w:t>
            </w:r>
            <w:r w:rsidR="00271DC1">
              <w:rPr>
                <w:rFonts w:cs="Arial"/>
              </w:rPr>
              <w:t>’</w:t>
            </w:r>
            <w:r w:rsidRPr="00A94314">
              <w:rPr>
                <w:rFonts w:cs="Arial"/>
              </w:rPr>
              <w:t>entretien techniques souscrits, dont ceux de maintenance</w:t>
            </w:r>
            <w:r w:rsidR="008B5EF7">
              <w:rPr>
                <w:rFonts w:cs="Arial"/>
              </w:rPr>
              <w:t>, de protocole bactériologique et d</w:t>
            </w:r>
            <w:r w:rsidR="00271DC1">
              <w:rPr>
                <w:rFonts w:cs="Arial"/>
              </w:rPr>
              <w:t>’</w:t>
            </w:r>
            <w:r w:rsidR="008B5EF7">
              <w:rPr>
                <w:rFonts w:cs="Arial"/>
              </w:rPr>
              <w:t>audits…</w:t>
            </w:r>
            <w:r>
              <w:rPr>
                <w:rFonts w:cs="Arial"/>
              </w:rPr>
              <w:t xml:space="preserve"> (dans un délai d</w:t>
            </w:r>
            <w:r w:rsidR="00271DC1">
              <w:rPr>
                <w:rFonts w:cs="Arial"/>
              </w:rPr>
              <w:t>’</w:t>
            </w:r>
            <w:r>
              <w:rPr>
                <w:rFonts w:cs="Arial"/>
              </w:rPr>
              <w:t>un mois à compter de leur signature)</w:t>
            </w:r>
            <w:r w:rsidR="004A70D7">
              <w:rPr>
                <w:rFonts w:cs="Arial"/>
              </w:rPr>
              <w:t> ;</w:t>
            </w:r>
          </w:p>
          <w:p w14:paraId="62B82497" w14:textId="635867D8" w:rsidR="00B044C3" w:rsidRDefault="00B044C3" w:rsidP="00C515A9">
            <w:pPr>
              <w:pStyle w:val="Paragraphedeliste"/>
              <w:numPr>
                <w:ilvl w:val="0"/>
                <w:numId w:val="79"/>
              </w:numPr>
              <w:spacing w:after="120"/>
              <w:jc w:val="both"/>
              <w:rPr>
                <w:rFonts w:cs="Arial"/>
              </w:rPr>
            </w:pPr>
            <w:r>
              <w:rPr>
                <w:rFonts w:cs="Arial"/>
              </w:rPr>
              <w:t xml:space="preserve">Copie des rapports de contrôles effectués par les entreprises </w:t>
            </w:r>
            <w:r w:rsidR="00587F51">
              <w:rPr>
                <w:rFonts w:cs="Arial"/>
              </w:rPr>
              <w:t>et/ou organismes de contrôles agréés (dans un délai de quinze jours à compter de leur remise au Concessionnaire)</w:t>
            </w:r>
            <w:r w:rsidR="004A70D7">
              <w:rPr>
                <w:rFonts w:cs="Arial"/>
              </w:rPr>
              <w:t> ;</w:t>
            </w:r>
          </w:p>
          <w:p w14:paraId="221C0F00" w14:textId="501B8A6B" w:rsidR="00587F51" w:rsidRDefault="00662D8B" w:rsidP="00C515A9">
            <w:pPr>
              <w:pStyle w:val="Paragraphedeliste"/>
              <w:numPr>
                <w:ilvl w:val="0"/>
                <w:numId w:val="79"/>
              </w:numPr>
              <w:spacing w:after="120"/>
              <w:jc w:val="both"/>
              <w:rPr>
                <w:rFonts w:cs="Arial"/>
              </w:rPr>
            </w:pPr>
            <w:r>
              <w:rPr>
                <w:rFonts w:cs="Arial"/>
              </w:rPr>
              <w:t>Copie des résultats des contrôles bactériologiques et audits</w:t>
            </w:r>
            <w:r w:rsidR="00BB2E9E">
              <w:rPr>
                <w:rFonts w:cs="Arial"/>
              </w:rPr>
              <w:t xml:space="preserve"> (dans un délai de quinze jours à compter de leur remise au Concessionnaire)</w:t>
            </w:r>
            <w:r w:rsidR="004A70D7">
              <w:rPr>
                <w:rFonts w:cs="Arial"/>
              </w:rPr>
              <w:t> ;</w:t>
            </w:r>
          </w:p>
          <w:p w14:paraId="58B5FFD9" w14:textId="7FE68A62" w:rsidR="00BB2E9E" w:rsidRPr="00A94314" w:rsidRDefault="00BB2E9E" w:rsidP="00C515A9">
            <w:pPr>
              <w:pStyle w:val="Paragraphedeliste"/>
              <w:numPr>
                <w:ilvl w:val="0"/>
                <w:numId w:val="79"/>
              </w:numPr>
              <w:spacing w:after="120"/>
              <w:jc w:val="both"/>
              <w:rPr>
                <w:rFonts w:cs="Arial"/>
              </w:rPr>
            </w:pPr>
            <w:r>
              <w:rPr>
                <w:rFonts w:cs="Arial"/>
              </w:rPr>
              <w:t>Plan d</w:t>
            </w:r>
            <w:r w:rsidR="00271DC1">
              <w:rPr>
                <w:rFonts w:cs="Arial"/>
              </w:rPr>
              <w:t>’</w:t>
            </w:r>
            <w:r>
              <w:rPr>
                <w:rFonts w:cs="Arial"/>
              </w:rPr>
              <w:t xml:space="preserve">actions et mesures correctives consécutifs à ces contrôles et résultats (dans un délai de quinze jours à compter </w:t>
            </w:r>
            <w:r>
              <w:rPr>
                <w:rFonts w:cs="Arial"/>
              </w:rPr>
              <w:lastRenderedPageBreak/>
              <w:t xml:space="preserve">de </w:t>
            </w:r>
            <w:r w:rsidR="002C6BFF">
              <w:rPr>
                <w:rFonts w:cs="Arial"/>
              </w:rPr>
              <w:t>la remise de ces contrôles et résultats au Concessionnaire)</w:t>
            </w:r>
            <w:r w:rsidR="004A70D7">
              <w:rPr>
                <w:rFonts w:cs="Arial"/>
              </w:rPr>
              <w:t>.</w:t>
            </w:r>
          </w:p>
        </w:tc>
      </w:tr>
      <w:tr w:rsidR="00BF19E6" w14:paraId="5387D7EC" w14:textId="77777777" w:rsidTr="00DB114A">
        <w:tc>
          <w:tcPr>
            <w:tcW w:w="3813" w:type="dxa"/>
            <w:vMerge w:val="restart"/>
            <w:shd w:val="clear" w:color="auto" w:fill="BFBFBF" w:themeFill="background1" w:themeFillShade="BF"/>
            <w:vAlign w:val="center"/>
          </w:tcPr>
          <w:p w14:paraId="20192588" w14:textId="21F383DA" w:rsidR="00BF19E6" w:rsidRPr="00F94A4F" w:rsidRDefault="00BF19E6" w:rsidP="00A94314">
            <w:pPr>
              <w:spacing w:after="120"/>
              <w:rPr>
                <w:rFonts w:cs="Arial"/>
                <w:b/>
                <w:bCs/>
              </w:rPr>
            </w:pPr>
            <w:r w:rsidRPr="00F94A4F">
              <w:rPr>
                <w:rFonts w:cs="Arial"/>
                <w:b/>
                <w:bCs/>
              </w:rPr>
              <w:lastRenderedPageBreak/>
              <w:t xml:space="preserve">A la </w:t>
            </w:r>
            <w:r w:rsidR="00C90A10" w:rsidRPr="00F94A4F">
              <w:rPr>
                <w:rFonts w:cs="Arial"/>
                <w:b/>
                <w:bCs/>
              </w:rPr>
              <w:t>demande</w:t>
            </w:r>
            <w:r w:rsidR="00C90A10" w:rsidRPr="00F94A4F" w:rsidDel="00C90A10">
              <w:rPr>
                <w:rFonts w:cs="Arial"/>
                <w:b/>
                <w:bCs/>
              </w:rPr>
              <w:t xml:space="preserve"> </w:t>
            </w:r>
            <w:r w:rsidR="00C90A10">
              <w:rPr>
                <w:rFonts w:cs="Arial"/>
                <w:b/>
                <w:bCs/>
              </w:rPr>
              <w:t>(sous un délai de 10</w:t>
            </w:r>
            <w:r w:rsidR="00667A99">
              <w:rPr>
                <w:rFonts w:cs="Arial"/>
                <w:b/>
                <w:bCs/>
              </w:rPr>
              <w:t> </w:t>
            </w:r>
            <w:r w:rsidR="00C90A10">
              <w:rPr>
                <w:rFonts w:cs="Arial"/>
                <w:b/>
                <w:bCs/>
              </w:rPr>
              <w:t>jours ouvrés)</w:t>
            </w:r>
          </w:p>
        </w:tc>
        <w:tc>
          <w:tcPr>
            <w:tcW w:w="1701" w:type="dxa"/>
            <w:shd w:val="clear" w:color="auto" w:fill="D9D9D9" w:themeFill="background1" w:themeFillShade="D9"/>
            <w:vAlign w:val="center"/>
          </w:tcPr>
          <w:p w14:paraId="7FC1A0ED" w14:textId="6BFE2924" w:rsidR="00BF19E6" w:rsidRDefault="00BF19E6" w:rsidP="00A94314">
            <w:pPr>
              <w:spacing w:after="120"/>
              <w:rPr>
                <w:rFonts w:cs="Arial"/>
              </w:rPr>
            </w:pPr>
            <w:r>
              <w:rPr>
                <w:rFonts w:cs="Arial"/>
              </w:rPr>
              <w:t>Qualité</w:t>
            </w:r>
          </w:p>
        </w:tc>
        <w:tc>
          <w:tcPr>
            <w:tcW w:w="3952" w:type="dxa"/>
            <w:shd w:val="clear" w:color="auto" w:fill="F2F2F2" w:themeFill="background1" w:themeFillShade="F2"/>
            <w:vAlign w:val="center"/>
          </w:tcPr>
          <w:p w14:paraId="4247B216" w14:textId="248ECF61" w:rsidR="00BF19E6" w:rsidRPr="005E7FE7" w:rsidRDefault="00BF19E6" w:rsidP="00C515A9">
            <w:pPr>
              <w:pStyle w:val="Paragraphedeliste"/>
              <w:numPr>
                <w:ilvl w:val="0"/>
                <w:numId w:val="88"/>
              </w:numPr>
              <w:spacing w:after="120"/>
              <w:rPr>
                <w:rFonts w:cs="Arial"/>
              </w:rPr>
            </w:pPr>
            <w:r>
              <w:rPr>
                <w:rFonts w:cs="Arial"/>
              </w:rPr>
              <w:t>Tous documents permettant au Sénat d</w:t>
            </w:r>
            <w:r w:rsidR="00271DC1">
              <w:rPr>
                <w:rFonts w:cs="Arial"/>
              </w:rPr>
              <w:t>’</w:t>
            </w:r>
            <w:r>
              <w:rPr>
                <w:rFonts w:cs="Arial"/>
              </w:rPr>
              <w:t>assurer un contrôle de traçabilité</w:t>
            </w:r>
            <w:r w:rsidR="0070344E">
              <w:rPr>
                <w:rFonts w:cs="Arial"/>
              </w:rPr>
              <w:t xml:space="preserve"> des denrées</w:t>
            </w:r>
            <w:r w:rsidR="004A70D7">
              <w:rPr>
                <w:rFonts w:cs="Arial"/>
              </w:rPr>
              <w:t>.</w:t>
            </w:r>
          </w:p>
        </w:tc>
      </w:tr>
      <w:tr w:rsidR="00BF19E6" w14:paraId="65A33D69" w14:textId="77777777" w:rsidTr="00DB114A">
        <w:tc>
          <w:tcPr>
            <w:tcW w:w="3813" w:type="dxa"/>
            <w:vMerge/>
            <w:shd w:val="clear" w:color="auto" w:fill="BFBFBF" w:themeFill="background1" w:themeFillShade="BF"/>
            <w:vAlign w:val="center"/>
          </w:tcPr>
          <w:p w14:paraId="3D9BFC02" w14:textId="7610B3C3" w:rsidR="00BF19E6" w:rsidRPr="00F94A4F" w:rsidRDefault="00BF19E6" w:rsidP="00A94314">
            <w:pPr>
              <w:spacing w:after="120"/>
              <w:rPr>
                <w:rFonts w:cs="Arial"/>
                <w:b/>
              </w:rPr>
            </w:pPr>
          </w:p>
        </w:tc>
        <w:tc>
          <w:tcPr>
            <w:tcW w:w="1701" w:type="dxa"/>
            <w:shd w:val="clear" w:color="auto" w:fill="D9D9D9" w:themeFill="background1" w:themeFillShade="D9"/>
            <w:vAlign w:val="center"/>
          </w:tcPr>
          <w:p w14:paraId="241FB843" w14:textId="3EA176A6" w:rsidR="00BF19E6" w:rsidRDefault="00BF19E6" w:rsidP="00A94314">
            <w:pPr>
              <w:spacing w:after="120"/>
              <w:rPr>
                <w:rFonts w:cs="Arial"/>
              </w:rPr>
            </w:pPr>
            <w:r>
              <w:rPr>
                <w:rFonts w:cs="Arial"/>
              </w:rPr>
              <w:t>RH</w:t>
            </w:r>
          </w:p>
        </w:tc>
        <w:tc>
          <w:tcPr>
            <w:tcW w:w="3952" w:type="dxa"/>
            <w:shd w:val="clear" w:color="auto" w:fill="F2F2F2" w:themeFill="background1" w:themeFillShade="F2"/>
            <w:vAlign w:val="center"/>
          </w:tcPr>
          <w:p w14:paraId="2C125168" w14:textId="6B4D800F" w:rsidR="00BF19E6" w:rsidRPr="005E7FE7" w:rsidRDefault="00BF19E6" w:rsidP="00C515A9">
            <w:pPr>
              <w:pStyle w:val="Paragraphedeliste"/>
              <w:numPr>
                <w:ilvl w:val="0"/>
                <w:numId w:val="88"/>
              </w:numPr>
              <w:spacing w:after="120"/>
              <w:rPr>
                <w:rFonts w:cs="Arial"/>
              </w:rPr>
            </w:pPr>
            <w:r w:rsidRPr="005E7FE7">
              <w:rPr>
                <w:rFonts w:cs="Arial"/>
              </w:rPr>
              <w:t>Fichier à jour des formations réalisées</w:t>
            </w:r>
            <w:r w:rsidR="004A70D7">
              <w:rPr>
                <w:rFonts w:cs="Arial"/>
              </w:rPr>
              <w:t> ;</w:t>
            </w:r>
          </w:p>
          <w:p w14:paraId="41084990" w14:textId="134D2CA1" w:rsidR="00BF19E6" w:rsidRDefault="00BF19E6" w:rsidP="00C515A9">
            <w:pPr>
              <w:pStyle w:val="Paragraphedeliste"/>
              <w:numPr>
                <w:ilvl w:val="0"/>
                <w:numId w:val="88"/>
              </w:numPr>
              <w:spacing w:after="120"/>
              <w:rPr>
                <w:rFonts w:cs="Arial"/>
              </w:rPr>
            </w:pPr>
            <w:r w:rsidRPr="005E7FE7">
              <w:rPr>
                <w:rFonts w:cs="Arial"/>
              </w:rPr>
              <w:t>Feuilles d</w:t>
            </w:r>
            <w:r w:rsidR="00271DC1">
              <w:rPr>
                <w:rFonts w:cs="Arial"/>
              </w:rPr>
              <w:t>’</w:t>
            </w:r>
            <w:r w:rsidRPr="005E7FE7">
              <w:rPr>
                <w:rFonts w:cs="Arial"/>
              </w:rPr>
              <w:t>émargement des formations réalisées</w:t>
            </w:r>
            <w:r w:rsidR="004A70D7">
              <w:rPr>
                <w:rFonts w:cs="Arial"/>
              </w:rPr>
              <w:t> ;</w:t>
            </w:r>
          </w:p>
          <w:p w14:paraId="6FECAC84" w14:textId="6BDCDC8E" w:rsidR="00BF19E6" w:rsidRPr="005E7FE7" w:rsidRDefault="00BF19E6" w:rsidP="00C515A9">
            <w:pPr>
              <w:pStyle w:val="Paragraphedeliste"/>
              <w:numPr>
                <w:ilvl w:val="0"/>
                <w:numId w:val="88"/>
              </w:numPr>
              <w:spacing w:after="120"/>
              <w:rPr>
                <w:rFonts w:cs="Arial"/>
              </w:rPr>
            </w:pPr>
            <w:r w:rsidRPr="006E2532">
              <w:t xml:space="preserve">Feuilles relatives aux pointages de présence des agents (registre RH des personnels du </w:t>
            </w:r>
            <w:r>
              <w:t>Concessionnaire</w:t>
            </w:r>
            <w:r w:rsidRPr="006E2532">
              <w:t xml:space="preserve"> présents sur </w:t>
            </w:r>
            <w:r>
              <w:t xml:space="preserve">les </w:t>
            </w:r>
            <w:r w:rsidRPr="006E2532">
              <w:t>site</w:t>
            </w:r>
            <w:r>
              <w:t>s)</w:t>
            </w:r>
            <w:r w:rsidR="004A70D7">
              <w:t>.</w:t>
            </w:r>
          </w:p>
        </w:tc>
      </w:tr>
      <w:tr w:rsidR="00BF19E6" w14:paraId="268B55A6" w14:textId="77777777" w:rsidTr="00DB114A">
        <w:tc>
          <w:tcPr>
            <w:tcW w:w="3813" w:type="dxa"/>
            <w:vMerge/>
            <w:shd w:val="clear" w:color="auto" w:fill="BFBFBF" w:themeFill="background1" w:themeFillShade="BF"/>
            <w:vAlign w:val="center"/>
          </w:tcPr>
          <w:p w14:paraId="26CEDF11" w14:textId="77777777" w:rsidR="00BF19E6" w:rsidRPr="00F94A4F" w:rsidRDefault="00BF19E6" w:rsidP="00A94314">
            <w:pPr>
              <w:spacing w:after="120"/>
              <w:rPr>
                <w:rFonts w:cs="Arial"/>
                <w:b/>
                <w:bCs/>
              </w:rPr>
            </w:pPr>
          </w:p>
        </w:tc>
        <w:tc>
          <w:tcPr>
            <w:tcW w:w="1701" w:type="dxa"/>
            <w:shd w:val="clear" w:color="auto" w:fill="D9D9D9" w:themeFill="background1" w:themeFillShade="D9"/>
            <w:vAlign w:val="center"/>
          </w:tcPr>
          <w:p w14:paraId="69505981" w14:textId="6C4785B0" w:rsidR="00BF19E6" w:rsidRDefault="00BF19E6" w:rsidP="00A94314">
            <w:pPr>
              <w:spacing w:after="120"/>
              <w:rPr>
                <w:rFonts w:cs="Arial"/>
              </w:rPr>
            </w:pPr>
            <w:r>
              <w:rPr>
                <w:rFonts w:cs="Arial"/>
              </w:rPr>
              <w:t>Technique</w:t>
            </w:r>
          </w:p>
        </w:tc>
        <w:tc>
          <w:tcPr>
            <w:tcW w:w="3952" w:type="dxa"/>
            <w:shd w:val="clear" w:color="auto" w:fill="F2F2F2" w:themeFill="background1" w:themeFillShade="F2"/>
            <w:vAlign w:val="center"/>
          </w:tcPr>
          <w:p w14:paraId="321391B7" w14:textId="65485945" w:rsidR="00BF19E6" w:rsidRDefault="00BF19E6" w:rsidP="00C515A9">
            <w:pPr>
              <w:pStyle w:val="Paragraphedeliste"/>
              <w:numPr>
                <w:ilvl w:val="0"/>
                <w:numId w:val="88"/>
              </w:numPr>
              <w:spacing w:after="120"/>
              <w:jc w:val="both"/>
              <w:rPr>
                <w:rFonts w:cs="Arial"/>
              </w:rPr>
            </w:pPr>
            <w:r>
              <w:rPr>
                <w:rFonts w:cs="Arial"/>
              </w:rPr>
              <w:t>Fiches techniques des produits d</w:t>
            </w:r>
            <w:r w:rsidR="00271DC1">
              <w:rPr>
                <w:rFonts w:cs="Arial"/>
              </w:rPr>
              <w:t>’</w:t>
            </w:r>
            <w:r>
              <w:rPr>
                <w:rFonts w:cs="Arial"/>
              </w:rPr>
              <w:t>entretien utilisés</w:t>
            </w:r>
            <w:r w:rsidR="004A70D7">
              <w:rPr>
                <w:rFonts w:cs="Arial"/>
              </w:rPr>
              <w:t> ;</w:t>
            </w:r>
          </w:p>
          <w:p w14:paraId="5237ADAF" w14:textId="20DA6025" w:rsidR="00BF19E6" w:rsidRDefault="00BF19E6" w:rsidP="00C515A9">
            <w:pPr>
              <w:pStyle w:val="Paragraphedeliste"/>
              <w:numPr>
                <w:ilvl w:val="0"/>
                <w:numId w:val="88"/>
              </w:numPr>
              <w:spacing w:after="120"/>
              <w:jc w:val="both"/>
              <w:rPr>
                <w:rFonts w:cs="Arial"/>
              </w:rPr>
            </w:pPr>
            <w:r w:rsidRPr="00766F1D">
              <w:rPr>
                <w:rFonts w:cs="Arial"/>
              </w:rPr>
              <w:t>Tout élément requis par le Sénat dont il juge pertinent de connaitre pour contrôler les prestations de nettoyage</w:t>
            </w:r>
            <w:r w:rsidR="004A70D7">
              <w:rPr>
                <w:rFonts w:cs="Arial"/>
              </w:rPr>
              <w:t> ;</w:t>
            </w:r>
          </w:p>
          <w:p w14:paraId="4A868AE5" w14:textId="3CA8EB26" w:rsidR="00136FE8" w:rsidRPr="00766F1D" w:rsidRDefault="00136FE8" w:rsidP="00C515A9">
            <w:pPr>
              <w:pStyle w:val="Paragraphedeliste"/>
              <w:numPr>
                <w:ilvl w:val="0"/>
                <w:numId w:val="88"/>
              </w:numPr>
              <w:spacing w:after="120"/>
              <w:jc w:val="both"/>
              <w:rPr>
                <w:rFonts w:cs="Arial"/>
              </w:rPr>
            </w:pPr>
            <w:r>
              <w:rPr>
                <w:rFonts w:cs="Arial"/>
              </w:rPr>
              <w:t>Tout élément requis par le Sénat pour contrôler l</w:t>
            </w:r>
            <w:r w:rsidR="00271DC1">
              <w:rPr>
                <w:rFonts w:cs="Arial"/>
              </w:rPr>
              <w:t>’</w:t>
            </w:r>
            <w:r>
              <w:rPr>
                <w:rFonts w:cs="Arial"/>
              </w:rPr>
              <w:t>exécution des travaux entrepris par le Concessionnaire</w:t>
            </w:r>
            <w:r w:rsidR="004A70D7">
              <w:rPr>
                <w:rFonts w:cs="Arial"/>
              </w:rPr>
              <w:t>.</w:t>
            </w:r>
          </w:p>
        </w:tc>
      </w:tr>
      <w:tr w:rsidR="00BF19E6" w14:paraId="3A6B68C4" w14:textId="77777777" w:rsidTr="00DB114A">
        <w:tc>
          <w:tcPr>
            <w:tcW w:w="3813" w:type="dxa"/>
            <w:vMerge/>
            <w:shd w:val="clear" w:color="auto" w:fill="BFBFBF" w:themeFill="background1" w:themeFillShade="BF"/>
            <w:vAlign w:val="center"/>
          </w:tcPr>
          <w:p w14:paraId="30325738" w14:textId="77777777" w:rsidR="00BF19E6" w:rsidRPr="00F94A4F" w:rsidRDefault="00BF19E6" w:rsidP="00A94314">
            <w:pPr>
              <w:spacing w:after="120"/>
              <w:rPr>
                <w:rFonts w:cs="Arial"/>
                <w:b/>
                <w:bCs/>
              </w:rPr>
            </w:pPr>
          </w:p>
        </w:tc>
        <w:tc>
          <w:tcPr>
            <w:tcW w:w="1701" w:type="dxa"/>
            <w:shd w:val="clear" w:color="auto" w:fill="D9D9D9" w:themeFill="background1" w:themeFillShade="D9"/>
            <w:vAlign w:val="center"/>
          </w:tcPr>
          <w:p w14:paraId="1648C135" w14:textId="19A7FC2F" w:rsidR="00BF19E6" w:rsidRDefault="00BF19E6" w:rsidP="00A94314">
            <w:pPr>
              <w:spacing w:after="120"/>
              <w:rPr>
                <w:rFonts w:cs="Arial"/>
              </w:rPr>
            </w:pPr>
            <w:r>
              <w:rPr>
                <w:rFonts w:cs="Arial"/>
              </w:rPr>
              <w:t>Financier</w:t>
            </w:r>
          </w:p>
        </w:tc>
        <w:tc>
          <w:tcPr>
            <w:tcW w:w="3952" w:type="dxa"/>
            <w:shd w:val="clear" w:color="auto" w:fill="F2F2F2" w:themeFill="background1" w:themeFillShade="F2"/>
            <w:vAlign w:val="center"/>
          </w:tcPr>
          <w:p w14:paraId="421029E6" w14:textId="7EEEFFD2" w:rsidR="00BF19E6" w:rsidRPr="000B3147" w:rsidRDefault="00BF19E6" w:rsidP="00C515A9">
            <w:pPr>
              <w:pStyle w:val="Paragraphedeliste"/>
              <w:numPr>
                <w:ilvl w:val="0"/>
                <w:numId w:val="88"/>
              </w:numPr>
              <w:spacing w:after="120"/>
              <w:rPr>
                <w:rFonts w:cs="Arial"/>
              </w:rPr>
            </w:pPr>
            <w:r>
              <w:t>C</w:t>
            </w:r>
            <w:r w:rsidRPr="006E2532">
              <w:t xml:space="preserve">omptabilité matière du </w:t>
            </w:r>
            <w:r>
              <w:t>Concessionnaire</w:t>
            </w:r>
            <w:r w:rsidRPr="006E2532">
              <w:t xml:space="preserve">, se rapportant à la gestion des espaces de restauration concernés par le présent </w:t>
            </w:r>
            <w:r w:rsidR="003266D6">
              <w:t>contrat</w:t>
            </w:r>
            <w:r w:rsidR="004A70D7">
              <w:t> ;</w:t>
            </w:r>
          </w:p>
          <w:p w14:paraId="12C6214C" w14:textId="6E87163E" w:rsidR="00BF19E6" w:rsidRPr="000B3147" w:rsidRDefault="00BF19E6" w:rsidP="00C515A9">
            <w:pPr>
              <w:pStyle w:val="Paragraphedeliste"/>
              <w:numPr>
                <w:ilvl w:val="0"/>
                <w:numId w:val="88"/>
              </w:numPr>
              <w:spacing w:after="120"/>
              <w:rPr>
                <w:rFonts w:cs="Arial"/>
              </w:rPr>
            </w:pPr>
            <w:r w:rsidRPr="006E2532">
              <w:t>Feuilles de consommation journalière (denrées utilisées pour la production des repas)</w:t>
            </w:r>
            <w:r w:rsidR="004A70D7">
              <w:t> ;</w:t>
            </w:r>
          </w:p>
          <w:p w14:paraId="03A934EE" w14:textId="205D1E61" w:rsidR="00BF19E6" w:rsidRPr="000B3147" w:rsidRDefault="00BF19E6" w:rsidP="00C515A9">
            <w:pPr>
              <w:pStyle w:val="Paragraphedeliste"/>
              <w:numPr>
                <w:ilvl w:val="0"/>
                <w:numId w:val="88"/>
              </w:numPr>
              <w:spacing w:after="120"/>
              <w:rPr>
                <w:rFonts w:cs="Arial"/>
              </w:rPr>
            </w:pPr>
            <w:r w:rsidRPr="006E2532">
              <w:t>Factures (*)</w:t>
            </w:r>
            <w:r w:rsidR="004A70D7">
              <w:t> ;</w:t>
            </w:r>
          </w:p>
          <w:p w14:paraId="3FD4511C" w14:textId="2F6320EB" w:rsidR="00BF19E6" w:rsidRPr="000B3147" w:rsidRDefault="00BF19E6" w:rsidP="00C515A9">
            <w:pPr>
              <w:pStyle w:val="Paragraphedeliste"/>
              <w:numPr>
                <w:ilvl w:val="0"/>
                <w:numId w:val="88"/>
              </w:numPr>
              <w:spacing w:after="120"/>
              <w:rPr>
                <w:rFonts w:cs="Arial"/>
              </w:rPr>
            </w:pPr>
            <w:r w:rsidRPr="006E2532">
              <w:t>Fiches de stocks</w:t>
            </w:r>
            <w:r w:rsidR="004A70D7">
              <w:t>.</w:t>
            </w:r>
          </w:p>
          <w:p w14:paraId="0028DB22" w14:textId="0C95832D" w:rsidR="00BF19E6" w:rsidRPr="00B057B0" w:rsidRDefault="00BF19E6" w:rsidP="000B3147">
            <w:pPr>
              <w:spacing w:after="120"/>
              <w:rPr>
                <w:rFonts w:cs="Arial"/>
                <w:i/>
              </w:rPr>
            </w:pPr>
            <w:r w:rsidRPr="00B057B0">
              <w:rPr>
                <w:rFonts w:cs="Arial"/>
                <w:i/>
                <w:iCs/>
              </w:rPr>
              <w:t>(*)</w:t>
            </w:r>
            <w:r w:rsidR="004A70D7">
              <w:rPr>
                <w:rFonts w:cs="Arial"/>
                <w:i/>
                <w:iCs/>
              </w:rPr>
              <w:t> </w:t>
            </w:r>
            <w:r w:rsidRPr="00B057B0">
              <w:rPr>
                <w:rFonts w:cs="Arial"/>
                <w:i/>
                <w:iCs/>
              </w:rPr>
              <w:t xml:space="preserve">Les contrôles peuvent porter sur les factures des fournisseurs de denrées entrant dans la composition des repas, en appui du tableau de bord </w:t>
            </w:r>
            <w:r>
              <w:rPr>
                <w:rFonts w:cs="Arial"/>
                <w:i/>
                <w:iCs/>
              </w:rPr>
              <w:t>trimestriel</w:t>
            </w:r>
            <w:r w:rsidRPr="00B057B0">
              <w:rPr>
                <w:rFonts w:cs="Arial"/>
                <w:i/>
                <w:iCs/>
              </w:rPr>
              <w:t xml:space="preserve"> à remettre par le Concessionnaire. A l</w:t>
            </w:r>
            <w:r w:rsidR="00271DC1">
              <w:rPr>
                <w:rFonts w:cs="Arial"/>
                <w:i/>
                <w:iCs/>
              </w:rPr>
              <w:t>’</w:t>
            </w:r>
            <w:r w:rsidRPr="00B057B0">
              <w:rPr>
                <w:rFonts w:cs="Arial"/>
                <w:i/>
                <w:iCs/>
              </w:rPr>
              <w:t xml:space="preserve">appui de la remise des factures des produits réclamés, le </w:t>
            </w:r>
            <w:r>
              <w:rPr>
                <w:rFonts w:cs="Arial"/>
                <w:i/>
                <w:iCs/>
              </w:rPr>
              <w:t>Concessionnaire</w:t>
            </w:r>
            <w:r w:rsidRPr="00B057B0">
              <w:rPr>
                <w:rFonts w:cs="Arial"/>
                <w:i/>
                <w:iCs/>
              </w:rPr>
              <w:t xml:space="preserve"> remet au </w:t>
            </w:r>
            <w:r>
              <w:rPr>
                <w:rFonts w:cs="Arial"/>
                <w:i/>
                <w:iCs/>
              </w:rPr>
              <w:t>Sénat</w:t>
            </w:r>
            <w:r w:rsidRPr="00B057B0">
              <w:rPr>
                <w:rFonts w:cs="Arial"/>
                <w:i/>
                <w:iCs/>
              </w:rPr>
              <w:t xml:space="preserve"> un tableau de correspondance portant sur la période contrôlée. Il adopte une nomenclature simple par typologie de produits permettant de consolider les volumes proposés en fonction des signes de qualité intégrés au taux d</w:t>
            </w:r>
            <w:r w:rsidR="00271DC1">
              <w:rPr>
                <w:rFonts w:cs="Arial"/>
                <w:i/>
                <w:iCs/>
              </w:rPr>
              <w:t>’</w:t>
            </w:r>
            <w:r w:rsidRPr="00B057B0">
              <w:rPr>
                <w:rFonts w:cs="Arial"/>
                <w:i/>
                <w:iCs/>
              </w:rPr>
              <w:t xml:space="preserve">alimentation durable sur lequel </w:t>
            </w:r>
            <w:r>
              <w:rPr>
                <w:rFonts w:cs="Arial"/>
                <w:i/>
                <w:iCs/>
              </w:rPr>
              <w:t xml:space="preserve">il </w:t>
            </w:r>
            <w:r w:rsidRPr="00B057B0">
              <w:rPr>
                <w:rFonts w:cs="Arial"/>
                <w:i/>
                <w:iCs/>
              </w:rPr>
              <w:t>s</w:t>
            </w:r>
            <w:r w:rsidR="00271DC1">
              <w:rPr>
                <w:rFonts w:cs="Arial"/>
                <w:i/>
                <w:iCs/>
              </w:rPr>
              <w:t>’</w:t>
            </w:r>
            <w:r w:rsidRPr="00B057B0">
              <w:rPr>
                <w:rFonts w:cs="Arial"/>
                <w:i/>
                <w:iCs/>
              </w:rPr>
              <w:t>est engagé (label</w:t>
            </w:r>
            <w:r w:rsidR="00FB6C95">
              <w:rPr>
                <w:rFonts w:cs="Arial"/>
                <w:i/>
                <w:iCs/>
              </w:rPr>
              <w:t> </w:t>
            </w:r>
            <w:r w:rsidRPr="00B057B0">
              <w:rPr>
                <w:rFonts w:cs="Arial"/>
                <w:i/>
                <w:iCs/>
              </w:rPr>
              <w:t>rouge</w:t>
            </w:r>
            <w:r w:rsidR="004A70D7">
              <w:rPr>
                <w:rFonts w:cs="Arial"/>
                <w:i/>
                <w:iCs/>
              </w:rPr>
              <w:t> </w:t>
            </w:r>
            <w:r w:rsidRPr="00B057B0">
              <w:rPr>
                <w:rFonts w:cs="Arial"/>
                <w:i/>
                <w:iCs/>
              </w:rPr>
              <w:t>=</w:t>
            </w:r>
            <w:r w:rsidR="004A70D7">
              <w:rPr>
                <w:rFonts w:cs="Arial"/>
                <w:i/>
                <w:iCs/>
              </w:rPr>
              <w:t> </w:t>
            </w:r>
            <w:r w:rsidRPr="00B057B0">
              <w:rPr>
                <w:rFonts w:cs="Arial"/>
                <w:i/>
                <w:iCs/>
              </w:rPr>
              <w:t xml:space="preserve">LR, agriculture biologique </w:t>
            </w:r>
            <w:r w:rsidRPr="00B057B0">
              <w:rPr>
                <w:rFonts w:cs="Arial"/>
                <w:i/>
                <w:iCs/>
              </w:rPr>
              <w:lastRenderedPageBreak/>
              <w:t>= AB…). Il indique également l</w:t>
            </w:r>
            <w:r w:rsidR="00271DC1">
              <w:rPr>
                <w:rFonts w:cs="Arial"/>
                <w:i/>
                <w:iCs/>
              </w:rPr>
              <w:t>’</w:t>
            </w:r>
            <w:r w:rsidRPr="00B057B0">
              <w:rPr>
                <w:rFonts w:cs="Arial"/>
                <w:i/>
                <w:iCs/>
              </w:rPr>
              <w:t>origine géographique de production des produits servis afin de suivre le taux d</w:t>
            </w:r>
            <w:r w:rsidR="00271DC1">
              <w:rPr>
                <w:rFonts w:cs="Arial"/>
                <w:i/>
                <w:iCs/>
              </w:rPr>
              <w:t>’</w:t>
            </w:r>
            <w:r w:rsidRPr="00B057B0">
              <w:rPr>
                <w:rFonts w:cs="Arial"/>
                <w:i/>
                <w:iCs/>
              </w:rPr>
              <w:t>approvisionnement local.</w:t>
            </w:r>
          </w:p>
        </w:tc>
      </w:tr>
      <w:tr w:rsidR="00BF19E6" w14:paraId="61EC7C4A" w14:textId="77777777" w:rsidTr="00DB114A">
        <w:tc>
          <w:tcPr>
            <w:tcW w:w="3813" w:type="dxa"/>
            <w:vMerge/>
            <w:shd w:val="clear" w:color="auto" w:fill="BFBFBF" w:themeFill="background1" w:themeFillShade="BF"/>
            <w:vAlign w:val="center"/>
          </w:tcPr>
          <w:p w14:paraId="440B0667" w14:textId="77777777" w:rsidR="00BF19E6" w:rsidRPr="00F94A4F" w:rsidRDefault="00BF19E6" w:rsidP="00BF19E6">
            <w:pPr>
              <w:spacing w:after="120"/>
              <w:rPr>
                <w:rFonts w:cs="Arial"/>
                <w:b/>
                <w:bCs/>
              </w:rPr>
            </w:pPr>
          </w:p>
        </w:tc>
        <w:tc>
          <w:tcPr>
            <w:tcW w:w="1701" w:type="dxa"/>
            <w:shd w:val="clear" w:color="auto" w:fill="D9D9D9" w:themeFill="background1" w:themeFillShade="D9"/>
            <w:vAlign w:val="center"/>
          </w:tcPr>
          <w:p w14:paraId="76017DB3" w14:textId="684F25EC" w:rsidR="00BF19E6" w:rsidRDefault="00BF19E6" w:rsidP="00BF19E6">
            <w:pPr>
              <w:spacing w:after="120"/>
              <w:rPr>
                <w:rFonts w:cs="Arial"/>
              </w:rPr>
            </w:pPr>
            <w:r>
              <w:rPr>
                <w:rFonts w:cs="Arial"/>
              </w:rPr>
              <w:t>Administratif</w:t>
            </w:r>
          </w:p>
        </w:tc>
        <w:tc>
          <w:tcPr>
            <w:tcW w:w="3952" w:type="dxa"/>
            <w:shd w:val="clear" w:color="auto" w:fill="F2F2F2" w:themeFill="background1" w:themeFillShade="F2"/>
            <w:vAlign w:val="center"/>
          </w:tcPr>
          <w:p w14:paraId="32402587" w14:textId="2BB0D7BB" w:rsidR="00BF19E6" w:rsidRDefault="00BF19E6" w:rsidP="00C515A9">
            <w:pPr>
              <w:pStyle w:val="Paragraphedeliste"/>
              <w:numPr>
                <w:ilvl w:val="0"/>
                <w:numId w:val="88"/>
              </w:numPr>
              <w:spacing w:after="120"/>
            </w:pPr>
            <w:r>
              <w:rPr>
                <w:rFonts w:cs="Arial"/>
              </w:rPr>
              <w:t>At</w:t>
            </w:r>
            <w:r w:rsidRPr="004076E8">
              <w:rPr>
                <w:rFonts w:cs="Arial"/>
              </w:rPr>
              <w:t>testations d</w:t>
            </w:r>
            <w:r w:rsidR="00271DC1">
              <w:rPr>
                <w:rFonts w:cs="Arial"/>
              </w:rPr>
              <w:t>’</w:t>
            </w:r>
            <w:r w:rsidRPr="004076E8">
              <w:rPr>
                <w:rFonts w:cs="Arial"/>
              </w:rPr>
              <w:t>assurance</w:t>
            </w:r>
            <w:r w:rsidR="00C83E4F">
              <w:rPr>
                <w:rFonts w:cs="Arial"/>
              </w:rPr>
              <w:t> ;</w:t>
            </w:r>
            <w:r w:rsidRPr="004076E8">
              <w:rPr>
                <w:rFonts w:cs="Arial"/>
              </w:rPr>
              <w:t xml:space="preserve"> </w:t>
            </w:r>
          </w:p>
        </w:tc>
      </w:tr>
      <w:tr w:rsidR="00BF19E6" w14:paraId="0DB774D4" w14:textId="77777777" w:rsidTr="00DB114A">
        <w:tc>
          <w:tcPr>
            <w:tcW w:w="3813" w:type="dxa"/>
            <w:shd w:val="clear" w:color="auto" w:fill="BFBFBF" w:themeFill="background1" w:themeFillShade="BF"/>
            <w:vAlign w:val="center"/>
          </w:tcPr>
          <w:p w14:paraId="70D203E1" w14:textId="1FA55408" w:rsidR="00BF19E6" w:rsidRPr="00F94A4F" w:rsidRDefault="00BF19E6" w:rsidP="00BF19E6">
            <w:pPr>
              <w:spacing w:after="120"/>
              <w:rPr>
                <w:rFonts w:cs="Arial"/>
                <w:b/>
              </w:rPr>
            </w:pPr>
            <w:r w:rsidRPr="00F94A4F">
              <w:rPr>
                <w:rFonts w:cs="Arial"/>
                <w:b/>
              </w:rPr>
              <w:t>Tous les six mois</w:t>
            </w:r>
          </w:p>
        </w:tc>
        <w:tc>
          <w:tcPr>
            <w:tcW w:w="1701" w:type="dxa"/>
            <w:shd w:val="clear" w:color="auto" w:fill="D9D9D9" w:themeFill="background1" w:themeFillShade="D9"/>
            <w:vAlign w:val="center"/>
          </w:tcPr>
          <w:p w14:paraId="43EBD310" w14:textId="36F57F02" w:rsidR="00BF19E6" w:rsidRDefault="00BF19E6" w:rsidP="00BF19E6">
            <w:pPr>
              <w:spacing w:after="120"/>
              <w:rPr>
                <w:rFonts w:cs="Arial"/>
              </w:rPr>
            </w:pPr>
            <w:r>
              <w:rPr>
                <w:rFonts w:cs="Arial"/>
              </w:rPr>
              <w:t>RH</w:t>
            </w:r>
          </w:p>
        </w:tc>
        <w:tc>
          <w:tcPr>
            <w:tcW w:w="3952" w:type="dxa"/>
            <w:shd w:val="clear" w:color="auto" w:fill="F2F2F2" w:themeFill="background1" w:themeFillShade="F2"/>
            <w:vAlign w:val="center"/>
          </w:tcPr>
          <w:p w14:paraId="4348C11B" w14:textId="2C643BC1" w:rsidR="00BF19E6" w:rsidRPr="005E7FE7" w:rsidRDefault="00BF19E6" w:rsidP="00C515A9">
            <w:pPr>
              <w:pStyle w:val="Paragraphedeliste"/>
              <w:numPr>
                <w:ilvl w:val="0"/>
                <w:numId w:val="88"/>
              </w:numPr>
              <w:spacing w:after="120"/>
              <w:rPr>
                <w:rFonts w:cs="Arial"/>
              </w:rPr>
            </w:pPr>
            <w:r w:rsidRPr="005E7FE7">
              <w:rPr>
                <w:rFonts w:cs="Arial"/>
              </w:rPr>
              <w:t>Les pièces prévues aux articles D.</w:t>
            </w:r>
            <w:r w:rsidR="004A70D7">
              <w:rPr>
                <w:rFonts w:cs="Arial"/>
              </w:rPr>
              <w:t> </w:t>
            </w:r>
            <w:r w:rsidRPr="005E7FE7">
              <w:rPr>
                <w:rFonts w:cs="Arial"/>
              </w:rPr>
              <w:t>8222-5 et D.</w:t>
            </w:r>
            <w:r w:rsidR="004A70D7">
              <w:rPr>
                <w:rFonts w:cs="Arial"/>
              </w:rPr>
              <w:t> </w:t>
            </w:r>
            <w:r w:rsidRPr="005E7FE7">
              <w:rPr>
                <w:rFonts w:cs="Arial"/>
              </w:rPr>
              <w:t>8222-8 du code du travail</w:t>
            </w:r>
            <w:r w:rsidR="004A70D7">
              <w:rPr>
                <w:rFonts w:cs="Arial"/>
              </w:rPr>
              <w:t> ;</w:t>
            </w:r>
          </w:p>
          <w:p w14:paraId="490CDE42" w14:textId="7DC7E625" w:rsidR="00BF19E6" w:rsidRPr="005E7FE7" w:rsidRDefault="00BF19E6" w:rsidP="00C515A9">
            <w:pPr>
              <w:pStyle w:val="Paragraphedeliste"/>
              <w:numPr>
                <w:ilvl w:val="0"/>
                <w:numId w:val="88"/>
              </w:numPr>
              <w:spacing w:after="120"/>
              <w:rPr>
                <w:rFonts w:cs="Arial"/>
              </w:rPr>
            </w:pPr>
            <w:r w:rsidRPr="005E7FE7">
              <w:rPr>
                <w:rFonts w:cs="Arial"/>
              </w:rPr>
              <w:t>Certificats fiscaux et sociaux</w:t>
            </w:r>
            <w:r w:rsidR="00C83E4F">
              <w:rPr>
                <w:rFonts w:cs="Arial"/>
              </w:rPr>
              <w:t> ;</w:t>
            </w:r>
          </w:p>
        </w:tc>
      </w:tr>
      <w:tr w:rsidR="00F4406C" w14:paraId="5A874FE9" w14:textId="77777777" w:rsidTr="0070344E">
        <w:tc>
          <w:tcPr>
            <w:tcW w:w="3813" w:type="dxa"/>
            <w:vMerge w:val="restart"/>
            <w:shd w:val="clear" w:color="auto" w:fill="BFBFBF" w:themeFill="background1" w:themeFillShade="BF"/>
            <w:vAlign w:val="center"/>
          </w:tcPr>
          <w:p w14:paraId="60774B76" w14:textId="00B9A9A7" w:rsidR="00F4406C" w:rsidRDefault="00F4406C" w:rsidP="00BF19E6">
            <w:pPr>
              <w:spacing w:after="120"/>
              <w:rPr>
                <w:rFonts w:cs="Arial"/>
                <w:b/>
                <w:bCs/>
              </w:rPr>
            </w:pPr>
            <w:r>
              <w:rPr>
                <w:rFonts w:cs="Arial"/>
                <w:b/>
                <w:bCs/>
              </w:rPr>
              <w:t>Annuellement</w:t>
            </w:r>
          </w:p>
        </w:tc>
        <w:tc>
          <w:tcPr>
            <w:tcW w:w="1701" w:type="dxa"/>
            <w:shd w:val="clear" w:color="auto" w:fill="D9D9D9" w:themeFill="background1" w:themeFillShade="D9"/>
            <w:vAlign w:val="center"/>
          </w:tcPr>
          <w:p w14:paraId="5B96CDED" w14:textId="11A4CD77" w:rsidR="00F4406C" w:rsidRDefault="00F4406C" w:rsidP="00BF19E6">
            <w:pPr>
              <w:spacing w:after="120"/>
              <w:rPr>
                <w:rFonts w:cs="Arial"/>
              </w:rPr>
            </w:pPr>
            <w:r>
              <w:rPr>
                <w:rFonts w:cs="Arial"/>
              </w:rPr>
              <w:t>RH</w:t>
            </w:r>
          </w:p>
        </w:tc>
        <w:tc>
          <w:tcPr>
            <w:tcW w:w="3952" w:type="dxa"/>
            <w:shd w:val="clear" w:color="auto" w:fill="F2F2F2" w:themeFill="background1" w:themeFillShade="F2"/>
            <w:vAlign w:val="center"/>
          </w:tcPr>
          <w:p w14:paraId="4366D1B1" w14:textId="0477C601" w:rsidR="00F4406C" w:rsidRDefault="00F4406C" w:rsidP="00C515A9">
            <w:pPr>
              <w:pStyle w:val="Paragraphedeliste"/>
              <w:numPr>
                <w:ilvl w:val="0"/>
                <w:numId w:val="88"/>
              </w:numPr>
              <w:spacing w:after="120"/>
              <w:rPr>
                <w:rFonts w:cs="Arial"/>
              </w:rPr>
            </w:pPr>
            <w:r>
              <w:rPr>
                <w:rFonts w:cs="Arial"/>
              </w:rPr>
              <w:t>Attestation relative au</w:t>
            </w:r>
            <w:r w:rsidRPr="00FB26D4">
              <w:rPr>
                <w:rFonts w:cs="Arial"/>
              </w:rPr>
              <w:t xml:space="preserve"> respect d</w:t>
            </w:r>
            <w:r>
              <w:rPr>
                <w:rFonts w:cs="Arial"/>
              </w:rPr>
              <w:t xml:space="preserve">es </w:t>
            </w:r>
            <w:r w:rsidRPr="00FB26D4">
              <w:rPr>
                <w:rFonts w:cs="Arial"/>
              </w:rPr>
              <w:t xml:space="preserve">obligations </w:t>
            </w:r>
            <w:r>
              <w:rPr>
                <w:rFonts w:cs="Arial"/>
              </w:rPr>
              <w:t xml:space="preserve">du Concessionnaire </w:t>
            </w:r>
            <w:r w:rsidRPr="00FB26D4">
              <w:rPr>
                <w:rFonts w:cs="Arial"/>
              </w:rPr>
              <w:t>découlant de l</w:t>
            </w:r>
            <w:r w:rsidR="00271DC1">
              <w:rPr>
                <w:rFonts w:cs="Arial"/>
              </w:rPr>
              <w:t>’</w:t>
            </w:r>
            <w:r w:rsidRPr="00FB26D4">
              <w:rPr>
                <w:rFonts w:cs="Arial"/>
              </w:rPr>
              <w:t>article L.</w:t>
            </w:r>
            <w:r w:rsidR="004A70D7">
              <w:rPr>
                <w:rFonts w:cs="Arial"/>
              </w:rPr>
              <w:t> </w:t>
            </w:r>
            <w:r w:rsidRPr="00FB26D4">
              <w:rPr>
                <w:rFonts w:cs="Arial"/>
              </w:rPr>
              <w:t>5212-2 du code du travail</w:t>
            </w:r>
            <w:r w:rsidR="00C83E4F">
              <w:rPr>
                <w:rFonts w:cs="Arial"/>
              </w:rPr>
              <w:t> ;</w:t>
            </w:r>
          </w:p>
        </w:tc>
      </w:tr>
      <w:tr w:rsidR="00AC75E9" w14:paraId="4A41410A" w14:textId="77777777">
        <w:tc>
          <w:tcPr>
            <w:tcW w:w="3813" w:type="dxa"/>
            <w:vMerge/>
            <w:shd w:val="clear" w:color="auto" w:fill="BFBFBF" w:themeFill="background1" w:themeFillShade="BF"/>
            <w:vAlign w:val="center"/>
          </w:tcPr>
          <w:p w14:paraId="2B4F9428" w14:textId="74DB0B5C" w:rsidR="00AC75E9" w:rsidRDefault="00AC75E9" w:rsidP="00BF19E6">
            <w:pPr>
              <w:spacing w:after="120"/>
              <w:rPr>
                <w:rFonts w:cs="Arial"/>
                <w:b/>
                <w:bCs/>
              </w:rPr>
            </w:pPr>
          </w:p>
        </w:tc>
        <w:tc>
          <w:tcPr>
            <w:tcW w:w="1701" w:type="dxa"/>
            <w:shd w:val="clear" w:color="auto" w:fill="D9D9D9" w:themeFill="background1" w:themeFillShade="D9"/>
            <w:vAlign w:val="center"/>
          </w:tcPr>
          <w:p w14:paraId="26F37C74" w14:textId="54704FBD" w:rsidR="00AC75E9" w:rsidRDefault="00AC75E9" w:rsidP="00BF19E6">
            <w:pPr>
              <w:spacing w:after="120"/>
              <w:rPr>
                <w:rFonts w:cs="Arial"/>
              </w:rPr>
            </w:pPr>
            <w:r>
              <w:rPr>
                <w:rFonts w:cs="Arial"/>
              </w:rPr>
              <w:t>Technique</w:t>
            </w:r>
          </w:p>
        </w:tc>
        <w:tc>
          <w:tcPr>
            <w:tcW w:w="3952" w:type="dxa"/>
            <w:shd w:val="clear" w:color="auto" w:fill="F2F2F2" w:themeFill="background1" w:themeFillShade="F2"/>
            <w:vAlign w:val="center"/>
          </w:tcPr>
          <w:p w14:paraId="65FA3146" w14:textId="5E2F9577" w:rsidR="00AC75E9" w:rsidRDefault="004A70D7" w:rsidP="00C515A9">
            <w:pPr>
              <w:pStyle w:val="Paragraphedeliste"/>
              <w:numPr>
                <w:ilvl w:val="0"/>
                <w:numId w:val="88"/>
              </w:numPr>
              <w:spacing w:after="120"/>
              <w:rPr>
                <w:rFonts w:cs="Arial"/>
              </w:rPr>
            </w:pPr>
            <w:r>
              <w:rPr>
                <w:rFonts w:cs="Arial"/>
              </w:rPr>
              <w:t>État</w:t>
            </w:r>
            <w:r w:rsidR="00AC75E9">
              <w:rPr>
                <w:rFonts w:cs="Arial"/>
              </w:rPr>
              <w:t xml:space="preserve"> valorisé des biens de reprise</w:t>
            </w:r>
            <w:r w:rsidR="00C83E4F">
              <w:rPr>
                <w:rFonts w:cs="Arial"/>
              </w:rPr>
              <w:t> ;</w:t>
            </w:r>
          </w:p>
        </w:tc>
      </w:tr>
      <w:tr w:rsidR="00AC75E9" w14:paraId="5F9A4FFD" w14:textId="77777777">
        <w:tc>
          <w:tcPr>
            <w:tcW w:w="3813" w:type="dxa"/>
            <w:vMerge/>
            <w:shd w:val="clear" w:color="auto" w:fill="BFBFBF" w:themeFill="background1" w:themeFillShade="BF"/>
            <w:vAlign w:val="center"/>
          </w:tcPr>
          <w:p w14:paraId="1F30D370" w14:textId="0ABD0309" w:rsidR="00AC75E9" w:rsidRPr="00F94A4F" w:rsidRDefault="00AC75E9" w:rsidP="00BF19E6">
            <w:pPr>
              <w:spacing w:after="120"/>
              <w:rPr>
                <w:rFonts w:cs="Arial"/>
                <w:b/>
                <w:bCs/>
              </w:rPr>
            </w:pPr>
          </w:p>
        </w:tc>
        <w:tc>
          <w:tcPr>
            <w:tcW w:w="1701" w:type="dxa"/>
            <w:shd w:val="clear" w:color="auto" w:fill="D9D9D9" w:themeFill="background1" w:themeFillShade="D9"/>
            <w:vAlign w:val="center"/>
          </w:tcPr>
          <w:p w14:paraId="2F2C4089" w14:textId="2DA92CC4" w:rsidR="00AC75E9" w:rsidRDefault="00AC75E9" w:rsidP="00BF19E6">
            <w:pPr>
              <w:spacing w:after="120"/>
              <w:rPr>
                <w:rFonts w:cs="Arial"/>
              </w:rPr>
            </w:pPr>
            <w:r>
              <w:rPr>
                <w:rFonts w:cs="Arial"/>
              </w:rPr>
              <w:t>Administratif</w:t>
            </w:r>
          </w:p>
        </w:tc>
        <w:tc>
          <w:tcPr>
            <w:tcW w:w="3952" w:type="dxa"/>
            <w:shd w:val="clear" w:color="auto" w:fill="F2F2F2" w:themeFill="background1" w:themeFillShade="F2"/>
            <w:vAlign w:val="center"/>
          </w:tcPr>
          <w:p w14:paraId="4FB4A13C" w14:textId="6285CFEB" w:rsidR="00AC75E9" w:rsidRPr="005E7FE7" w:rsidRDefault="00AC75E9" w:rsidP="00C515A9">
            <w:pPr>
              <w:pStyle w:val="Paragraphedeliste"/>
              <w:numPr>
                <w:ilvl w:val="0"/>
                <w:numId w:val="88"/>
              </w:numPr>
              <w:spacing w:after="120"/>
              <w:rPr>
                <w:rFonts w:cs="Arial"/>
              </w:rPr>
            </w:pPr>
            <w:r>
              <w:rPr>
                <w:rFonts w:cs="Arial"/>
              </w:rPr>
              <w:t>At</w:t>
            </w:r>
            <w:r w:rsidRPr="004076E8">
              <w:rPr>
                <w:rFonts w:cs="Arial"/>
              </w:rPr>
              <w:t>testations d</w:t>
            </w:r>
            <w:r w:rsidR="00271DC1">
              <w:rPr>
                <w:rFonts w:cs="Arial"/>
              </w:rPr>
              <w:t>’</w:t>
            </w:r>
            <w:r w:rsidRPr="004076E8">
              <w:rPr>
                <w:rFonts w:cs="Arial"/>
              </w:rPr>
              <w:t>assurance</w:t>
            </w:r>
            <w:r w:rsidR="00C83E4F">
              <w:rPr>
                <w:rFonts w:cs="Arial"/>
              </w:rPr>
              <w:t>.</w:t>
            </w:r>
            <w:r w:rsidRPr="004076E8">
              <w:rPr>
                <w:rFonts w:cs="Arial"/>
              </w:rPr>
              <w:t xml:space="preserve"> </w:t>
            </w:r>
          </w:p>
        </w:tc>
      </w:tr>
    </w:tbl>
    <w:p w14:paraId="7DC7A083" w14:textId="77777777" w:rsidR="0062628D" w:rsidRPr="00402405" w:rsidRDefault="0062628D" w:rsidP="000B6A68">
      <w:pPr>
        <w:spacing w:after="120" w:line="240" w:lineRule="auto"/>
        <w:jc w:val="both"/>
        <w:rPr>
          <w:rFonts w:cs="Arial"/>
        </w:rPr>
      </w:pPr>
    </w:p>
    <w:p w14:paraId="0C8F3C59" w14:textId="46A72116" w:rsidR="00FE6AA9" w:rsidRDefault="008C0AF8" w:rsidP="00FE6AA9">
      <w:pPr>
        <w:pStyle w:val="Titre2"/>
        <w:spacing w:line="240" w:lineRule="auto"/>
        <w:jc w:val="both"/>
      </w:pPr>
      <w:bookmarkStart w:id="115" w:name="_Toc222927471"/>
      <w:r>
        <w:t>Dispositif de contrôle et pénalités</w:t>
      </w:r>
      <w:bookmarkEnd w:id="115"/>
    </w:p>
    <w:p w14:paraId="49AE378B" w14:textId="77777777" w:rsidR="00FE6AA9" w:rsidRDefault="00FE6AA9" w:rsidP="00FE6AA9"/>
    <w:p w14:paraId="30A07419" w14:textId="14AD1DF7" w:rsidR="00713362" w:rsidRPr="008C0AF8" w:rsidRDefault="00713362" w:rsidP="004E53F0">
      <w:pPr>
        <w:pStyle w:val="Titre3"/>
        <w:spacing w:line="240" w:lineRule="auto"/>
        <w:ind w:left="1923" w:hanging="505"/>
        <w:jc w:val="both"/>
      </w:pPr>
      <w:bookmarkStart w:id="116" w:name="_Toc64310928"/>
      <w:bookmarkStart w:id="117" w:name="_Toc64830335"/>
      <w:bookmarkStart w:id="118" w:name="_Toc95203170"/>
      <w:bookmarkStart w:id="119" w:name="_Toc95234150"/>
      <w:bookmarkStart w:id="120" w:name="_Toc95720470"/>
      <w:bookmarkStart w:id="121" w:name="_Toc222927472"/>
      <w:r w:rsidRPr="008C0AF8">
        <w:t>Modalités de contrôle</w:t>
      </w:r>
      <w:bookmarkEnd w:id="116"/>
      <w:bookmarkEnd w:id="117"/>
      <w:bookmarkEnd w:id="118"/>
      <w:bookmarkEnd w:id="119"/>
      <w:bookmarkEnd w:id="120"/>
      <w:bookmarkEnd w:id="121"/>
    </w:p>
    <w:p w14:paraId="1692BAC0" w14:textId="77777777" w:rsidR="00713362" w:rsidRPr="00E27774" w:rsidRDefault="00713362" w:rsidP="00713362"/>
    <w:p w14:paraId="25139E61" w14:textId="57E02FFB" w:rsidR="00713362" w:rsidRPr="00313AB3" w:rsidRDefault="00313AB3" w:rsidP="00AC3E22">
      <w:pPr>
        <w:spacing w:after="0" w:line="240" w:lineRule="auto"/>
        <w:jc w:val="both"/>
        <w:rPr>
          <w:rFonts w:eastAsia="SimSun" w:cs="Calibri"/>
          <w:b/>
        </w:rPr>
      </w:pPr>
      <w:r w:rsidRPr="00313AB3">
        <w:rPr>
          <w:rFonts w:eastAsia="SimSun" w:cs="Calibri"/>
          <w:b/>
        </w:rPr>
        <w:t>Contrôle technique</w:t>
      </w:r>
    </w:p>
    <w:p w14:paraId="2B51F0CE" w14:textId="03187CF5" w:rsidR="00022481" w:rsidRDefault="00313AB3" w:rsidP="00AC3E22">
      <w:pPr>
        <w:spacing w:after="0" w:line="240" w:lineRule="auto"/>
        <w:jc w:val="both"/>
        <w:rPr>
          <w:rFonts w:eastAsia="SimSun" w:cs="Calibri"/>
          <w:bCs/>
        </w:rPr>
      </w:pPr>
      <w:r w:rsidRPr="00313AB3">
        <w:rPr>
          <w:rFonts w:eastAsia="SimSun" w:cs="Calibri"/>
          <w:bCs/>
        </w:rPr>
        <w:t xml:space="preserve">Le </w:t>
      </w:r>
      <w:r>
        <w:rPr>
          <w:rFonts w:eastAsia="SimSun" w:cs="Calibri"/>
          <w:bCs/>
        </w:rPr>
        <w:t>Sénat</w:t>
      </w:r>
      <w:r w:rsidRPr="00313AB3">
        <w:rPr>
          <w:rFonts w:eastAsia="SimSun" w:cs="Calibri"/>
          <w:bCs/>
        </w:rPr>
        <w:t xml:space="preserve"> peut à tout moment, et sans en référer préalablement au </w:t>
      </w:r>
      <w:r>
        <w:rPr>
          <w:rFonts w:eastAsia="SimSun" w:cs="Calibri"/>
          <w:bCs/>
        </w:rPr>
        <w:t>Concessionnaire</w:t>
      </w:r>
      <w:r w:rsidRPr="00313AB3">
        <w:rPr>
          <w:rFonts w:eastAsia="SimSun" w:cs="Calibri"/>
          <w:bCs/>
        </w:rPr>
        <w:t>, procéder ou faire procéder par toute personne désignée et mandatée par lui, à tous les contrôles jugés nécessaires en vue de vérifier la conformité des prestations et leurs modalités d</w:t>
      </w:r>
      <w:r w:rsidR="00271DC1">
        <w:rPr>
          <w:rFonts w:eastAsia="SimSun" w:cs="Calibri"/>
          <w:bCs/>
        </w:rPr>
        <w:t>’</w:t>
      </w:r>
      <w:r w:rsidRPr="00313AB3">
        <w:rPr>
          <w:rFonts w:eastAsia="SimSun" w:cs="Calibri"/>
          <w:bCs/>
        </w:rPr>
        <w:t xml:space="preserve">exécution par rapport aux clauses du </w:t>
      </w:r>
      <w:r w:rsidR="003266D6">
        <w:rPr>
          <w:rFonts w:eastAsia="SimSun" w:cs="Calibri"/>
          <w:bCs/>
        </w:rPr>
        <w:t>contrat</w:t>
      </w:r>
      <w:r w:rsidRPr="00313AB3">
        <w:rPr>
          <w:rFonts w:eastAsia="SimSun" w:cs="Calibri"/>
          <w:bCs/>
        </w:rPr>
        <w:t xml:space="preserve"> et à l</w:t>
      </w:r>
      <w:r w:rsidR="00271DC1">
        <w:rPr>
          <w:rFonts w:eastAsia="SimSun" w:cs="Calibri"/>
          <w:bCs/>
        </w:rPr>
        <w:t>’</w:t>
      </w:r>
      <w:r w:rsidRPr="00313AB3">
        <w:rPr>
          <w:rFonts w:eastAsia="SimSun" w:cs="Calibri"/>
          <w:bCs/>
        </w:rPr>
        <w:t xml:space="preserve">ensemble des dispositions réglementaires propres aux activités confiées au </w:t>
      </w:r>
      <w:r w:rsidR="00022481">
        <w:rPr>
          <w:rFonts w:eastAsia="SimSun" w:cs="Calibri"/>
          <w:bCs/>
        </w:rPr>
        <w:t>Concessionnaire</w:t>
      </w:r>
      <w:r w:rsidRPr="00313AB3">
        <w:rPr>
          <w:rFonts w:eastAsia="SimSun" w:cs="Calibri"/>
          <w:bCs/>
        </w:rPr>
        <w:t xml:space="preserve"> et notamment celles de restauration. </w:t>
      </w:r>
    </w:p>
    <w:p w14:paraId="077F564D" w14:textId="77777777" w:rsidR="00022481" w:rsidRDefault="00022481" w:rsidP="00AC3E22">
      <w:pPr>
        <w:spacing w:after="0" w:line="240" w:lineRule="auto"/>
        <w:jc w:val="both"/>
        <w:rPr>
          <w:rFonts w:eastAsia="SimSun" w:cs="Calibri"/>
          <w:bCs/>
        </w:rPr>
      </w:pPr>
    </w:p>
    <w:p w14:paraId="13E30E1A" w14:textId="0933F91A" w:rsidR="00022481" w:rsidRDefault="00313AB3" w:rsidP="00AC3E22">
      <w:pPr>
        <w:spacing w:after="0" w:line="240" w:lineRule="auto"/>
        <w:jc w:val="both"/>
        <w:rPr>
          <w:rFonts w:eastAsia="SimSun" w:cs="Calibri"/>
          <w:bCs/>
        </w:rPr>
      </w:pPr>
      <w:r w:rsidRPr="00313AB3">
        <w:rPr>
          <w:rFonts w:eastAsia="SimSun" w:cs="Calibri"/>
          <w:bCs/>
        </w:rPr>
        <w:t xml:space="preserve">Ces contrôles portent notamment sur le respect des spécifications mentionnées au </w:t>
      </w:r>
      <w:r w:rsidR="003266D6">
        <w:rPr>
          <w:rFonts w:eastAsia="SimSun" w:cs="Calibri"/>
          <w:bCs/>
        </w:rPr>
        <w:t>contrat</w:t>
      </w:r>
      <w:r w:rsidRPr="00313AB3">
        <w:rPr>
          <w:rFonts w:eastAsia="SimSun" w:cs="Calibri"/>
          <w:bCs/>
        </w:rPr>
        <w:t xml:space="preserve"> et sur le respect des dispositions prévues dans les textes réglementaires.</w:t>
      </w:r>
    </w:p>
    <w:p w14:paraId="5C278F26" w14:textId="77777777" w:rsidR="00022481" w:rsidRDefault="00022481" w:rsidP="00AC3E22">
      <w:pPr>
        <w:spacing w:after="0" w:line="240" w:lineRule="auto"/>
        <w:jc w:val="both"/>
        <w:rPr>
          <w:rFonts w:eastAsia="SimSun" w:cs="Calibri"/>
          <w:bCs/>
        </w:rPr>
      </w:pPr>
    </w:p>
    <w:p w14:paraId="6F95A7B7" w14:textId="55B40DB1" w:rsidR="00022481" w:rsidRDefault="00313AB3" w:rsidP="00AC3E22">
      <w:pPr>
        <w:spacing w:after="0" w:line="240" w:lineRule="auto"/>
        <w:jc w:val="both"/>
        <w:rPr>
          <w:rFonts w:eastAsia="SimSun" w:cs="Calibri"/>
          <w:bCs/>
        </w:rPr>
      </w:pPr>
      <w:r w:rsidRPr="00313AB3">
        <w:rPr>
          <w:rFonts w:eastAsia="SimSun" w:cs="Calibri"/>
          <w:bCs/>
        </w:rPr>
        <w:t xml:space="preserve">Ils concernent notamment : </w:t>
      </w:r>
    </w:p>
    <w:p w14:paraId="5E1B98F4" w14:textId="62399C57" w:rsidR="00022481" w:rsidRDefault="00313AB3" w:rsidP="00AC3E22">
      <w:pPr>
        <w:spacing w:after="0" w:line="240" w:lineRule="auto"/>
        <w:jc w:val="both"/>
        <w:rPr>
          <w:rFonts w:eastAsia="SimSun" w:cs="Calibri"/>
          <w:bCs/>
        </w:rPr>
      </w:pPr>
      <w:r w:rsidRPr="00313AB3">
        <w:rPr>
          <w:rFonts w:eastAsia="SimSun" w:cs="Calibri"/>
          <w:bCs/>
        </w:rPr>
        <w:t>→ La salubrité (hygiène des denrées, des matériels, des locaux, des personnels, etc.)</w:t>
      </w:r>
      <w:r w:rsidR="00001F49">
        <w:rPr>
          <w:rFonts w:eastAsia="SimSun" w:cs="Calibri"/>
          <w:bCs/>
        </w:rPr>
        <w:t> ;</w:t>
      </w:r>
    </w:p>
    <w:p w14:paraId="404173EE" w14:textId="4890142B" w:rsidR="00022481" w:rsidRDefault="00313AB3" w:rsidP="00AC3E22">
      <w:pPr>
        <w:spacing w:after="0" w:line="240" w:lineRule="auto"/>
        <w:jc w:val="both"/>
        <w:rPr>
          <w:rFonts w:eastAsia="SimSun" w:cs="Calibri"/>
          <w:bCs/>
        </w:rPr>
      </w:pPr>
      <w:r w:rsidRPr="00313AB3">
        <w:rPr>
          <w:rFonts w:eastAsia="SimSun" w:cs="Calibri"/>
          <w:bCs/>
        </w:rPr>
        <w:t>→ La qualité nutritionnelle et gastronomique</w:t>
      </w:r>
      <w:r w:rsidR="00001F49">
        <w:rPr>
          <w:rFonts w:eastAsia="SimSun" w:cs="Calibri"/>
          <w:bCs/>
        </w:rPr>
        <w:t> ;</w:t>
      </w:r>
      <w:r w:rsidRPr="00313AB3">
        <w:rPr>
          <w:rFonts w:eastAsia="SimSun" w:cs="Calibri"/>
          <w:bCs/>
        </w:rPr>
        <w:t xml:space="preserve"> </w:t>
      </w:r>
    </w:p>
    <w:p w14:paraId="285058B8" w14:textId="3EB562EA" w:rsidR="00022481" w:rsidRDefault="00313AB3" w:rsidP="00AC3E22">
      <w:pPr>
        <w:spacing w:after="0" w:line="240" w:lineRule="auto"/>
        <w:jc w:val="both"/>
        <w:rPr>
          <w:rFonts w:eastAsia="SimSun" w:cs="Calibri"/>
          <w:bCs/>
        </w:rPr>
      </w:pPr>
      <w:r w:rsidRPr="00313AB3">
        <w:rPr>
          <w:rFonts w:eastAsia="SimSun" w:cs="Calibri"/>
          <w:bCs/>
        </w:rPr>
        <w:t>→ Les grammages servis</w:t>
      </w:r>
      <w:r w:rsidR="00001F49">
        <w:rPr>
          <w:rFonts w:eastAsia="SimSun" w:cs="Calibri"/>
          <w:bCs/>
        </w:rPr>
        <w:t> ;</w:t>
      </w:r>
      <w:r w:rsidRPr="00313AB3">
        <w:rPr>
          <w:rFonts w:eastAsia="SimSun" w:cs="Calibri"/>
          <w:bCs/>
        </w:rPr>
        <w:t xml:space="preserve"> </w:t>
      </w:r>
    </w:p>
    <w:p w14:paraId="34C072AD" w14:textId="18150786" w:rsidR="00022481" w:rsidRDefault="00313AB3" w:rsidP="00AC3E22">
      <w:pPr>
        <w:spacing w:after="0" w:line="240" w:lineRule="auto"/>
        <w:jc w:val="both"/>
        <w:rPr>
          <w:rFonts w:eastAsia="SimSun" w:cs="Calibri"/>
          <w:bCs/>
        </w:rPr>
      </w:pPr>
      <w:r w:rsidRPr="00313AB3">
        <w:rPr>
          <w:rFonts w:eastAsia="SimSun" w:cs="Calibri"/>
          <w:bCs/>
        </w:rPr>
        <w:t xml:space="preserve">→ La mise en </w:t>
      </w:r>
      <w:r w:rsidR="00022481" w:rsidRPr="00313AB3">
        <w:rPr>
          <w:rFonts w:eastAsia="SimSun" w:cs="Calibri"/>
          <w:bCs/>
        </w:rPr>
        <w:t>œuvre</w:t>
      </w:r>
      <w:r w:rsidRPr="00313AB3">
        <w:rPr>
          <w:rFonts w:eastAsia="SimSun" w:cs="Calibri"/>
          <w:bCs/>
        </w:rPr>
        <w:t xml:space="preserve"> de la méthode HACCP, dans le cadre du plan de maîtrise sanitaire (PMS)</w:t>
      </w:r>
      <w:r w:rsidR="00001F49">
        <w:rPr>
          <w:rFonts w:eastAsia="SimSun" w:cs="Calibri"/>
          <w:bCs/>
        </w:rPr>
        <w:t> ;</w:t>
      </w:r>
      <w:r w:rsidRPr="00313AB3">
        <w:rPr>
          <w:rFonts w:eastAsia="SimSun" w:cs="Calibri"/>
          <w:bCs/>
        </w:rPr>
        <w:t xml:space="preserve"> </w:t>
      </w:r>
    </w:p>
    <w:p w14:paraId="22485513" w14:textId="3EC853AC" w:rsidR="00022481" w:rsidRDefault="00313AB3" w:rsidP="00AC3E22">
      <w:pPr>
        <w:spacing w:after="0" w:line="240" w:lineRule="auto"/>
        <w:jc w:val="both"/>
        <w:rPr>
          <w:rFonts w:eastAsia="SimSun" w:cs="Calibri"/>
          <w:bCs/>
        </w:rPr>
      </w:pPr>
      <w:r w:rsidRPr="00313AB3">
        <w:rPr>
          <w:rFonts w:eastAsia="SimSun" w:cs="Calibri"/>
          <w:bCs/>
        </w:rPr>
        <w:t>→ La livraison des denrées</w:t>
      </w:r>
      <w:r w:rsidR="00001F49">
        <w:rPr>
          <w:rFonts w:eastAsia="SimSun" w:cs="Calibri"/>
          <w:bCs/>
        </w:rPr>
        <w:t> ;</w:t>
      </w:r>
      <w:r w:rsidRPr="00313AB3">
        <w:rPr>
          <w:rFonts w:eastAsia="SimSun" w:cs="Calibri"/>
          <w:bCs/>
        </w:rPr>
        <w:t xml:space="preserve"> </w:t>
      </w:r>
    </w:p>
    <w:p w14:paraId="4C40B4A7" w14:textId="3ECD81E9" w:rsidR="00022481" w:rsidRDefault="00313AB3" w:rsidP="00AC3E22">
      <w:pPr>
        <w:spacing w:after="0" w:line="240" w:lineRule="auto"/>
        <w:jc w:val="both"/>
        <w:rPr>
          <w:rFonts w:eastAsia="SimSun" w:cs="Calibri"/>
          <w:bCs/>
        </w:rPr>
      </w:pPr>
      <w:r w:rsidRPr="00313AB3">
        <w:rPr>
          <w:rFonts w:eastAsia="SimSun" w:cs="Calibri"/>
          <w:bCs/>
        </w:rPr>
        <w:t>→ L</w:t>
      </w:r>
      <w:r w:rsidR="00271DC1">
        <w:rPr>
          <w:rFonts w:eastAsia="SimSun" w:cs="Calibri"/>
          <w:bCs/>
        </w:rPr>
        <w:t>’</w:t>
      </w:r>
      <w:r w:rsidRPr="00313AB3">
        <w:rPr>
          <w:rFonts w:eastAsia="SimSun" w:cs="Calibri"/>
          <w:bCs/>
        </w:rPr>
        <w:t>organisation sur le</w:t>
      </w:r>
      <w:r w:rsidR="00E81BA1">
        <w:rPr>
          <w:rFonts w:eastAsia="SimSun" w:cs="Calibri"/>
          <w:bCs/>
        </w:rPr>
        <w:t>s</w:t>
      </w:r>
      <w:r w:rsidRPr="00313AB3">
        <w:rPr>
          <w:rFonts w:eastAsia="SimSun" w:cs="Calibri"/>
          <w:bCs/>
        </w:rPr>
        <w:t xml:space="preserve"> site</w:t>
      </w:r>
      <w:r w:rsidR="00E81BA1">
        <w:rPr>
          <w:rFonts w:eastAsia="SimSun" w:cs="Calibri"/>
          <w:bCs/>
        </w:rPr>
        <w:t>s</w:t>
      </w:r>
      <w:r w:rsidR="00001F49">
        <w:rPr>
          <w:rFonts w:eastAsia="SimSun" w:cs="Calibri"/>
          <w:bCs/>
        </w:rPr>
        <w:t> ;</w:t>
      </w:r>
    </w:p>
    <w:p w14:paraId="4446989D" w14:textId="611DB023" w:rsidR="00022481" w:rsidRDefault="00313AB3" w:rsidP="00AC3E22">
      <w:pPr>
        <w:spacing w:after="0" w:line="240" w:lineRule="auto"/>
        <w:jc w:val="both"/>
        <w:rPr>
          <w:rFonts w:eastAsia="SimSun" w:cs="Calibri"/>
          <w:bCs/>
        </w:rPr>
      </w:pPr>
      <w:r w:rsidRPr="00313AB3">
        <w:rPr>
          <w:rFonts w:eastAsia="SimSun" w:cs="Calibri"/>
          <w:bCs/>
        </w:rPr>
        <w:t>→ Le respect des exigences environnementales notamment sur la prévention des déchets, la gestion et valorisation des déchets (y compris biodéchets) et sur l</w:t>
      </w:r>
      <w:r w:rsidR="00271DC1">
        <w:rPr>
          <w:rFonts w:eastAsia="SimSun" w:cs="Calibri"/>
          <w:bCs/>
        </w:rPr>
        <w:t>’</w:t>
      </w:r>
      <w:r w:rsidRPr="00313AB3">
        <w:rPr>
          <w:rFonts w:eastAsia="SimSun" w:cs="Calibri"/>
          <w:bCs/>
        </w:rPr>
        <w:t>alimentation durable (respect des exigences relatives aux lois EGALIM et Climat &amp; Résilience, plats végétariens complets quotidiens…).</w:t>
      </w:r>
      <w:r w:rsidR="00001F49">
        <w:rPr>
          <w:rFonts w:eastAsia="SimSun" w:cs="Calibri"/>
          <w:bCs/>
        </w:rPr>
        <w:t> ;</w:t>
      </w:r>
    </w:p>
    <w:p w14:paraId="3E151078" w14:textId="498529A4" w:rsidR="0070344E" w:rsidRDefault="0070344E" w:rsidP="00AC3E22">
      <w:pPr>
        <w:spacing w:after="0" w:line="240" w:lineRule="auto"/>
        <w:jc w:val="both"/>
        <w:rPr>
          <w:rFonts w:eastAsia="SimSun" w:cs="Calibri"/>
          <w:bCs/>
        </w:rPr>
      </w:pPr>
      <w:r w:rsidRPr="00313AB3">
        <w:rPr>
          <w:rFonts w:eastAsia="SimSun" w:cs="Calibri"/>
          <w:bCs/>
        </w:rPr>
        <w:t xml:space="preserve">→ </w:t>
      </w:r>
      <w:r>
        <w:rPr>
          <w:rFonts w:eastAsia="SimSun" w:cs="Calibri"/>
          <w:bCs/>
        </w:rPr>
        <w:t xml:space="preserve">Le respect des exigences </w:t>
      </w:r>
      <w:r w:rsidR="00774F93">
        <w:rPr>
          <w:rFonts w:eastAsia="SimSun" w:cs="Calibri"/>
          <w:bCs/>
        </w:rPr>
        <w:t>relatives aux systèmes d</w:t>
      </w:r>
      <w:r w:rsidR="00271DC1">
        <w:rPr>
          <w:rFonts w:eastAsia="SimSun" w:cs="Calibri"/>
          <w:bCs/>
        </w:rPr>
        <w:t>’</w:t>
      </w:r>
      <w:r w:rsidR="00774F93">
        <w:rPr>
          <w:rFonts w:eastAsia="SimSun" w:cs="Calibri"/>
          <w:bCs/>
        </w:rPr>
        <w:t>information et à la sécurité informatique</w:t>
      </w:r>
      <w:r>
        <w:rPr>
          <w:rFonts w:eastAsia="SimSun" w:cs="Calibri"/>
          <w:bCs/>
        </w:rPr>
        <w:t>.</w:t>
      </w:r>
    </w:p>
    <w:p w14:paraId="60D6A71A" w14:textId="77777777" w:rsidR="00022481" w:rsidRDefault="00022481" w:rsidP="00AC3E22">
      <w:pPr>
        <w:spacing w:after="0" w:line="240" w:lineRule="auto"/>
        <w:jc w:val="both"/>
        <w:rPr>
          <w:rFonts w:eastAsia="SimSun" w:cs="Calibri"/>
          <w:bCs/>
        </w:rPr>
      </w:pPr>
    </w:p>
    <w:p w14:paraId="1BA9450F" w14:textId="77777777" w:rsidR="00040E4C" w:rsidRDefault="00313AB3" w:rsidP="00AC3E22">
      <w:pPr>
        <w:spacing w:after="0" w:line="240" w:lineRule="auto"/>
        <w:jc w:val="both"/>
        <w:rPr>
          <w:rFonts w:eastAsia="SimSun" w:cs="Calibri"/>
          <w:bCs/>
        </w:rPr>
      </w:pPr>
      <w:r w:rsidRPr="00313AB3">
        <w:rPr>
          <w:rFonts w:eastAsia="SimSun" w:cs="Calibri"/>
          <w:bCs/>
        </w:rPr>
        <w:t xml:space="preserve">Le </w:t>
      </w:r>
      <w:r w:rsidR="00022481">
        <w:rPr>
          <w:rFonts w:eastAsia="SimSun" w:cs="Calibri"/>
          <w:bCs/>
        </w:rPr>
        <w:t>Sénat</w:t>
      </w:r>
      <w:r w:rsidRPr="00313AB3">
        <w:rPr>
          <w:rFonts w:eastAsia="SimSun" w:cs="Calibri"/>
          <w:bCs/>
        </w:rPr>
        <w:t xml:space="preserve"> ou son représentant procède aux contrôles jugés nécessaires en vue de vérifier la conformité des prestations. </w:t>
      </w:r>
    </w:p>
    <w:p w14:paraId="56A6BBA0" w14:textId="77777777" w:rsidR="00040E4C" w:rsidRDefault="00040E4C" w:rsidP="00AC3E22">
      <w:pPr>
        <w:spacing w:after="0" w:line="240" w:lineRule="auto"/>
        <w:jc w:val="both"/>
        <w:rPr>
          <w:rFonts w:eastAsia="SimSun" w:cs="Calibri"/>
          <w:bCs/>
        </w:rPr>
      </w:pPr>
    </w:p>
    <w:p w14:paraId="15D38448" w14:textId="55077F2D" w:rsidR="00040E4C" w:rsidRDefault="007F3777" w:rsidP="00AC3E22">
      <w:pPr>
        <w:spacing w:after="0" w:line="240" w:lineRule="auto"/>
        <w:jc w:val="both"/>
        <w:rPr>
          <w:rFonts w:eastAsia="SimSun" w:cs="Calibri"/>
          <w:bCs/>
        </w:rPr>
      </w:pPr>
      <w:r w:rsidRPr="00313AB3">
        <w:rPr>
          <w:rFonts w:eastAsia="SimSun" w:cs="Calibri"/>
          <w:bCs/>
        </w:rPr>
        <w:t>À</w:t>
      </w:r>
      <w:r w:rsidR="00313AB3" w:rsidRPr="00313AB3">
        <w:rPr>
          <w:rFonts w:eastAsia="SimSun" w:cs="Calibri"/>
          <w:bCs/>
        </w:rPr>
        <w:t xml:space="preserve"> ce titre, sont notamment vérifiés : </w:t>
      </w:r>
    </w:p>
    <w:p w14:paraId="154BC674" w14:textId="49DBB20F" w:rsidR="00040E4C" w:rsidRPr="00040E4C" w:rsidRDefault="00313AB3" w:rsidP="00C515A9">
      <w:pPr>
        <w:pStyle w:val="Paragraphedeliste"/>
        <w:numPr>
          <w:ilvl w:val="0"/>
          <w:numId w:val="66"/>
        </w:numPr>
        <w:spacing w:after="0" w:line="240" w:lineRule="auto"/>
        <w:jc w:val="both"/>
        <w:rPr>
          <w:rFonts w:eastAsia="SimSun" w:cs="Calibri"/>
          <w:bCs/>
        </w:rPr>
      </w:pPr>
      <w:r w:rsidRPr="00040E4C">
        <w:rPr>
          <w:rFonts w:eastAsia="SimSun" w:cs="Calibri"/>
          <w:bCs/>
        </w:rPr>
        <w:lastRenderedPageBreak/>
        <w:t>Les modalités d</w:t>
      </w:r>
      <w:r w:rsidR="00271DC1">
        <w:rPr>
          <w:rFonts w:eastAsia="SimSun" w:cs="Calibri"/>
          <w:bCs/>
        </w:rPr>
        <w:t>’</w:t>
      </w:r>
      <w:r w:rsidRPr="00040E4C">
        <w:rPr>
          <w:rFonts w:eastAsia="SimSun" w:cs="Calibri"/>
          <w:bCs/>
        </w:rPr>
        <w:t xml:space="preserve">exécution des clauses du présent </w:t>
      </w:r>
      <w:r w:rsidR="003266D6">
        <w:rPr>
          <w:rFonts w:eastAsia="SimSun" w:cs="Calibri"/>
          <w:bCs/>
        </w:rPr>
        <w:t>contrat</w:t>
      </w:r>
      <w:r w:rsidRPr="00040E4C">
        <w:rPr>
          <w:rFonts w:eastAsia="SimSun" w:cs="Calibri"/>
          <w:bCs/>
        </w:rPr>
        <w:t xml:space="preserve"> et du plan de prévention, notamment en ce qui concerne le contrôle de l</w:t>
      </w:r>
      <w:r w:rsidR="00271DC1">
        <w:rPr>
          <w:rFonts w:eastAsia="SimSun" w:cs="Calibri"/>
          <w:bCs/>
        </w:rPr>
        <w:t>’</w:t>
      </w:r>
      <w:r w:rsidRPr="00040E4C">
        <w:rPr>
          <w:rFonts w:eastAsia="SimSun" w:cs="Calibri"/>
          <w:bCs/>
        </w:rPr>
        <w:t>hygiène</w:t>
      </w:r>
      <w:r w:rsidR="00FB6C95">
        <w:rPr>
          <w:rFonts w:eastAsia="SimSun" w:cs="Calibri"/>
          <w:bCs/>
        </w:rPr>
        <w:t> ;</w:t>
      </w:r>
      <w:r w:rsidRPr="00040E4C">
        <w:rPr>
          <w:rFonts w:eastAsia="SimSun" w:cs="Calibri"/>
          <w:bCs/>
        </w:rPr>
        <w:t xml:space="preserve"> </w:t>
      </w:r>
    </w:p>
    <w:p w14:paraId="79F736A6" w14:textId="36B16FD3" w:rsidR="00040E4C" w:rsidRPr="00040E4C" w:rsidRDefault="00313AB3" w:rsidP="00C515A9">
      <w:pPr>
        <w:pStyle w:val="Paragraphedeliste"/>
        <w:numPr>
          <w:ilvl w:val="0"/>
          <w:numId w:val="66"/>
        </w:numPr>
        <w:spacing w:after="0" w:line="240" w:lineRule="auto"/>
        <w:jc w:val="both"/>
        <w:rPr>
          <w:rFonts w:eastAsia="SimSun" w:cs="Calibri"/>
          <w:bCs/>
        </w:rPr>
      </w:pPr>
      <w:r w:rsidRPr="00040E4C">
        <w:rPr>
          <w:rFonts w:eastAsia="SimSun" w:cs="Calibri"/>
          <w:bCs/>
        </w:rPr>
        <w:t>Le contrôle quantitatif et qualitatif des prestation</w:t>
      </w:r>
      <w:r w:rsidR="00FB6C95">
        <w:rPr>
          <w:rFonts w:eastAsia="SimSun" w:cs="Calibri"/>
          <w:bCs/>
        </w:rPr>
        <w:t xml:space="preserve"> </w:t>
      </w:r>
      <w:r w:rsidRPr="00040E4C">
        <w:rPr>
          <w:rFonts w:eastAsia="SimSun" w:cs="Calibri"/>
          <w:bCs/>
        </w:rPr>
        <w:t>s</w:t>
      </w:r>
      <w:r w:rsidR="00FB6C95">
        <w:rPr>
          <w:rFonts w:eastAsia="SimSun" w:cs="Calibri"/>
          <w:bCs/>
        </w:rPr>
        <w:t xml:space="preserve"> ;</w:t>
      </w:r>
      <w:r w:rsidRPr="00040E4C">
        <w:rPr>
          <w:rFonts w:eastAsia="SimSun" w:cs="Calibri"/>
          <w:bCs/>
        </w:rPr>
        <w:t xml:space="preserve"> </w:t>
      </w:r>
    </w:p>
    <w:p w14:paraId="7EDA0EAF" w14:textId="13CDC41B" w:rsidR="00040E4C" w:rsidRPr="00040E4C" w:rsidRDefault="00313AB3" w:rsidP="00C515A9">
      <w:pPr>
        <w:pStyle w:val="Paragraphedeliste"/>
        <w:numPr>
          <w:ilvl w:val="0"/>
          <w:numId w:val="66"/>
        </w:numPr>
        <w:spacing w:after="0" w:line="240" w:lineRule="auto"/>
        <w:jc w:val="both"/>
        <w:rPr>
          <w:rFonts w:eastAsia="SimSun" w:cs="Calibri"/>
          <w:bCs/>
        </w:rPr>
      </w:pPr>
      <w:r w:rsidRPr="00040E4C">
        <w:rPr>
          <w:rFonts w:eastAsia="SimSun" w:cs="Calibri"/>
          <w:bCs/>
        </w:rPr>
        <w:t>Le contrôle des mesures de sécurité</w:t>
      </w:r>
      <w:r w:rsidR="00FB6C95">
        <w:rPr>
          <w:rFonts w:eastAsia="SimSun" w:cs="Calibri"/>
          <w:bCs/>
        </w:rPr>
        <w:t xml:space="preserve"> ;</w:t>
      </w:r>
      <w:r w:rsidRPr="00040E4C">
        <w:rPr>
          <w:rFonts w:eastAsia="SimSun" w:cs="Calibri"/>
          <w:bCs/>
        </w:rPr>
        <w:t xml:space="preserve"> </w:t>
      </w:r>
    </w:p>
    <w:p w14:paraId="7BC8D9FC" w14:textId="4B9D3E51" w:rsidR="00040E4C" w:rsidRPr="00040E4C" w:rsidRDefault="00313AB3" w:rsidP="00C515A9">
      <w:pPr>
        <w:pStyle w:val="Paragraphedeliste"/>
        <w:numPr>
          <w:ilvl w:val="0"/>
          <w:numId w:val="66"/>
        </w:numPr>
        <w:spacing w:after="0" w:line="240" w:lineRule="auto"/>
        <w:jc w:val="both"/>
        <w:rPr>
          <w:rFonts w:eastAsia="SimSun" w:cs="Calibri"/>
          <w:bCs/>
        </w:rPr>
      </w:pPr>
      <w:r w:rsidRPr="00040E4C">
        <w:rPr>
          <w:rFonts w:eastAsia="SimSun" w:cs="Calibri"/>
          <w:bCs/>
        </w:rPr>
        <w:t xml:space="preserve">La provenance des produits et les conditions de mise en </w:t>
      </w:r>
      <w:r w:rsidR="00040E4C" w:rsidRPr="00040E4C">
        <w:rPr>
          <w:rFonts w:eastAsia="SimSun" w:cs="Calibri"/>
          <w:bCs/>
        </w:rPr>
        <w:t>œuvre</w:t>
      </w:r>
      <w:r w:rsidRPr="00040E4C">
        <w:rPr>
          <w:rFonts w:eastAsia="SimSun" w:cs="Calibri"/>
          <w:bCs/>
        </w:rPr>
        <w:t xml:space="preserve"> de la traçabilité</w:t>
      </w:r>
      <w:r w:rsidR="00FB6C95">
        <w:rPr>
          <w:rFonts w:eastAsia="SimSun" w:cs="Calibri"/>
          <w:bCs/>
        </w:rPr>
        <w:t xml:space="preserve"> ;</w:t>
      </w:r>
      <w:r w:rsidRPr="00040E4C">
        <w:rPr>
          <w:rFonts w:eastAsia="SimSun" w:cs="Calibri"/>
          <w:bCs/>
        </w:rPr>
        <w:t xml:space="preserve"> </w:t>
      </w:r>
    </w:p>
    <w:p w14:paraId="584EC8BF" w14:textId="140F9CDA" w:rsidR="00040E4C" w:rsidRPr="00040E4C" w:rsidRDefault="00313AB3" w:rsidP="00C515A9">
      <w:pPr>
        <w:pStyle w:val="Paragraphedeliste"/>
        <w:numPr>
          <w:ilvl w:val="0"/>
          <w:numId w:val="66"/>
        </w:numPr>
        <w:spacing w:after="0" w:line="240" w:lineRule="auto"/>
        <w:jc w:val="both"/>
        <w:rPr>
          <w:rFonts w:eastAsia="SimSun" w:cs="Calibri"/>
          <w:bCs/>
        </w:rPr>
      </w:pPr>
      <w:r w:rsidRPr="00040E4C">
        <w:rPr>
          <w:rFonts w:eastAsia="SimSun" w:cs="Calibri"/>
          <w:bCs/>
        </w:rPr>
        <w:t>La qualité des produits utilisés et leur conformité aux engagements</w:t>
      </w:r>
      <w:r w:rsidR="00FB6C95">
        <w:rPr>
          <w:rFonts w:eastAsia="SimSun" w:cs="Calibri"/>
          <w:bCs/>
        </w:rPr>
        <w:t xml:space="preserve"> ;</w:t>
      </w:r>
      <w:r w:rsidRPr="00040E4C">
        <w:rPr>
          <w:rFonts w:eastAsia="SimSun" w:cs="Calibri"/>
          <w:bCs/>
        </w:rPr>
        <w:t xml:space="preserve"> </w:t>
      </w:r>
    </w:p>
    <w:p w14:paraId="101A9372" w14:textId="12C8546C" w:rsidR="00313AB3" w:rsidRPr="00040E4C" w:rsidRDefault="00313AB3" w:rsidP="00C515A9">
      <w:pPr>
        <w:pStyle w:val="Paragraphedeliste"/>
        <w:numPr>
          <w:ilvl w:val="0"/>
          <w:numId w:val="66"/>
        </w:numPr>
        <w:spacing w:after="0" w:line="240" w:lineRule="auto"/>
        <w:jc w:val="both"/>
        <w:rPr>
          <w:rFonts w:eastAsia="SimSun" w:cs="Calibri"/>
          <w:bCs/>
        </w:rPr>
      </w:pPr>
      <w:r w:rsidRPr="00040E4C">
        <w:rPr>
          <w:rFonts w:eastAsia="SimSun" w:cs="Calibri"/>
          <w:bCs/>
        </w:rPr>
        <w:t>Le nombre et la qualification des personnels.</w:t>
      </w:r>
    </w:p>
    <w:p w14:paraId="6391046B" w14:textId="77777777" w:rsidR="006E2532" w:rsidRDefault="006E2532" w:rsidP="001B5878">
      <w:pPr>
        <w:jc w:val="both"/>
      </w:pPr>
    </w:p>
    <w:p w14:paraId="50BD1179" w14:textId="64A1F406" w:rsidR="00BE6603" w:rsidRPr="002E5DC1" w:rsidRDefault="00F4257E" w:rsidP="001B5878">
      <w:pPr>
        <w:jc w:val="both"/>
        <w:rPr>
          <w:b/>
        </w:rPr>
      </w:pPr>
      <w:r w:rsidRPr="002E5DC1">
        <w:rPr>
          <w:b/>
        </w:rPr>
        <w:t>Contrôles par l</w:t>
      </w:r>
      <w:r w:rsidR="00271DC1">
        <w:rPr>
          <w:b/>
        </w:rPr>
        <w:t>’</w:t>
      </w:r>
      <w:r w:rsidRPr="002E5DC1">
        <w:rPr>
          <w:b/>
        </w:rPr>
        <w:t>intermédiaire d</w:t>
      </w:r>
      <w:r w:rsidR="00271DC1">
        <w:rPr>
          <w:b/>
        </w:rPr>
        <w:t>’</w:t>
      </w:r>
      <w:r w:rsidRPr="002E5DC1">
        <w:rPr>
          <w:b/>
        </w:rPr>
        <w:t>agents spécialisés</w:t>
      </w:r>
    </w:p>
    <w:p w14:paraId="111E86C6" w14:textId="1B23769E" w:rsidR="002E5DC1" w:rsidRDefault="002E5DC1" w:rsidP="001B5878">
      <w:pPr>
        <w:jc w:val="both"/>
      </w:pPr>
      <w:r w:rsidRPr="002E5DC1">
        <w:t xml:space="preserve">Pour exercer </w:t>
      </w:r>
      <w:r w:rsidR="00C90A10">
        <w:t xml:space="preserve">tous </w:t>
      </w:r>
      <w:r w:rsidRPr="002E5DC1">
        <w:t>les contrôles prévus au prés</w:t>
      </w:r>
      <w:r w:rsidR="00C90A10">
        <w:t>ent contrat</w:t>
      </w:r>
      <w:r w:rsidRPr="002E5DC1">
        <w:t xml:space="preserve">, le </w:t>
      </w:r>
      <w:r>
        <w:t>Sénat</w:t>
      </w:r>
      <w:r w:rsidRPr="002E5DC1">
        <w:t xml:space="preserve"> peut faire appel de façon régulière à un service ou agent spécialisé ou expert ou conseil de son choix, sans en référer préalablement au </w:t>
      </w:r>
      <w:r>
        <w:t>Concessionnaire</w:t>
      </w:r>
      <w:r w:rsidRPr="002E5DC1">
        <w:t>, pour procéder à tous les contrôles qu</w:t>
      </w:r>
      <w:r w:rsidR="00271DC1">
        <w:t>’</w:t>
      </w:r>
      <w:r w:rsidRPr="002E5DC1">
        <w:t xml:space="preserve">il juge nécessaires en vue de vérifier la conformité des prestations et des modalités de leur exécution avec les clauses du présent </w:t>
      </w:r>
      <w:r w:rsidR="003266D6">
        <w:t>contrat</w:t>
      </w:r>
      <w:r w:rsidRPr="002E5DC1">
        <w:t xml:space="preserve">. </w:t>
      </w:r>
    </w:p>
    <w:p w14:paraId="7076547A" w14:textId="77777777" w:rsidR="002E5DC1" w:rsidRDefault="002E5DC1" w:rsidP="001B5878">
      <w:pPr>
        <w:jc w:val="both"/>
      </w:pPr>
      <w:r w:rsidRPr="002E5DC1">
        <w:t xml:space="preserve">Les contrôles sont effectués soit par le </w:t>
      </w:r>
      <w:r>
        <w:t>Sénat</w:t>
      </w:r>
      <w:r w:rsidRPr="002E5DC1">
        <w:t xml:space="preserve">, soit par ses représentants dûment mandatés par écrit. </w:t>
      </w:r>
    </w:p>
    <w:p w14:paraId="737F470B" w14:textId="06E1079D" w:rsidR="0053198E" w:rsidRDefault="0053198E" w:rsidP="001B5878">
      <w:pPr>
        <w:jc w:val="both"/>
      </w:pPr>
    </w:p>
    <w:p w14:paraId="5934B769" w14:textId="347820A8" w:rsidR="00774F93" w:rsidRPr="00AB3073" w:rsidRDefault="00AB3073" w:rsidP="00774F93">
      <w:pPr>
        <w:jc w:val="both"/>
        <w:rPr>
          <w:b/>
        </w:rPr>
      </w:pPr>
      <w:r>
        <w:rPr>
          <w:b/>
        </w:rPr>
        <w:t>C</w:t>
      </w:r>
      <w:r w:rsidR="00774F93" w:rsidRPr="00AB3073">
        <w:rPr>
          <w:b/>
        </w:rPr>
        <w:t xml:space="preserve">ontrôles comptables </w:t>
      </w:r>
    </w:p>
    <w:p w14:paraId="33760B19" w14:textId="7E8147DF" w:rsidR="00774F93" w:rsidRPr="00AB3073" w:rsidRDefault="00AB3073" w:rsidP="00774F93">
      <w:pPr>
        <w:jc w:val="both"/>
      </w:pPr>
      <w:r>
        <w:t>Le Concessionnaire s</w:t>
      </w:r>
      <w:r w:rsidR="00271DC1">
        <w:t>’</w:t>
      </w:r>
      <w:r>
        <w:t>engage à</w:t>
      </w:r>
      <w:r w:rsidRPr="00AB3073">
        <w:t xml:space="preserve"> </w:t>
      </w:r>
      <w:r w:rsidR="00774F93" w:rsidRPr="00AB3073">
        <w:t>autorise</w:t>
      </w:r>
      <w:r>
        <w:t>r</w:t>
      </w:r>
      <w:r w:rsidR="00774F93" w:rsidRPr="00AB3073">
        <w:t>, après avoir été préalablement sollicité, son cabinet d</w:t>
      </w:r>
      <w:r w:rsidR="00271DC1">
        <w:t>’</w:t>
      </w:r>
      <w:r w:rsidR="00774F93" w:rsidRPr="00AB3073">
        <w:t xml:space="preserve">expert-comptable à répondre au Sénat sur toutes demandes formulées par le Sénat et relatives aux éléments comptables permettant de calculer la part variable de la redevance. </w:t>
      </w:r>
    </w:p>
    <w:p w14:paraId="52947CA5" w14:textId="2588D6A0" w:rsidR="00774F93" w:rsidRPr="00AB3073" w:rsidRDefault="00774F93" w:rsidP="00774F93">
      <w:pPr>
        <w:jc w:val="both"/>
      </w:pPr>
      <w:r w:rsidRPr="00AB3073">
        <w:t>Le Concédant peut exercer, par l</w:t>
      </w:r>
      <w:r w:rsidR="00271DC1">
        <w:t>’</w:t>
      </w:r>
      <w:r w:rsidRPr="00AB3073">
        <w:t>intermédiaire notamment d</w:t>
      </w:r>
      <w:r w:rsidR="00271DC1">
        <w:t>’</w:t>
      </w:r>
      <w:r w:rsidRPr="00AB3073">
        <w:t>un commissaire aux comptes ou de ses services, tout contrôle sur pièce ou sur place pour s</w:t>
      </w:r>
      <w:r w:rsidR="00271DC1">
        <w:t>’</w:t>
      </w:r>
      <w:r w:rsidRPr="00AB3073">
        <w:t>assurer de l</w:t>
      </w:r>
      <w:r w:rsidR="00271DC1">
        <w:t>’</w:t>
      </w:r>
      <w:r w:rsidRPr="00AB3073">
        <w:t>exactitude et l</w:t>
      </w:r>
      <w:r w:rsidR="00271DC1">
        <w:t>’</w:t>
      </w:r>
      <w:r w:rsidRPr="00AB3073">
        <w:t>exhaustivité du chiffre d</w:t>
      </w:r>
      <w:r w:rsidR="00271DC1">
        <w:t>’</w:t>
      </w:r>
      <w:r w:rsidRPr="00AB3073">
        <w:t xml:space="preserve">affaires. </w:t>
      </w:r>
    </w:p>
    <w:p w14:paraId="29FC8322" w14:textId="77777777" w:rsidR="00774F93" w:rsidRDefault="00774F93" w:rsidP="001B5878">
      <w:pPr>
        <w:jc w:val="both"/>
      </w:pPr>
    </w:p>
    <w:p w14:paraId="3768EEE3" w14:textId="52799DD7" w:rsidR="00BE6603" w:rsidRPr="0053198E" w:rsidRDefault="0053198E" w:rsidP="001B5878">
      <w:pPr>
        <w:jc w:val="both"/>
        <w:rPr>
          <w:b/>
        </w:rPr>
      </w:pPr>
      <w:r w:rsidRPr="0053198E">
        <w:rPr>
          <w:b/>
          <w:bCs/>
        </w:rPr>
        <w:t>Contrôles du Concessionnaire</w:t>
      </w:r>
    </w:p>
    <w:p w14:paraId="5B66E5F6" w14:textId="55BFFB0A" w:rsidR="0053198E" w:rsidRDefault="0053198E" w:rsidP="001B5878">
      <w:pPr>
        <w:jc w:val="both"/>
      </w:pPr>
      <w:r>
        <w:t>Le Concessionnaire est tenu de réaliser des contrôles réguliers de sa prestation par ses propres services ou par recours à des organismes tiers à son organisation et spécifiquement habilités à la réalisation des contrôles.</w:t>
      </w:r>
    </w:p>
    <w:p w14:paraId="68E3759B" w14:textId="790DA4C8" w:rsidR="0053198E" w:rsidRDefault="0053198E" w:rsidP="001B5878">
      <w:pPr>
        <w:jc w:val="both"/>
      </w:pPr>
      <w:r>
        <w:t>Ces contrôles sont notamment des :</w:t>
      </w:r>
    </w:p>
    <w:p w14:paraId="52F3B639" w14:textId="1C234775" w:rsidR="0053198E" w:rsidRDefault="0053198E" w:rsidP="00C515A9">
      <w:pPr>
        <w:pStyle w:val="Paragraphedeliste"/>
        <w:numPr>
          <w:ilvl w:val="0"/>
          <w:numId w:val="88"/>
        </w:numPr>
        <w:jc w:val="both"/>
      </w:pPr>
      <w:r>
        <w:t>Contrôles de l</w:t>
      </w:r>
      <w:r w:rsidR="00271DC1">
        <w:t>’</w:t>
      </w:r>
      <w:r>
        <w:t>entretien</w:t>
      </w:r>
      <w:r w:rsidR="00F9743C">
        <w:t xml:space="preserve"> </w:t>
      </w:r>
      <w:r w:rsidR="00F9743C">
        <w:rPr>
          <w:rFonts w:eastAsia="SimSun" w:cs="Calibri"/>
          <w:bCs/>
        </w:rPr>
        <w:t>;</w:t>
      </w:r>
    </w:p>
    <w:p w14:paraId="492CBB1A" w14:textId="472D23C2" w:rsidR="0053198E" w:rsidRDefault="0053198E" w:rsidP="00C515A9">
      <w:pPr>
        <w:pStyle w:val="Paragraphedeliste"/>
        <w:numPr>
          <w:ilvl w:val="0"/>
          <w:numId w:val="88"/>
        </w:numPr>
        <w:jc w:val="both"/>
      </w:pPr>
      <w:r>
        <w:t>Contrôles hygiéniques et sanitaires</w:t>
      </w:r>
      <w:r w:rsidR="00F9743C">
        <w:t xml:space="preserve"> </w:t>
      </w:r>
      <w:r w:rsidR="00F9743C">
        <w:rPr>
          <w:rFonts w:eastAsia="SimSun" w:cs="Calibri"/>
          <w:bCs/>
        </w:rPr>
        <w:t>;</w:t>
      </w:r>
    </w:p>
    <w:p w14:paraId="226D9237" w14:textId="77777777" w:rsidR="00F9743C" w:rsidRPr="00F9743C" w:rsidRDefault="0053198E" w:rsidP="002656D2">
      <w:pPr>
        <w:pStyle w:val="Paragraphedeliste"/>
        <w:numPr>
          <w:ilvl w:val="0"/>
          <w:numId w:val="88"/>
        </w:numPr>
        <w:jc w:val="both"/>
      </w:pPr>
      <w:r>
        <w:t>Contrôles nutritionnels, gastronomiques, qualitatifs et quantitatifs</w:t>
      </w:r>
      <w:r w:rsidR="00F9743C">
        <w:t xml:space="preserve"> </w:t>
      </w:r>
      <w:r w:rsidR="00F9743C">
        <w:rPr>
          <w:rFonts w:eastAsia="SimSun" w:cs="Calibri"/>
          <w:bCs/>
        </w:rPr>
        <w:t>;</w:t>
      </w:r>
    </w:p>
    <w:p w14:paraId="2AB8EE76" w14:textId="19A9CEC1" w:rsidR="0053198E" w:rsidRDefault="0053198E" w:rsidP="002656D2">
      <w:pPr>
        <w:pStyle w:val="Paragraphedeliste"/>
        <w:numPr>
          <w:ilvl w:val="0"/>
          <w:numId w:val="88"/>
        </w:numPr>
        <w:jc w:val="both"/>
      </w:pPr>
      <w:r>
        <w:t>Contrôles des mesures de sécurité.</w:t>
      </w:r>
    </w:p>
    <w:p w14:paraId="58371E98" w14:textId="77777777" w:rsidR="007341F1" w:rsidRDefault="007341F1" w:rsidP="001B5878">
      <w:pPr>
        <w:jc w:val="both"/>
      </w:pPr>
    </w:p>
    <w:p w14:paraId="7DF9FD3D" w14:textId="7D70CDCD" w:rsidR="007C4C11" w:rsidRDefault="00F811F6" w:rsidP="004E53F0">
      <w:pPr>
        <w:pStyle w:val="Titre3"/>
        <w:spacing w:line="240" w:lineRule="auto"/>
        <w:ind w:left="1923" w:hanging="505"/>
        <w:jc w:val="both"/>
      </w:pPr>
      <w:bookmarkStart w:id="122" w:name="_Toc222927473"/>
      <w:r>
        <w:t>Pénalités</w:t>
      </w:r>
      <w:bookmarkEnd w:id="122"/>
    </w:p>
    <w:p w14:paraId="71378A63" w14:textId="77777777" w:rsidR="004721E6" w:rsidRDefault="004721E6" w:rsidP="004721E6"/>
    <w:p w14:paraId="1886B1D2" w14:textId="46B60D30" w:rsidR="0078037D" w:rsidRPr="0078037D" w:rsidRDefault="0078037D" w:rsidP="0078037D">
      <w:pPr>
        <w:jc w:val="both"/>
        <w:rPr>
          <w:rFonts w:eastAsia="SimSun" w:cs="Arial"/>
          <w:bCs/>
          <w:lang w:eastAsia="zh-CN"/>
        </w:rPr>
      </w:pPr>
      <w:r w:rsidRPr="0078037D">
        <w:rPr>
          <w:rFonts w:eastAsia="SimSun" w:cs="Arial"/>
          <w:bCs/>
          <w:lang w:eastAsia="zh-CN"/>
        </w:rPr>
        <w:t xml:space="preserve">Le </w:t>
      </w:r>
      <w:r w:rsidR="00743B03">
        <w:rPr>
          <w:rFonts w:eastAsia="SimSun" w:cs="Arial"/>
          <w:bCs/>
          <w:lang w:eastAsia="zh-CN"/>
        </w:rPr>
        <w:t>Concessionnaire</w:t>
      </w:r>
      <w:r w:rsidRPr="0078037D">
        <w:rPr>
          <w:rFonts w:eastAsia="SimSun" w:cs="Arial"/>
          <w:bCs/>
          <w:lang w:eastAsia="zh-CN"/>
        </w:rPr>
        <w:t>, en cas de manquement à ses obligations contractuelles, encourt des pénalités.</w:t>
      </w:r>
    </w:p>
    <w:p w14:paraId="4BF9F25F" w14:textId="77777777" w:rsidR="0078037D" w:rsidRPr="0078037D" w:rsidRDefault="0078037D" w:rsidP="0078037D">
      <w:pPr>
        <w:jc w:val="both"/>
        <w:rPr>
          <w:rFonts w:eastAsia="SimSun" w:cs="Arial"/>
          <w:bCs/>
          <w:lang w:eastAsia="zh-CN"/>
        </w:rPr>
      </w:pPr>
      <w:r w:rsidRPr="0078037D">
        <w:rPr>
          <w:rFonts w:eastAsia="SimSun" w:cs="Arial"/>
          <w:bCs/>
          <w:lang w:eastAsia="zh-CN"/>
        </w:rPr>
        <w:t xml:space="preserve">Les pénalités sont organisées selon deux typologies : </w:t>
      </w:r>
    </w:p>
    <w:p w14:paraId="4ED40BBE" w14:textId="5039EE39" w:rsidR="0078037D" w:rsidRPr="00556FDE" w:rsidRDefault="0078037D" w:rsidP="00C515A9">
      <w:pPr>
        <w:numPr>
          <w:ilvl w:val="0"/>
          <w:numId w:val="89"/>
        </w:numPr>
        <w:jc w:val="both"/>
        <w:rPr>
          <w:rFonts w:eastAsia="SimSun" w:cs="Arial"/>
          <w:lang w:eastAsia="zh-CN"/>
        </w:rPr>
      </w:pPr>
      <w:r w:rsidRPr="00DB114A">
        <w:rPr>
          <w:rFonts w:eastAsia="SimSun" w:cs="Arial"/>
          <w:lang w:eastAsia="zh-CN"/>
        </w:rPr>
        <w:t>Sans mise en demeure préalable, sur simple constatation</w:t>
      </w:r>
      <w:r w:rsidRPr="00774F93">
        <w:rPr>
          <w:rFonts w:eastAsia="SimSun" w:cs="Arial"/>
          <w:lang w:eastAsia="zh-CN"/>
        </w:rPr>
        <w:t xml:space="preserve"> : un simple constat du </w:t>
      </w:r>
      <w:r w:rsidR="008174A9" w:rsidRPr="00774F93">
        <w:rPr>
          <w:rFonts w:eastAsia="SimSun" w:cs="Arial"/>
          <w:lang w:eastAsia="zh-CN"/>
        </w:rPr>
        <w:t>Sénat</w:t>
      </w:r>
      <w:r w:rsidRPr="00774F93">
        <w:rPr>
          <w:rFonts w:eastAsia="SimSun" w:cs="Arial"/>
          <w:lang w:eastAsia="zh-CN"/>
        </w:rPr>
        <w:t>, de ses agents ou de ceux qui interviennent en son nom et pour son compte</w:t>
      </w:r>
      <w:r w:rsidR="006834E4" w:rsidRPr="00556FDE">
        <w:rPr>
          <w:rFonts w:eastAsia="SimSun" w:cs="Arial"/>
          <w:lang w:eastAsia="zh-CN"/>
        </w:rPr>
        <w:t xml:space="preserve"> étant suffisant</w:t>
      </w:r>
      <w:r w:rsidRPr="00556FDE">
        <w:rPr>
          <w:rFonts w:eastAsia="SimSun" w:cs="Arial"/>
          <w:lang w:eastAsia="zh-CN"/>
        </w:rPr>
        <w:t> </w:t>
      </w:r>
      <w:r w:rsidRPr="00774F93">
        <w:rPr>
          <w:rFonts w:eastAsia="SimSun" w:cs="Arial"/>
          <w:lang w:eastAsia="zh-CN"/>
        </w:rPr>
        <w:t>;</w:t>
      </w:r>
    </w:p>
    <w:p w14:paraId="37D351B7" w14:textId="0ED28A12" w:rsidR="0078037D" w:rsidRPr="0078037D" w:rsidRDefault="0078037D" w:rsidP="00C515A9">
      <w:pPr>
        <w:numPr>
          <w:ilvl w:val="0"/>
          <w:numId w:val="89"/>
        </w:numPr>
        <w:jc w:val="both"/>
        <w:rPr>
          <w:rFonts w:eastAsia="SimSun" w:cs="Arial"/>
          <w:bCs/>
          <w:lang w:eastAsia="zh-CN"/>
        </w:rPr>
      </w:pPr>
      <w:r w:rsidRPr="00DB114A">
        <w:rPr>
          <w:rFonts w:eastAsia="SimSun" w:cs="Arial"/>
          <w:lang w:eastAsia="zh-CN"/>
        </w:rPr>
        <w:lastRenderedPageBreak/>
        <w:t>Après mise en demeure préalable</w:t>
      </w:r>
      <w:r w:rsidRPr="0078037D">
        <w:rPr>
          <w:rFonts w:eastAsia="SimSun" w:cs="Arial"/>
          <w:bCs/>
          <w:lang w:eastAsia="zh-CN"/>
        </w:rPr>
        <w:t xml:space="preserve"> : dès constatation, le </w:t>
      </w:r>
      <w:r w:rsidR="00774F93" w:rsidRPr="00DD71E3">
        <w:rPr>
          <w:rFonts w:eastAsia="SimSun" w:cs="Arial"/>
          <w:lang w:eastAsia="zh-CN"/>
        </w:rPr>
        <w:t>Concédant</w:t>
      </w:r>
      <w:r w:rsidR="00774F93" w:rsidRPr="00DD71E3" w:rsidDel="00774F93">
        <w:rPr>
          <w:rFonts w:eastAsia="SimSun" w:cs="Arial"/>
          <w:lang w:eastAsia="zh-CN"/>
        </w:rPr>
        <w:t xml:space="preserve"> </w:t>
      </w:r>
      <w:r w:rsidRPr="00DD71E3">
        <w:rPr>
          <w:rFonts w:eastAsia="SimSun" w:cs="Arial"/>
          <w:lang w:eastAsia="zh-CN"/>
        </w:rPr>
        <w:t xml:space="preserve">met en demeure le </w:t>
      </w:r>
      <w:r w:rsidR="00B870C2" w:rsidRPr="00DD71E3">
        <w:rPr>
          <w:rFonts w:eastAsia="SimSun" w:cs="Arial"/>
          <w:lang w:eastAsia="zh-CN"/>
        </w:rPr>
        <w:t>Concessionnaire</w:t>
      </w:r>
      <w:r w:rsidRPr="00DD71E3">
        <w:rPr>
          <w:rFonts w:eastAsia="SimSun" w:cs="Arial"/>
          <w:lang w:eastAsia="zh-CN"/>
        </w:rPr>
        <w:t xml:space="preserve"> par écrit </w:t>
      </w:r>
      <w:r w:rsidRPr="0078037D">
        <w:rPr>
          <w:rFonts w:eastAsia="SimSun" w:cs="Arial"/>
          <w:lang w:eastAsia="zh-CN"/>
        </w:rPr>
        <w:t>(courrier et/ou mail).</w:t>
      </w:r>
      <w:r w:rsidRPr="00DD71E3">
        <w:rPr>
          <w:rFonts w:eastAsia="SimSun" w:cs="Arial"/>
          <w:lang w:eastAsia="zh-CN"/>
        </w:rPr>
        <w:t xml:space="preserve"> Si la mise en demeure reste sans effet à l</w:t>
      </w:r>
      <w:r w:rsidR="00271DC1">
        <w:rPr>
          <w:rFonts w:eastAsia="SimSun" w:cs="Arial"/>
          <w:lang w:eastAsia="zh-CN"/>
        </w:rPr>
        <w:t>’</w:t>
      </w:r>
      <w:r w:rsidRPr="00DD71E3">
        <w:rPr>
          <w:rFonts w:eastAsia="SimSun" w:cs="Arial"/>
          <w:lang w:eastAsia="zh-CN"/>
        </w:rPr>
        <w:t xml:space="preserve">issue du délai </w:t>
      </w:r>
      <w:r w:rsidR="00C90A10">
        <w:rPr>
          <w:rFonts w:eastAsia="SimSun" w:cs="Arial"/>
          <w:lang w:eastAsia="zh-CN"/>
        </w:rPr>
        <w:t>accordé pour mettre fin au manquement</w:t>
      </w:r>
      <w:r w:rsidRPr="00DD71E3">
        <w:rPr>
          <w:rFonts w:eastAsia="SimSun" w:cs="Arial"/>
          <w:lang w:eastAsia="zh-CN"/>
        </w:rPr>
        <w:t xml:space="preserve">, le </w:t>
      </w:r>
      <w:r w:rsidR="00774F93" w:rsidRPr="00DD71E3">
        <w:rPr>
          <w:rFonts w:eastAsia="SimSun" w:cs="Arial"/>
          <w:lang w:eastAsia="zh-CN"/>
        </w:rPr>
        <w:t>Concédant</w:t>
      </w:r>
      <w:r w:rsidR="00774F93" w:rsidRPr="00DD71E3" w:rsidDel="00774F93">
        <w:rPr>
          <w:rFonts w:eastAsia="SimSun" w:cs="Arial"/>
          <w:lang w:eastAsia="zh-CN"/>
        </w:rPr>
        <w:t xml:space="preserve"> </w:t>
      </w:r>
      <w:r w:rsidRPr="00DD71E3">
        <w:rPr>
          <w:rFonts w:eastAsia="SimSun" w:cs="Arial"/>
          <w:lang w:eastAsia="zh-CN"/>
        </w:rPr>
        <w:t xml:space="preserve">peut </w:t>
      </w:r>
      <w:r w:rsidR="00C90A10">
        <w:rPr>
          <w:rFonts w:eastAsia="SimSun" w:cs="Arial"/>
          <w:lang w:eastAsia="zh-CN"/>
        </w:rPr>
        <w:t xml:space="preserve">alors </w:t>
      </w:r>
      <w:r w:rsidRPr="00DD71E3">
        <w:rPr>
          <w:rFonts w:eastAsia="SimSun" w:cs="Arial"/>
          <w:lang w:eastAsia="zh-CN"/>
        </w:rPr>
        <w:t>appliquer</w:t>
      </w:r>
      <w:r w:rsidRPr="0078037D">
        <w:rPr>
          <w:rFonts w:eastAsia="SimSun" w:cs="Arial"/>
          <w:bCs/>
          <w:lang w:eastAsia="zh-CN"/>
        </w:rPr>
        <w:t xml:space="preserve"> la sanction prévue ci-après.</w:t>
      </w:r>
    </w:p>
    <w:p w14:paraId="0EA86064" w14:textId="45806A84" w:rsidR="0078037D" w:rsidRPr="0078037D" w:rsidRDefault="0078037D" w:rsidP="0078037D">
      <w:pPr>
        <w:jc w:val="both"/>
        <w:rPr>
          <w:rFonts w:eastAsia="SimSun" w:cs="Arial"/>
          <w:bCs/>
          <w:lang w:eastAsia="zh-CN"/>
        </w:rPr>
      </w:pPr>
      <w:r w:rsidRPr="0078037D">
        <w:rPr>
          <w:rFonts w:eastAsia="SimSun" w:cs="Arial"/>
          <w:bCs/>
          <w:lang w:eastAsia="zh-CN"/>
        </w:rPr>
        <w:t>Les jours de retard s</w:t>
      </w:r>
      <w:r w:rsidR="00271DC1">
        <w:rPr>
          <w:rFonts w:eastAsia="SimSun" w:cs="Arial"/>
          <w:bCs/>
          <w:lang w:eastAsia="zh-CN"/>
        </w:rPr>
        <w:t>’</w:t>
      </w:r>
      <w:r w:rsidRPr="0078037D">
        <w:rPr>
          <w:rFonts w:eastAsia="SimSun" w:cs="Arial"/>
          <w:bCs/>
          <w:lang w:eastAsia="zh-CN"/>
        </w:rPr>
        <w:t>entendent en jours ouvrés.</w:t>
      </w:r>
    </w:p>
    <w:tbl>
      <w:tblPr>
        <w:tblW w:w="522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05"/>
        <w:gridCol w:w="3772"/>
        <w:gridCol w:w="2234"/>
      </w:tblGrid>
      <w:tr w:rsidR="001C1FF3" w:rsidRPr="001C1FF3" w14:paraId="7527F9B2" w14:textId="77777777">
        <w:trPr>
          <w:tblHeader/>
        </w:trPr>
        <w:tc>
          <w:tcPr>
            <w:tcW w:w="1970" w:type="pct"/>
            <w:tcBorders>
              <w:top w:val="single" w:sz="4" w:space="0" w:color="000000"/>
              <w:left w:val="single" w:sz="4" w:space="0" w:color="000000"/>
              <w:bottom w:val="single" w:sz="4" w:space="0" w:color="000000"/>
              <w:right w:val="single" w:sz="4" w:space="0" w:color="000000"/>
            </w:tcBorders>
            <w:shd w:val="solid" w:color="FFD700" w:fill="FFD700"/>
          </w:tcPr>
          <w:p w14:paraId="3267D580" w14:textId="77777777" w:rsidR="001C1FF3" w:rsidRPr="001C1FF3" w:rsidRDefault="001C1FF3" w:rsidP="001C1FF3">
            <w:pPr>
              <w:jc w:val="both"/>
              <w:rPr>
                <w:rFonts w:eastAsia="SimSun" w:cs="Arial"/>
                <w:b/>
                <w:bCs/>
                <w:lang w:eastAsia="zh-CN"/>
              </w:rPr>
            </w:pPr>
            <w:r w:rsidRPr="001C1FF3">
              <w:rPr>
                <w:rFonts w:eastAsia="SimSun" w:cs="Arial"/>
                <w:b/>
                <w:bCs/>
                <w:lang w:eastAsia="zh-CN"/>
              </w:rPr>
              <w:t>Désignation de la pénalité</w:t>
            </w:r>
          </w:p>
        </w:tc>
        <w:tc>
          <w:tcPr>
            <w:tcW w:w="1903" w:type="pct"/>
            <w:tcBorders>
              <w:top w:val="single" w:sz="4" w:space="0" w:color="000000"/>
              <w:left w:val="single" w:sz="4" w:space="0" w:color="000000"/>
              <w:bottom w:val="single" w:sz="4" w:space="0" w:color="000000"/>
              <w:right w:val="single" w:sz="4" w:space="0" w:color="000000"/>
            </w:tcBorders>
            <w:shd w:val="solid" w:color="FFD700" w:fill="FFD700"/>
          </w:tcPr>
          <w:p w14:paraId="5476679D" w14:textId="4E595FE6" w:rsidR="001C1FF3" w:rsidRPr="001C1FF3" w:rsidRDefault="001C1FF3" w:rsidP="001C1FF3">
            <w:pPr>
              <w:jc w:val="both"/>
              <w:rPr>
                <w:rFonts w:eastAsia="SimSun" w:cs="Arial"/>
                <w:b/>
                <w:bCs/>
                <w:lang w:eastAsia="zh-CN"/>
              </w:rPr>
            </w:pPr>
            <w:r w:rsidRPr="001C1FF3">
              <w:rPr>
                <w:rFonts w:eastAsia="SimSun" w:cs="Arial"/>
                <w:b/>
                <w:bCs/>
                <w:lang w:eastAsia="zh-CN"/>
              </w:rPr>
              <w:t>Montant</w:t>
            </w:r>
            <w:r w:rsidR="00A259F0">
              <w:rPr>
                <w:rFonts w:eastAsia="SimSun" w:cs="Arial"/>
                <w:b/>
                <w:bCs/>
                <w:lang w:eastAsia="zh-CN"/>
              </w:rPr>
              <w:t xml:space="preserve"> (exprimé en € HT)</w:t>
            </w:r>
          </w:p>
        </w:tc>
        <w:tc>
          <w:tcPr>
            <w:tcW w:w="1127" w:type="pct"/>
            <w:tcBorders>
              <w:top w:val="single" w:sz="4" w:space="0" w:color="000000"/>
              <w:left w:val="single" w:sz="4" w:space="0" w:color="000000"/>
              <w:bottom w:val="single" w:sz="4" w:space="0" w:color="000000"/>
              <w:right w:val="single" w:sz="4" w:space="0" w:color="000000"/>
            </w:tcBorders>
            <w:shd w:val="solid" w:color="FFD700" w:fill="FFD700"/>
          </w:tcPr>
          <w:p w14:paraId="5D71E340" w14:textId="77777777" w:rsidR="001C1FF3" w:rsidRPr="001C1FF3" w:rsidRDefault="001C1FF3" w:rsidP="001C1FF3">
            <w:pPr>
              <w:jc w:val="both"/>
              <w:rPr>
                <w:rFonts w:eastAsia="SimSun" w:cs="Arial"/>
                <w:b/>
                <w:bCs/>
                <w:lang w:eastAsia="zh-CN"/>
              </w:rPr>
            </w:pPr>
            <w:r w:rsidRPr="001C1FF3">
              <w:rPr>
                <w:rFonts w:eastAsia="SimSun" w:cs="Arial"/>
                <w:b/>
                <w:bCs/>
                <w:lang w:eastAsia="zh-CN"/>
              </w:rPr>
              <w:t>Après mise en demeure</w:t>
            </w:r>
          </w:p>
        </w:tc>
      </w:tr>
      <w:tr w:rsidR="00860C86" w:rsidRPr="001C1FF3" w14:paraId="1F4EF651" w14:textId="77777777">
        <w:tc>
          <w:tcPr>
            <w:tcW w:w="5000" w:type="pct"/>
            <w:gridSpan w:val="3"/>
            <w:tcBorders>
              <w:top w:val="single" w:sz="4" w:space="0" w:color="000000"/>
              <w:left w:val="single" w:sz="4" w:space="0" w:color="000000"/>
              <w:bottom w:val="single" w:sz="4" w:space="0" w:color="000000"/>
              <w:right w:val="single" w:sz="4" w:space="0" w:color="000000"/>
            </w:tcBorders>
            <w:shd w:val="solid" w:color="00263A" w:fill="C00000"/>
          </w:tcPr>
          <w:p w14:paraId="19A30DA3" w14:textId="260F6408" w:rsidR="00860C86" w:rsidRPr="001C1FF3" w:rsidRDefault="00860C86" w:rsidP="00860C86">
            <w:pPr>
              <w:jc w:val="center"/>
              <w:rPr>
                <w:rFonts w:eastAsia="SimSun" w:cs="Arial"/>
                <w:b/>
                <w:color w:val="FFFFFF" w:themeColor="background1"/>
                <w:lang w:eastAsia="zh-CN"/>
              </w:rPr>
            </w:pPr>
            <w:r w:rsidRPr="001C1FF3">
              <w:rPr>
                <w:rFonts w:eastAsia="SimSun" w:cs="Arial"/>
                <w:b/>
                <w:color w:val="FFFFFF" w:themeColor="background1"/>
                <w:lang w:eastAsia="zh-CN"/>
              </w:rPr>
              <w:t>ORGANISATION – FONCTIONNEMENT</w:t>
            </w:r>
          </w:p>
        </w:tc>
      </w:tr>
      <w:tr w:rsidR="001C1FF3" w:rsidRPr="001C1FF3" w14:paraId="1E76EB83" w14:textId="77777777">
        <w:trPr>
          <w:trHeight w:val="487"/>
        </w:trPr>
        <w:tc>
          <w:tcPr>
            <w:tcW w:w="1970" w:type="pct"/>
            <w:tcBorders>
              <w:top w:val="single" w:sz="4" w:space="0" w:color="000000"/>
              <w:left w:val="single" w:sz="4" w:space="0" w:color="000000"/>
              <w:bottom w:val="single" w:sz="4" w:space="0" w:color="000000"/>
              <w:right w:val="single" w:sz="4" w:space="0" w:color="000000"/>
            </w:tcBorders>
            <w:vAlign w:val="center"/>
          </w:tcPr>
          <w:p w14:paraId="311F5021" w14:textId="457C6359" w:rsidR="001C1FF3" w:rsidRPr="001C1FF3" w:rsidRDefault="001C1FF3" w:rsidP="001C1FF3">
            <w:pPr>
              <w:jc w:val="both"/>
              <w:rPr>
                <w:rFonts w:eastAsia="SimSun" w:cs="Arial"/>
                <w:bCs/>
                <w:lang w:eastAsia="zh-CN"/>
              </w:rPr>
            </w:pPr>
            <w:r w:rsidRPr="001C1FF3">
              <w:rPr>
                <w:rFonts w:eastAsia="SimSun" w:cs="Arial"/>
                <w:bCs/>
                <w:lang w:eastAsia="zh-CN"/>
              </w:rPr>
              <w:t>Non-respect des horaires d</w:t>
            </w:r>
            <w:r w:rsidR="00271DC1">
              <w:rPr>
                <w:rFonts w:eastAsia="SimSun" w:cs="Arial"/>
                <w:bCs/>
                <w:lang w:eastAsia="zh-CN"/>
              </w:rPr>
              <w:t>’</w:t>
            </w:r>
            <w:r w:rsidRPr="001C1FF3">
              <w:rPr>
                <w:rFonts w:eastAsia="SimSun" w:cs="Arial"/>
                <w:bCs/>
                <w:lang w:eastAsia="zh-CN"/>
              </w:rPr>
              <w:t>ouverture des espaces de restauration</w:t>
            </w:r>
          </w:p>
        </w:tc>
        <w:tc>
          <w:tcPr>
            <w:tcW w:w="1903" w:type="pct"/>
            <w:tcBorders>
              <w:top w:val="single" w:sz="4" w:space="0" w:color="000000"/>
              <w:left w:val="single" w:sz="4" w:space="0" w:color="000000"/>
              <w:bottom w:val="single" w:sz="4" w:space="0" w:color="000000"/>
              <w:right w:val="single" w:sz="4" w:space="0" w:color="000000"/>
            </w:tcBorders>
            <w:vAlign w:val="center"/>
          </w:tcPr>
          <w:p w14:paraId="1951D589" w14:textId="6BD3EE18" w:rsidR="001C1FF3" w:rsidRPr="001C1FF3" w:rsidRDefault="001C1FF3" w:rsidP="001C1FF3">
            <w:pPr>
              <w:jc w:val="both"/>
              <w:rPr>
                <w:rFonts w:eastAsia="SimSun" w:cs="Arial"/>
                <w:bCs/>
                <w:lang w:eastAsia="zh-CN"/>
              </w:rPr>
            </w:pPr>
            <w:r w:rsidRPr="001C1FF3">
              <w:rPr>
                <w:rFonts w:eastAsia="SimSun" w:cs="Arial"/>
                <w:bCs/>
                <w:lang w:eastAsia="zh-CN"/>
              </w:rPr>
              <w:t>250</w:t>
            </w:r>
            <w:r w:rsidR="005E7882">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7379B08C" w14:textId="77777777" w:rsidR="001C1FF3" w:rsidRPr="001C1FF3" w:rsidRDefault="001C1FF3" w:rsidP="001C1FF3">
            <w:pPr>
              <w:jc w:val="both"/>
              <w:rPr>
                <w:rFonts w:eastAsia="SimSun" w:cs="Arial"/>
                <w:bCs/>
                <w:lang w:eastAsia="zh-CN"/>
              </w:rPr>
            </w:pPr>
          </w:p>
        </w:tc>
      </w:tr>
      <w:tr w:rsidR="001C1FF3" w:rsidRPr="001C1FF3" w14:paraId="6977D1AC" w14:textId="77777777">
        <w:trPr>
          <w:trHeight w:val="1581"/>
        </w:trPr>
        <w:tc>
          <w:tcPr>
            <w:tcW w:w="1970" w:type="pct"/>
            <w:tcBorders>
              <w:top w:val="single" w:sz="4" w:space="0" w:color="000000"/>
              <w:left w:val="single" w:sz="4" w:space="0" w:color="000000"/>
              <w:bottom w:val="single" w:sz="4" w:space="0" w:color="000000"/>
              <w:right w:val="single" w:sz="4" w:space="0" w:color="000000"/>
            </w:tcBorders>
            <w:vAlign w:val="center"/>
          </w:tcPr>
          <w:p w14:paraId="5706EE7B" w14:textId="13D1AB03" w:rsidR="001C1FF3" w:rsidRPr="001C1FF3" w:rsidRDefault="001C1FF3" w:rsidP="001C1FF3">
            <w:pPr>
              <w:jc w:val="both"/>
              <w:rPr>
                <w:rFonts w:eastAsia="SimSun" w:cs="Arial"/>
                <w:bCs/>
                <w:lang w:eastAsia="zh-CN"/>
              </w:rPr>
            </w:pPr>
            <w:r w:rsidRPr="001C1FF3">
              <w:rPr>
                <w:rFonts w:eastAsia="SimSun" w:cs="Arial"/>
                <w:bCs/>
                <w:lang w:eastAsia="zh-CN"/>
              </w:rPr>
              <w:t xml:space="preserve">Non-respect de la continuité du service (sauf cas de force majeure, validé par le </w:t>
            </w:r>
            <w:r w:rsidR="001602C4">
              <w:rPr>
                <w:rFonts w:eastAsia="SimSun" w:cs="Arial"/>
                <w:bCs/>
                <w:lang w:eastAsia="zh-CN"/>
              </w:rPr>
              <w:t>Sénat</w:t>
            </w:r>
            <w:r w:rsidRPr="001C1FF3">
              <w:rPr>
                <w:rFonts w:eastAsia="SimSun" w:cs="Arial"/>
                <w:bCs/>
                <w:lang w:eastAsia="zh-CN"/>
              </w:rPr>
              <w:t>)</w:t>
            </w:r>
          </w:p>
          <w:p w14:paraId="1537A4A3" w14:textId="0193DE8B" w:rsidR="00064014" w:rsidRPr="00064014" w:rsidRDefault="00064014" w:rsidP="00064014">
            <w:pPr>
              <w:pStyle w:val="Paragraphedeliste"/>
              <w:numPr>
                <w:ilvl w:val="0"/>
                <w:numId w:val="91"/>
              </w:numPr>
              <w:rPr>
                <w:rFonts w:eastAsia="SimSun" w:cs="Arial"/>
                <w:bCs/>
                <w:lang w:eastAsia="zh-CN"/>
              </w:rPr>
            </w:pPr>
            <w:r w:rsidRPr="00064014">
              <w:rPr>
                <w:rFonts w:eastAsia="SimSun" w:cs="Arial"/>
                <w:bCs/>
                <w:lang w:eastAsia="zh-CN"/>
              </w:rPr>
              <w:t>Interruption partielle pour une journée (absence d</w:t>
            </w:r>
            <w:r w:rsidR="00271DC1">
              <w:rPr>
                <w:rFonts w:eastAsia="SimSun" w:cs="Arial"/>
                <w:bCs/>
                <w:lang w:eastAsia="zh-CN"/>
              </w:rPr>
              <w:t>’</w:t>
            </w:r>
            <w:r w:rsidRPr="00064014">
              <w:rPr>
                <w:rFonts w:eastAsia="SimSun" w:cs="Arial"/>
                <w:bCs/>
                <w:lang w:eastAsia="zh-CN"/>
              </w:rPr>
              <w:t>ouverture</w:t>
            </w:r>
            <w:r w:rsidR="005E7882">
              <w:rPr>
                <w:rFonts w:eastAsia="SimSun" w:cs="Arial"/>
                <w:bCs/>
                <w:lang w:eastAsia="zh-CN"/>
              </w:rPr>
              <w:t> </w:t>
            </w:r>
            <w:r w:rsidRPr="00064014">
              <w:rPr>
                <w:rFonts w:eastAsia="SimSun" w:cs="Arial"/>
                <w:bCs/>
                <w:lang w:eastAsia="zh-CN"/>
              </w:rPr>
              <w:t>/ d</w:t>
            </w:r>
            <w:r w:rsidR="00271DC1">
              <w:rPr>
                <w:rFonts w:eastAsia="SimSun" w:cs="Arial"/>
                <w:bCs/>
                <w:lang w:eastAsia="zh-CN"/>
              </w:rPr>
              <w:t>’</w:t>
            </w:r>
            <w:r w:rsidRPr="00064014">
              <w:rPr>
                <w:rFonts w:eastAsia="SimSun" w:cs="Arial"/>
                <w:bCs/>
                <w:lang w:eastAsia="zh-CN"/>
              </w:rPr>
              <w:t>exploitation d</w:t>
            </w:r>
            <w:r w:rsidR="00271DC1">
              <w:rPr>
                <w:rFonts w:eastAsia="SimSun" w:cs="Arial"/>
                <w:bCs/>
                <w:lang w:eastAsia="zh-CN"/>
              </w:rPr>
              <w:t>’</w:t>
            </w:r>
            <w:r w:rsidRPr="00064014">
              <w:rPr>
                <w:rFonts w:eastAsia="SimSun" w:cs="Arial"/>
                <w:bCs/>
                <w:lang w:eastAsia="zh-CN"/>
              </w:rPr>
              <w:t>un ou plusieurs espaces)</w:t>
            </w:r>
          </w:p>
          <w:p w14:paraId="3FF7D7DA" w14:textId="532F148D" w:rsidR="001C1FF3" w:rsidRPr="001C1FF3" w:rsidRDefault="001602C4" w:rsidP="00C515A9">
            <w:pPr>
              <w:numPr>
                <w:ilvl w:val="0"/>
                <w:numId w:val="91"/>
              </w:numPr>
              <w:jc w:val="both"/>
              <w:rPr>
                <w:rFonts w:eastAsia="SimSun" w:cs="Arial"/>
                <w:bCs/>
                <w:lang w:eastAsia="zh-CN"/>
              </w:rPr>
            </w:pPr>
            <w:r w:rsidRPr="001C1FF3">
              <w:rPr>
                <w:rFonts w:eastAsia="SimSun" w:cs="Arial"/>
                <w:bCs/>
                <w:lang w:eastAsia="zh-CN"/>
              </w:rPr>
              <w:t>Interruption</w:t>
            </w:r>
            <w:r w:rsidR="001C1FF3" w:rsidRPr="001C1FF3">
              <w:rPr>
                <w:rFonts w:eastAsia="SimSun" w:cs="Arial"/>
                <w:bCs/>
                <w:lang w:eastAsia="zh-CN"/>
              </w:rPr>
              <w:t xml:space="preserve"> totale du service pour une journée</w:t>
            </w:r>
          </w:p>
          <w:p w14:paraId="55ABAD57" w14:textId="11E68C27" w:rsidR="001C1FF3" w:rsidRPr="001C1FF3" w:rsidRDefault="00E12E42" w:rsidP="00C515A9">
            <w:pPr>
              <w:numPr>
                <w:ilvl w:val="0"/>
                <w:numId w:val="91"/>
              </w:numPr>
              <w:jc w:val="both"/>
              <w:rPr>
                <w:rFonts w:eastAsia="SimSun" w:cs="Arial"/>
                <w:bCs/>
                <w:lang w:eastAsia="zh-CN"/>
              </w:rPr>
            </w:pPr>
            <w:r w:rsidRPr="001C1FF3">
              <w:rPr>
                <w:rFonts w:eastAsia="SimSun" w:cs="Arial"/>
                <w:bCs/>
                <w:lang w:eastAsia="zh-CN"/>
              </w:rPr>
              <w:t>Interruption</w:t>
            </w:r>
            <w:r w:rsidR="001C1FF3" w:rsidRPr="001C1FF3">
              <w:rPr>
                <w:rFonts w:eastAsia="SimSun" w:cs="Arial"/>
                <w:bCs/>
                <w:lang w:eastAsia="zh-CN"/>
              </w:rPr>
              <w:t xml:space="preserve"> totale ou partielle du service au-delà </w:t>
            </w:r>
            <w:r>
              <w:rPr>
                <w:rFonts w:eastAsia="SimSun" w:cs="Arial"/>
                <w:bCs/>
                <w:lang w:eastAsia="zh-CN"/>
              </w:rPr>
              <w:t>de trois jours</w:t>
            </w:r>
          </w:p>
        </w:tc>
        <w:tc>
          <w:tcPr>
            <w:tcW w:w="1903" w:type="pct"/>
            <w:tcBorders>
              <w:top w:val="single" w:sz="4" w:space="0" w:color="000000"/>
              <w:left w:val="single" w:sz="4" w:space="0" w:color="000000"/>
              <w:bottom w:val="single" w:sz="4" w:space="0" w:color="000000"/>
              <w:right w:val="single" w:sz="4" w:space="0" w:color="000000"/>
            </w:tcBorders>
            <w:vAlign w:val="center"/>
          </w:tcPr>
          <w:p w14:paraId="3625D206" w14:textId="77777777" w:rsidR="001C1FF3" w:rsidRPr="001C1FF3" w:rsidRDefault="001C1FF3" w:rsidP="001C1FF3">
            <w:pPr>
              <w:jc w:val="both"/>
              <w:rPr>
                <w:rFonts w:eastAsia="SimSun" w:cs="Arial"/>
                <w:bCs/>
                <w:lang w:eastAsia="zh-CN"/>
              </w:rPr>
            </w:pPr>
          </w:p>
          <w:p w14:paraId="63F70DD7" w14:textId="77777777" w:rsidR="001C1FF3" w:rsidRPr="001C1FF3" w:rsidRDefault="001C1FF3" w:rsidP="001C1FF3">
            <w:pPr>
              <w:jc w:val="both"/>
              <w:rPr>
                <w:rFonts w:eastAsia="SimSun" w:cs="Arial"/>
                <w:bCs/>
                <w:lang w:eastAsia="zh-CN"/>
              </w:rPr>
            </w:pPr>
          </w:p>
          <w:p w14:paraId="14F00187" w14:textId="5CB54124" w:rsidR="00064014" w:rsidRDefault="00860C86" w:rsidP="00860C86">
            <w:pPr>
              <w:pStyle w:val="Paragraphedeliste"/>
              <w:numPr>
                <w:ilvl w:val="0"/>
                <w:numId w:val="91"/>
              </w:numPr>
              <w:jc w:val="both"/>
              <w:rPr>
                <w:rFonts w:eastAsia="SimSun" w:cs="Arial"/>
                <w:bCs/>
                <w:lang w:eastAsia="zh-CN"/>
              </w:rPr>
            </w:pPr>
            <w:r w:rsidRPr="00860C86">
              <w:rPr>
                <w:rFonts w:eastAsia="SimSun" w:cs="Arial"/>
                <w:bCs/>
                <w:lang w:eastAsia="zh-CN"/>
              </w:rPr>
              <w:t>1</w:t>
            </w:r>
            <w:r w:rsidR="005E7882">
              <w:rPr>
                <w:rFonts w:eastAsia="SimSun" w:cs="Arial"/>
                <w:bCs/>
                <w:lang w:eastAsia="zh-CN"/>
              </w:rPr>
              <w:t> </w:t>
            </w:r>
            <w:r w:rsidRPr="00860C86">
              <w:rPr>
                <w:rFonts w:eastAsia="SimSun" w:cs="Arial"/>
                <w:bCs/>
                <w:lang w:eastAsia="zh-CN"/>
              </w:rPr>
              <w:t>000</w:t>
            </w:r>
            <w:r w:rsidR="005E7882">
              <w:rPr>
                <w:rFonts w:eastAsia="SimSun" w:cs="Arial"/>
                <w:bCs/>
                <w:lang w:eastAsia="zh-CN"/>
              </w:rPr>
              <w:t> </w:t>
            </w:r>
            <w:r w:rsidRPr="00860C86">
              <w:rPr>
                <w:rFonts w:eastAsia="SimSun" w:cs="Arial"/>
                <w:bCs/>
                <w:lang w:eastAsia="zh-CN"/>
              </w:rPr>
              <w:t>€ par manquement (par espace et par temps concerné, à savoir petit-déjeuner, déjeuner et/ou dîner)</w:t>
            </w:r>
          </w:p>
          <w:p w14:paraId="3D3AE687" w14:textId="48FD2695" w:rsidR="00860C86" w:rsidRDefault="00064014" w:rsidP="00860C86">
            <w:pPr>
              <w:pStyle w:val="Paragraphedeliste"/>
              <w:numPr>
                <w:ilvl w:val="0"/>
                <w:numId w:val="91"/>
              </w:numPr>
              <w:jc w:val="both"/>
              <w:rPr>
                <w:rFonts w:eastAsia="SimSun" w:cs="Arial"/>
                <w:bCs/>
                <w:lang w:eastAsia="zh-CN"/>
              </w:rPr>
            </w:pPr>
            <w:r>
              <w:rPr>
                <w:rFonts w:eastAsia="SimSun" w:cs="Arial"/>
                <w:bCs/>
                <w:lang w:eastAsia="zh-CN"/>
              </w:rPr>
              <w:t>2</w:t>
            </w:r>
            <w:r w:rsidR="005E7882">
              <w:rPr>
                <w:rFonts w:eastAsia="SimSun" w:cs="Arial"/>
                <w:bCs/>
                <w:lang w:eastAsia="zh-CN"/>
              </w:rPr>
              <w:t> </w:t>
            </w:r>
            <w:r>
              <w:rPr>
                <w:rFonts w:eastAsia="SimSun" w:cs="Arial"/>
                <w:bCs/>
                <w:lang w:eastAsia="zh-CN"/>
              </w:rPr>
              <w:t>000</w:t>
            </w:r>
            <w:r w:rsidR="005E7882">
              <w:rPr>
                <w:rFonts w:eastAsia="SimSun" w:cs="Arial"/>
                <w:bCs/>
                <w:lang w:eastAsia="zh-CN"/>
              </w:rPr>
              <w:t> </w:t>
            </w:r>
            <w:r>
              <w:rPr>
                <w:rFonts w:eastAsia="SimSun" w:cs="Arial"/>
                <w:bCs/>
                <w:lang w:eastAsia="zh-CN"/>
              </w:rPr>
              <w:t>€ par jour</w:t>
            </w:r>
          </w:p>
          <w:p w14:paraId="2F36679A" w14:textId="77777777" w:rsidR="001602C4" w:rsidRPr="001602C4" w:rsidRDefault="001602C4" w:rsidP="00860C86">
            <w:pPr>
              <w:pStyle w:val="Paragraphedeliste"/>
              <w:jc w:val="both"/>
              <w:rPr>
                <w:rFonts w:eastAsia="SimSun" w:cs="Arial"/>
                <w:bCs/>
                <w:lang w:eastAsia="zh-CN"/>
              </w:rPr>
            </w:pPr>
          </w:p>
          <w:p w14:paraId="55313C03" w14:textId="0DFF0F51" w:rsidR="001C1FF3" w:rsidRPr="001602C4" w:rsidRDefault="00A259F0" w:rsidP="00C515A9">
            <w:pPr>
              <w:pStyle w:val="Paragraphedeliste"/>
              <w:numPr>
                <w:ilvl w:val="0"/>
                <w:numId w:val="91"/>
              </w:numPr>
              <w:jc w:val="both"/>
              <w:rPr>
                <w:rFonts w:eastAsia="SimSun" w:cs="Arial"/>
                <w:bCs/>
                <w:lang w:eastAsia="zh-CN"/>
              </w:rPr>
            </w:pPr>
            <w:r>
              <w:rPr>
                <w:rFonts w:eastAsia="SimSun" w:cs="Arial"/>
                <w:bCs/>
                <w:lang w:eastAsia="zh-CN"/>
              </w:rPr>
              <w:t>R</w:t>
            </w:r>
            <w:r w:rsidRPr="001602C4">
              <w:rPr>
                <w:rFonts w:eastAsia="SimSun" w:cs="Arial"/>
                <w:bCs/>
                <w:lang w:eastAsia="zh-CN"/>
              </w:rPr>
              <w:t xml:space="preserve">ésiliation </w:t>
            </w:r>
            <w:r w:rsidR="001C1FF3" w:rsidRPr="001602C4">
              <w:rPr>
                <w:rFonts w:eastAsia="SimSun" w:cs="Arial"/>
                <w:bCs/>
                <w:lang w:eastAsia="zh-CN"/>
              </w:rPr>
              <w:t xml:space="preserve">du </w:t>
            </w:r>
            <w:r w:rsidR="00C90A10">
              <w:rPr>
                <w:rFonts w:eastAsia="SimSun" w:cs="Arial"/>
                <w:bCs/>
                <w:lang w:eastAsia="zh-CN"/>
              </w:rPr>
              <w:t>contrat</w:t>
            </w:r>
            <w:r>
              <w:rPr>
                <w:rFonts w:eastAsia="SimSun" w:cs="Arial"/>
                <w:bCs/>
                <w:lang w:eastAsia="zh-CN"/>
              </w:rPr>
              <w:t xml:space="preserve"> (dans les conditions de l</w:t>
            </w:r>
            <w:r w:rsidR="00271DC1">
              <w:rPr>
                <w:rFonts w:eastAsia="SimSun" w:cs="Arial"/>
                <w:bCs/>
                <w:lang w:eastAsia="zh-CN"/>
              </w:rPr>
              <w:t>’</w:t>
            </w:r>
            <w:r>
              <w:rPr>
                <w:rFonts w:eastAsia="SimSun" w:cs="Arial"/>
                <w:bCs/>
                <w:lang w:eastAsia="zh-CN"/>
              </w:rPr>
              <w:t>article 4.6.5 du contrat)</w:t>
            </w:r>
          </w:p>
        </w:tc>
        <w:tc>
          <w:tcPr>
            <w:tcW w:w="1127" w:type="pct"/>
            <w:tcBorders>
              <w:top w:val="single" w:sz="4" w:space="0" w:color="000000"/>
              <w:left w:val="single" w:sz="4" w:space="0" w:color="000000"/>
              <w:bottom w:val="single" w:sz="4" w:space="0" w:color="000000"/>
              <w:right w:val="single" w:sz="4" w:space="0" w:color="000000"/>
            </w:tcBorders>
            <w:vAlign w:val="center"/>
          </w:tcPr>
          <w:p w14:paraId="5CD81A5A" w14:textId="77777777" w:rsidR="001C1FF3" w:rsidRPr="001C1FF3" w:rsidRDefault="001C1FF3" w:rsidP="001C1FF3">
            <w:pPr>
              <w:jc w:val="both"/>
              <w:rPr>
                <w:rFonts w:eastAsia="SimSun" w:cs="Arial"/>
                <w:bCs/>
                <w:lang w:eastAsia="zh-CN"/>
              </w:rPr>
            </w:pPr>
          </w:p>
        </w:tc>
      </w:tr>
      <w:tr w:rsidR="001C1FF3" w:rsidRPr="001C1FF3" w14:paraId="4314C8B7"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34B3B1AA" w14:textId="578F9CF5" w:rsidR="001C1FF3" w:rsidRPr="001C1FF3" w:rsidRDefault="001C1FF3" w:rsidP="001C1FF3">
            <w:pPr>
              <w:jc w:val="both"/>
              <w:rPr>
                <w:rFonts w:eastAsia="SimSun" w:cs="Arial"/>
                <w:bCs/>
                <w:lang w:eastAsia="zh-CN"/>
              </w:rPr>
            </w:pPr>
            <w:r w:rsidRPr="001C1FF3">
              <w:rPr>
                <w:rFonts w:eastAsia="SimSun" w:cs="Arial"/>
                <w:bCs/>
                <w:lang w:eastAsia="zh-CN"/>
              </w:rPr>
              <w:t xml:space="preserve">Exportation de prestations pour des clients extérieurs à partir des locaux de production du </w:t>
            </w:r>
            <w:r w:rsidR="000B3392">
              <w:rPr>
                <w:rFonts w:eastAsia="SimSun" w:cs="Arial"/>
                <w:bCs/>
                <w:lang w:eastAsia="zh-CN"/>
              </w:rPr>
              <w:t>Sénat</w:t>
            </w:r>
            <w:r w:rsidRPr="001C1FF3">
              <w:rPr>
                <w:rFonts w:eastAsia="SimSun" w:cs="Arial"/>
                <w:bCs/>
                <w:lang w:eastAsia="zh-CN"/>
              </w:rPr>
              <w:t xml:space="preserve"> sans autorisation expresse du </w:t>
            </w:r>
            <w:r w:rsidR="000B3392">
              <w:rPr>
                <w:rFonts w:eastAsia="SimSun" w:cs="Arial"/>
                <w:bCs/>
                <w:lang w:eastAsia="zh-CN"/>
              </w:rPr>
              <w:t>Sénat</w:t>
            </w:r>
          </w:p>
        </w:tc>
        <w:tc>
          <w:tcPr>
            <w:tcW w:w="1903" w:type="pct"/>
            <w:tcBorders>
              <w:top w:val="single" w:sz="4" w:space="0" w:color="000000"/>
              <w:left w:val="single" w:sz="4" w:space="0" w:color="000000"/>
              <w:bottom w:val="single" w:sz="4" w:space="0" w:color="000000"/>
              <w:right w:val="single" w:sz="4" w:space="0" w:color="000000"/>
            </w:tcBorders>
            <w:vAlign w:val="center"/>
          </w:tcPr>
          <w:p w14:paraId="6CB39C19" w14:textId="3CED95BA" w:rsidR="001C1FF3" w:rsidRPr="001C1FF3" w:rsidRDefault="001C1FF3" w:rsidP="001C1FF3">
            <w:pPr>
              <w:jc w:val="both"/>
              <w:rPr>
                <w:rFonts w:eastAsia="SimSun" w:cs="Arial"/>
                <w:bCs/>
                <w:lang w:eastAsia="zh-CN"/>
              </w:rPr>
            </w:pPr>
            <w:r w:rsidRPr="001C1FF3">
              <w:rPr>
                <w:rFonts w:eastAsia="SimSun" w:cs="Arial"/>
                <w:bCs/>
                <w:lang w:eastAsia="zh-CN"/>
              </w:rPr>
              <w:t>1</w:t>
            </w:r>
            <w:r w:rsidR="00173040">
              <w:rPr>
                <w:rFonts w:eastAsia="SimSun" w:cs="Arial"/>
                <w:bCs/>
                <w:lang w:eastAsia="zh-CN"/>
              </w:rPr>
              <w:t> </w:t>
            </w:r>
            <w:r w:rsidRPr="001C1FF3">
              <w:rPr>
                <w:rFonts w:eastAsia="SimSun" w:cs="Arial"/>
                <w:bCs/>
                <w:lang w:eastAsia="zh-CN"/>
              </w:rPr>
              <w:t>000</w:t>
            </w:r>
            <w:r w:rsidR="00173040">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41786704" w14:textId="77777777" w:rsidR="001C1FF3" w:rsidRPr="001C1FF3" w:rsidRDefault="001C1FF3" w:rsidP="001C1FF3">
            <w:pPr>
              <w:jc w:val="both"/>
              <w:rPr>
                <w:rFonts w:eastAsia="SimSun" w:cs="Arial"/>
                <w:bCs/>
                <w:lang w:eastAsia="zh-CN"/>
              </w:rPr>
            </w:pPr>
          </w:p>
        </w:tc>
      </w:tr>
      <w:tr w:rsidR="001C1FF3" w:rsidRPr="001C1FF3" w14:paraId="62E582CD" w14:textId="77777777">
        <w:trPr>
          <w:trHeight w:val="524"/>
        </w:trPr>
        <w:tc>
          <w:tcPr>
            <w:tcW w:w="1970" w:type="pct"/>
            <w:tcBorders>
              <w:top w:val="single" w:sz="4" w:space="0" w:color="000000"/>
              <w:left w:val="single" w:sz="4" w:space="0" w:color="000000"/>
              <w:bottom w:val="single" w:sz="4" w:space="0" w:color="000000"/>
              <w:right w:val="single" w:sz="4" w:space="0" w:color="000000"/>
            </w:tcBorders>
            <w:vAlign w:val="center"/>
          </w:tcPr>
          <w:p w14:paraId="79DB8F74" w14:textId="1F2C7625" w:rsidR="001C1FF3" w:rsidRPr="001C1FF3" w:rsidRDefault="001C1FF3" w:rsidP="001C1FF3">
            <w:pPr>
              <w:jc w:val="both"/>
              <w:rPr>
                <w:rFonts w:eastAsia="SimSun" w:cs="Arial"/>
                <w:bCs/>
                <w:lang w:eastAsia="zh-CN"/>
              </w:rPr>
            </w:pPr>
            <w:r w:rsidRPr="001C1FF3">
              <w:rPr>
                <w:rFonts w:eastAsia="SimSun" w:cs="Arial"/>
                <w:bCs/>
                <w:lang w:eastAsia="zh-CN"/>
              </w:rPr>
              <w:t>Non-respect des engagements portant sur le système d</w:t>
            </w:r>
            <w:r w:rsidR="00271DC1">
              <w:rPr>
                <w:rFonts w:eastAsia="SimSun" w:cs="Arial"/>
                <w:bCs/>
                <w:lang w:eastAsia="zh-CN"/>
              </w:rPr>
              <w:t>’</w:t>
            </w:r>
            <w:r w:rsidRPr="001C1FF3">
              <w:rPr>
                <w:rFonts w:eastAsia="SimSun" w:cs="Arial"/>
                <w:bCs/>
                <w:lang w:eastAsia="zh-CN"/>
              </w:rPr>
              <w:t>encaissement :</w:t>
            </w:r>
          </w:p>
          <w:p w14:paraId="771B60F4" w14:textId="7EA362AD" w:rsidR="001C1FF3" w:rsidRPr="001C1FF3" w:rsidRDefault="001C1FF3" w:rsidP="00C515A9">
            <w:pPr>
              <w:numPr>
                <w:ilvl w:val="0"/>
                <w:numId w:val="91"/>
              </w:numPr>
              <w:jc w:val="both"/>
              <w:rPr>
                <w:rFonts w:eastAsia="SimSun" w:cs="Arial"/>
                <w:bCs/>
                <w:lang w:eastAsia="zh-CN"/>
              </w:rPr>
            </w:pPr>
            <w:r w:rsidRPr="001C1FF3">
              <w:rPr>
                <w:rFonts w:eastAsia="SimSun" w:cs="Arial"/>
                <w:bCs/>
                <w:lang w:eastAsia="zh-CN"/>
              </w:rPr>
              <w:t>Logiciel d</w:t>
            </w:r>
            <w:r w:rsidR="00271DC1">
              <w:rPr>
                <w:rFonts w:eastAsia="SimSun" w:cs="Arial"/>
                <w:bCs/>
                <w:lang w:eastAsia="zh-CN"/>
              </w:rPr>
              <w:t>’</w:t>
            </w:r>
            <w:r w:rsidRPr="001C1FF3">
              <w:rPr>
                <w:rFonts w:eastAsia="SimSun" w:cs="Arial"/>
                <w:bCs/>
                <w:lang w:eastAsia="zh-CN"/>
              </w:rPr>
              <w:t xml:space="preserve">encaissement (offre du </w:t>
            </w:r>
            <w:r w:rsidR="00492A00">
              <w:rPr>
                <w:rFonts w:eastAsia="SimSun" w:cs="Arial"/>
                <w:bCs/>
                <w:lang w:eastAsia="zh-CN"/>
              </w:rPr>
              <w:t>Concessionnaire</w:t>
            </w:r>
            <w:r w:rsidRPr="001C1FF3">
              <w:rPr>
                <w:rFonts w:eastAsia="SimSun" w:cs="Arial"/>
                <w:bCs/>
                <w:lang w:eastAsia="zh-CN"/>
              </w:rPr>
              <w:t>, exigences contractuelles)</w:t>
            </w:r>
          </w:p>
          <w:p w14:paraId="70636EBE" w14:textId="697BE10E" w:rsidR="001C1FF3" w:rsidRPr="001C1FF3" w:rsidRDefault="001C1FF3" w:rsidP="00C515A9">
            <w:pPr>
              <w:numPr>
                <w:ilvl w:val="0"/>
                <w:numId w:val="91"/>
              </w:numPr>
              <w:jc w:val="both"/>
              <w:rPr>
                <w:rFonts w:eastAsia="SimSun" w:cs="Arial"/>
                <w:bCs/>
                <w:lang w:eastAsia="zh-CN"/>
              </w:rPr>
            </w:pPr>
            <w:r w:rsidRPr="001C1FF3">
              <w:rPr>
                <w:rFonts w:eastAsia="SimSun" w:cs="Arial"/>
                <w:bCs/>
                <w:lang w:eastAsia="zh-CN"/>
              </w:rPr>
              <w:t>Modalité d</w:t>
            </w:r>
            <w:r w:rsidR="00271DC1">
              <w:rPr>
                <w:rFonts w:eastAsia="SimSun" w:cs="Arial"/>
                <w:bCs/>
                <w:lang w:eastAsia="zh-CN"/>
              </w:rPr>
              <w:t>’</w:t>
            </w:r>
            <w:r w:rsidRPr="001C1FF3">
              <w:rPr>
                <w:rFonts w:eastAsia="SimSun" w:cs="Arial"/>
                <w:bCs/>
                <w:lang w:eastAsia="zh-CN"/>
              </w:rPr>
              <w:t xml:space="preserve">encaissement et approvisionnement des badges, </w:t>
            </w:r>
          </w:p>
          <w:p w14:paraId="319C63D6" w14:textId="77777777" w:rsidR="001C1FF3" w:rsidRPr="001C1FF3" w:rsidRDefault="001C1FF3" w:rsidP="00C515A9">
            <w:pPr>
              <w:numPr>
                <w:ilvl w:val="0"/>
                <w:numId w:val="91"/>
              </w:numPr>
              <w:jc w:val="both"/>
              <w:rPr>
                <w:rFonts w:eastAsia="SimSun" w:cs="Arial"/>
                <w:bCs/>
                <w:lang w:eastAsia="zh-CN"/>
              </w:rPr>
            </w:pPr>
            <w:r w:rsidRPr="001C1FF3">
              <w:rPr>
                <w:rFonts w:eastAsia="SimSun" w:cs="Arial"/>
                <w:bCs/>
                <w:lang w:eastAsia="zh-CN"/>
              </w:rPr>
              <w:t>Nombre de caisses</w:t>
            </w:r>
          </w:p>
        </w:tc>
        <w:tc>
          <w:tcPr>
            <w:tcW w:w="1903" w:type="pct"/>
            <w:tcBorders>
              <w:top w:val="single" w:sz="4" w:space="0" w:color="000000"/>
              <w:left w:val="single" w:sz="4" w:space="0" w:color="000000"/>
              <w:bottom w:val="single" w:sz="4" w:space="0" w:color="000000"/>
              <w:right w:val="single" w:sz="4" w:space="0" w:color="000000"/>
            </w:tcBorders>
            <w:vAlign w:val="center"/>
          </w:tcPr>
          <w:p w14:paraId="57AEE979" w14:textId="0195E73A" w:rsidR="001C1FF3" w:rsidRPr="001C1FF3" w:rsidRDefault="001C1FF3" w:rsidP="001C1FF3">
            <w:pPr>
              <w:jc w:val="both"/>
              <w:rPr>
                <w:rFonts w:eastAsia="SimSun" w:cs="Arial"/>
                <w:bCs/>
                <w:lang w:eastAsia="zh-CN"/>
              </w:rPr>
            </w:pPr>
            <w:r w:rsidRPr="001C1FF3">
              <w:rPr>
                <w:rFonts w:eastAsia="SimSun" w:cs="Arial"/>
                <w:bCs/>
                <w:lang w:eastAsia="zh-CN"/>
              </w:rPr>
              <w:t>100</w:t>
            </w:r>
            <w:r w:rsidR="00173040">
              <w:rPr>
                <w:rFonts w:eastAsia="SimSun" w:cs="Arial"/>
                <w:bCs/>
                <w:lang w:eastAsia="zh-CN"/>
              </w:rPr>
              <w:t> </w:t>
            </w:r>
            <w:r w:rsidRPr="001C1FF3">
              <w:rPr>
                <w:rFonts w:eastAsia="SimSun" w:cs="Arial"/>
                <w:bCs/>
                <w:lang w:eastAsia="zh-CN"/>
              </w:rPr>
              <w:t xml:space="preserve"> € par jour </w:t>
            </w:r>
          </w:p>
        </w:tc>
        <w:tc>
          <w:tcPr>
            <w:tcW w:w="1127" w:type="pct"/>
            <w:tcBorders>
              <w:top w:val="single" w:sz="4" w:space="0" w:color="000000"/>
              <w:left w:val="single" w:sz="4" w:space="0" w:color="000000"/>
              <w:bottom w:val="single" w:sz="4" w:space="0" w:color="000000"/>
              <w:right w:val="single" w:sz="4" w:space="0" w:color="000000"/>
            </w:tcBorders>
            <w:vAlign w:val="center"/>
          </w:tcPr>
          <w:p w14:paraId="6C3FB3E7" w14:textId="77777777" w:rsidR="001C1FF3" w:rsidRPr="001C1FF3" w:rsidRDefault="001C1FF3" w:rsidP="00173040">
            <w:pPr>
              <w:jc w:val="center"/>
              <w:rPr>
                <w:rFonts w:eastAsia="SimSun" w:cs="Arial"/>
                <w:bCs/>
                <w:lang w:eastAsia="zh-CN"/>
              </w:rPr>
            </w:pPr>
            <w:r w:rsidRPr="001C1FF3">
              <w:rPr>
                <w:rFonts w:eastAsia="SimSun" w:cs="Arial"/>
                <w:bCs/>
                <w:lang w:eastAsia="zh-CN"/>
              </w:rPr>
              <w:t>X</w:t>
            </w:r>
          </w:p>
        </w:tc>
      </w:tr>
      <w:tr w:rsidR="001C1FF3" w:rsidRPr="001C1FF3" w14:paraId="416D5283"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2AF7BAED" w14:textId="77777777" w:rsidR="001C1FF3" w:rsidRPr="001C1FF3" w:rsidRDefault="001C1FF3" w:rsidP="001C1FF3">
            <w:pPr>
              <w:jc w:val="both"/>
              <w:rPr>
                <w:rFonts w:eastAsia="SimSun" w:cs="Arial"/>
                <w:bCs/>
                <w:lang w:eastAsia="zh-CN"/>
              </w:rPr>
            </w:pPr>
            <w:r w:rsidRPr="001C1FF3">
              <w:rPr>
                <w:rFonts w:eastAsia="SimSun" w:cs="Arial"/>
                <w:bCs/>
                <w:lang w:val="fr-CA" w:eastAsia="zh-CN"/>
              </w:rPr>
              <w:t>Absence des informations prévues sur le ticket de caisse</w:t>
            </w:r>
          </w:p>
        </w:tc>
        <w:tc>
          <w:tcPr>
            <w:tcW w:w="1903" w:type="pct"/>
            <w:tcBorders>
              <w:top w:val="single" w:sz="4" w:space="0" w:color="000000"/>
              <w:left w:val="single" w:sz="4" w:space="0" w:color="000000"/>
              <w:bottom w:val="single" w:sz="4" w:space="0" w:color="000000"/>
              <w:right w:val="single" w:sz="4" w:space="0" w:color="000000"/>
            </w:tcBorders>
            <w:vAlign w:val="center"/>
          </w:tcPr>
          <w:p w14:paraId="7CCAD46F" w14:textId="38ABB043" w:rsidR="001C1FF3" w:rsidRPr="001C1FF3" w:rsidRDefault="001C1FF3" w:rsidP="001C1FF3">
            <w:pPr>
              <w:jc w:val="both"/>
              <w:rPr>
                <w:rFonts w:eastAsia="SimSun" w:cs="Arial"/>
                <w:bCs/>
                <w:lang w:eastAsia="zh-CN"/>
              </w:rPr>
            </w:pPr>
            <w:r w:rsidRPr="001C1FF3">
              <w:rPr>
                <w:rFonts w:eastAsia="SimSun" w:cs="Arial"/>
                <w:bCs/>
                <w:lang w:eastAsia="zh-CN"/>
              </w:rPr>
              <w:t>50</w:t>
            </w:r>
            <w:r w:rsidR="00173040">
              <w:rPr>
                <w:rFonts w:eastAsia="SimSun" w:cs="Arial"/>
                <w:bCs/>
                <w:lang w:eastAsia="zh-CN"/>
              </w:rPr>
              <w:t> </w:t>
            </w:r>
            <w:r w:rsidRPr="001C1FF3">
              <w:rPr>
                <w:rFonts w:eastAsia="SimSun" w:cs="Arial"/>
                <w:bCs/>
                <w:lang w:eastAsia="zh-CN"/>
              </w:rPr>
              <w:t>€ par jour</w:t>
            </w:r>
          </w:p>
        </w:tc>
        <w:tc>
          <w:tcPr>
            <w:tcW w:w="1127" w:type="pct"/>
            <w:tcBorders>
              <w:top w:val="single" w:sz="4" w:space="0" w:color="000000"/>
              <w:left w:val="single" w:sz="4" w:space="0" w:color="000000"/>
              <w:bottom w:val="single" w:sz="4" w:space="0" w:color="000000"/>
              <w:right w:val="single" w:sz="4" w:space="0" w:color="000000"/>
            </w:tcBorders>
            <w:vAlign w:val="center"/>
          </w:tcPr>
          <w:p w14:paraId="0C44AB53" w14:textId="77777777" w:rsidR="001C1FF3" w:rsidRPr="001C1FF3" w:rsidRDefault="001C1FF3" w:rsidP="00173040">
            <w:pPr>
              <w:jc w:val="center"/>
              <w:rPr>
                <w:rFonts w:eastAsia="SimSun" w:cs="Arial"/>
                <w:bCs/>
                <w:lang w:eastAsia="zh-CN"/>
              </w:rPr>
            </w:pPr>
            <w:r w:rsidRPr="001C1FF3">
              <w:rPr>
                <w:rFonts w:eastAsia="SimSun" w:cs="Arial"/>
                <w:bCs/>
                <w:lang w:eastAsia="zh-CN"/>
              </w:rPr>
              <w:t>X</w:t>
            </w:r>
          </w:p>
        </w:tc>
      </w:tr>
      <w:tr w:rsidR="001C1FF3" w:rsidRPr="001C1FF3" w14:paraId="3A28D55E" w14:textId="77777777">
        <w:trPr>
          <w:trHeight w:val="714"/>
        </w:trPr>
        <w:tc>
          <w:tcPr>
            <w:tcW w:w="1970" w:type="pct"/>
            <w:tcBorders>
              <w:top w:val="single" w:sz="4" w:space="0" w:color="000000"/>
              <w:left w:val="single" w:sz="4" w:space="0" w:color="000000"/>
              <w:bottom w:val="single" w:sz="4" w:space="0" w:color="000000"/>
              <w:right w:val="single" w:sz="4" w:space="0" w:color="000000"/>
            </w:tcBorders>
            <w:vAlign w:val="center"/>
          </w:tcPr>
          <w:p w14:paraId="1A0350BF" w14:textId="1A32D423" w:rsidR="001C1FF3" w:rsidRPr="00570A34" w:rsidRDefault="001C1FF3" w:rsidP="001C1FF3">
            <w:pPr>
              <w:jc w:val="both"/>
              <w:rPr>
                <w:rFonts w:eastAsia="SimSun" w:cs="Arial"/>
                <w:lang w:eastAsia="zh-CN"/>
              </w:rPr>
            </w:pPr>
            <w:r w:rsidRPr="00570A34">
              <w:rPr>
                <w:rFonts w:eastAsia="SimSun" w:cs="Arial"/>
                <w:lang w:eastAsia="zh-CN"/>
              </w:rPr>
              <w:t>Non-respect de l</w:t>
            </w:r>
            <w:r w:rsidR="00271DC1">
              <w:rPr>
                <w:rFonts w:eastAsia="SimSun" w:cs="Arial"/>
                <w:lang w:eastAsia="zh-CN"/>
              </w:rPr>
              <w:t>’</w:t>
            </w:r>
            <w:r w:rsidRPr="00570A34">
              <w:rPr>
                <w:rFonts w:eastAsia="SimSun" w:cs="Arial"/>
                <w:lang w:eastAsia="zh-CN"/>
              </w:rPr>
              <w:t>affichage des menus sur les espaces de restauration et l</w:t>
            </w:r>
            <w:r w:rsidR="00271DC1">
              <w:rPr>
                <w:rFonts w:eastAsia="SimSun" w:cs="Arial"/>
                <w:lang w:eastAsia="zh-CN"/>
              </w:rPr>
              <w:t>’</w:t>
            </w:r>
            <w:r w:rsidRPr="00570A34">
              <w:rPr>
                <w:rFonts w:eastAsia="SimSun" w:cs="Arial"/>
                <w:lang w:eastAsia="zh-CN"/>
              </w:rPr>
              <w:t>impression des cartes et menus</w:t>
            </w:r>
            <w:r w:rsidR="00570A34" w:rsidRPr="00570A34">
              <w:rPr>
                <w:rFonts w:eastAsia="SimSun" w:cs="Arial"/>
                <w:lang w:eastAsia="zh-CN"/>
              </w:rPr>
              <w:t xml:space="preserve"> (dont </w:t>
            </w:r>
            <w:r w:rsidR="00570A34" w:rsidRPr="00570A34">
              <w:rPr>
                <w:rFonts w:eastAsia="SimSun" w:cs="Arial"/>
                <w:lang w:eastAsia="zh-CN"/>
              </w:rPr>
              <w:lastRenderedPageBreak/>
              <w:t>les menus sans prix pour le restaurant des Sénateurs)</w:t>
            </w:r>
          </w:p>
        </w:tc>
        <w:tc>
          <w:tcPr>
            <w:tcW w:w="1903" w:type="pct"/>
            <w:tcBorders>
              <w:top w:val="single" w:sz="4" w:space="0" w:color="000000"/>
              <w:left w:val="single" w:sz="4" w:space="0" w:color="000000"/>
              <w:bottom w:val="single" w:sz="4" w:space="0" w:color="000000"/>
              <w:right w:val="single" w:sz="4" w:space="0" w:color="000000"/>
            </w:tcBorders>
            <w:vAlign w:val="center"/>
          </w:tcPr>
          <w:p w14:paraId="0C3D6B1C" w14:textId="677E36F2" w:rsidR="001C1FF3" w:rsidRPr="001C1FF3" w:rsidRDefault="001C1FF3" w:rsidP="001C1FF3">
            <w:pPr>
              <w:jc w:val="both"/>
              <w:rPr>
                <w:rFonts w:eastAsia="SimSun" w:cs="Arial"/>
                <w:bCs/>
                <w:lang w:eastAsia="zh-CN"/>
              </w:rPr>
            </w:pPr>
            <w:r w:rsidRPr="001C1FF3">
              <w:rPr>
                <w:rFonts w:eastAsia="SimSun" w:cs="Arial"/>
                <w:bCs/>
                <w:lang w:eastAsia="zh-CN"/>
              </w:rPr>
              <w:lastRenderedPageBreak/>
              <w:t>25</w:t>
            </w:r>
            <w:r w:rsidR="00173040">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2B42BBBC" w14:textId="22CEECB2" w:rsidR="001C1FF3" w:rsidRPr="001C1FF3" w:rsidRDefault="0084036F" w:rsidP="00173040">
            <w:pPr>
              <w:jc w:val="center"/>
              <w:rPr>
                <w:rFonts w:eastAsia="SimSun" w:cs="Arial"/>
                <w:bCs/>
                <w:lang w:eastAsia="zh-CN"/>
              </w:rPr>
            </w:pPr>
            <w:r>
              <w:rPr>
                <w:rFonts w:eastAsia="SimSun" w:cs="Arial"/>
                <w:bCs/>
                <w:lang w:eastAsia="zh-CN"/>
              </w:rPr>
              <w:t>X</w:t>
            </w:r>
          </w:p>
        </w:tc>
      </w:tr>
      <w:tr w:rsidR="001C1FF3" w:rsidRPr="001C1FF3" w14:paraId="19E0D0D2" w14:textId="77777777">
        <w:trPr>
          <w:trHeight w:val="714"/>
        </w:trPr>
        <w:tc>
          <w:tcPr>
            <w:tcW w:w="1970" w:type="pct"/>
            <w:tcBorders>
              <w:top w:val="single" w:sz="4" w:space="0" w:color="000000"/>
              <w:left w:val="single" w:sz="4" w:space="0" w:color="000000"/>
              <w:bottom w:val="single" w:sz="4" w:space="0" w:color="000000"/>
              <w:right w:val="single" w:sz="4" w:space="0" w:color="000000"/>
            </w:tcBorders>
            <w:vAlign w:val="center"/>
          </w:tcPr>
          <w:p w14:paraId="4B8E4838" w14:textId="5EFA2715" w:rsidR="001C1FF3" w:rsidRPr="001C1FF3" w:rsidRDefault="001C1FF3" w:rsidP="001C1FF3">
            <w:pPr>
              <w:jc w:val="both"/>
              <w:rPr>
                <w:rFonts w:eastAsia="SimSun" w:cs="Arial"/>
                <w:bCs/>
                <w:lang w:eastAsia="zh-CN"/>
              </w:rPr>
            </w:pPr>
            <w:r w:rsidRPr="001C1FF3">
              <w:rPr>
                <w:rFonts w:eastAsia="SimSun" w:cs="Arial"/>
                <w:bCs/>
                <w:lang w:eastAsia="zh-CN"/>
              </w:rPr>
              <w:t>Non-respect de l</w:t>
            </w:r>
            <w:r w:rsidR="00271DC1">
              <w:rPr>
                <w:rFonts w:eastAsia="SimSun" w:cs="Arial"/>
                <w:bCs/>
                <w:lang w:eastAsia="zh-CN"/>
              </w:rPr>
              <w:t>’</w:t>
            </w:r>
            <w:r w:rsidRPr="001C1FF3">
              <w:rPr>
                <w:rFonts w:eastAsia="SimSun" w:cs="Arial"/>
                <w:bCs/>
                <w:lang w:eastAsia="zh-CN"/>
              </w:rPr>
              <w:t>affichage obligatoire (allergènes, origine des viandes…)</w:t>
            </w:r>
          </w:p>
        </w:tc>
        <w:tc>
          <w:tcPr>
            <w:tcW w:w="1903" w:type="pct"/>
            <w:tcBorders>
              <w:top w:val="single" w:sz="4" w:space="0" w:color="000000"/>
              <w:left w:val="single" w:sz="4" w:space="0" w:color="000000"/>
              <w:bottom w:val="single" w:sz="4" w:space="0" w:color="000000"/>
              <w:right w:val="single" w:sz="4" w:space="0" w:color="000000"/>
            </w:tcBorders>
            <w:vAlign w:val="center"/>
          </w:tcPr>
          <w:p w14:paraId="2C757AB7" w14:textId="47DC34E6" w:rsidR="001C1FF3" w:rsidRPr="001C1FF3" w:rsidRDefault="001C1FF3" w:rsidP="001C1FF3">
            <w:pPr>
              <w:jc w:val="both"/>
              <w:rPr>
                <w:rFonts w:eastAsia="SimSun" w:cs="Arial"/>
                <w:bCs/>
                <w:lang w:eastAsia="zh-CN"/>
              </w:rPr>
            </w:pPr>
            <w:r w:rsidRPr="001C1FF3">
              <w:rPr>
                <w:rFonts w:eastAsia="SimSun" w:cs="Arial"/>
                <w:bCs/>
                <w:lang w:eastAsia="zh-CN"/>
              </w:rPr>
              <w:t>300</w:t>
            </w:r>
            <w:r w:rsidR="00173040">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31F18750" w14:textId="77777777" w:rsidR="001C1FF3" w:rsidRPr="001C1FF3" w:rsidRDefault="001C1FF3" w:rsidP="001C1FF3">
            <w:pPr>
              <w:jc w:val="both"/>
              <w:rPr>
                <w:rFonts w:eastAsia="SimSun" w:cs="Arial"/>
                <w:bCs/>
                <w:lang w:eastAsia="zh-CN"/>
              </w:rPr>
            </w:pPr>
          </w:p>
        </w:tc>
      </w:tr>
      <w:tr w:rsidR="001C1FF3" w:rsidRPr="001C1FF3" w14:paraId="2CF0DD28"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60B7CA13" w14:textId="2DD0432B" w:rsidR="001C1FF3" w:rsidRPr="002F7E6E" w:rsidRDefault="001C1FF3" w:rsidP="001C1FF3">
            <w:pPr>
              <w:jc w:val="both"/>
              <w:rPr>
                <w:rFonts w:eastAsia="SimSun" w:cs="Arial"/>
                <w:lang w:eastAsia="zh-CN"/>
              </w:rPr>
            </w:pPr>
            <w:r w:rsidRPr="002F7E6E">
              <w:rPr>
                <w:rFonts w:eastAsia="SimSun" w:cs="Arial"/>
                <w:lang w:eastAsia="zh-CN"/>
              </w:rPr>
              <w:t>Non-respect de l</w:t>
            </w:r>
            <w:r w:rsidR="00271DC1">
              <w:rPr>
                <w:rFonts w:eastAsia="SimSun" w:cs="Arial"/>
                <w:lang w:eastAsia="zh-CN"/>
              </w:rPr>
              <w:t>’</w:t>
            </w:r>
            <w:r w:rsidRPr="002F7E6E">
              <w:rPr>
                <w:rFonts w:eastAsia="SimSun" w:cs="Arial"/>
                <w:lang w:eastAsia="zh-CN"/>
              </w:rPr>
              <w:t xml:space="preserve">affichage des tarifs sur </w:t>
            </w:r>
            <w:r w:rsidR="002F7E6E" w:rsidRPr="002F7E6E">
              <w:rPr>
                <w:rFonts w:eastAsia="SimSun" w:cs="Arial"/>
                <w:lang w:eastAsia="zh-CN"/>
              </w:rPr>
              <w:t>le self</w:t>
            </w:r>
            <w:r w:rsidRPr="002F7E6E">
              <w:rPr>
                <w:rFonts w:eastAsia="SimSun" w:cs="Arial"/>
                <w:lang w:eastAsia="zh-CN"/>
              </w:rPr>
              <w:t xml:space="preserve"> (formules comprises)</w:t>
            </w:r>
          </w:p>
        </w:tc>
        <w:tc>
          <w:tcPr>
            <w:tcW w:w="1903" w:type="pct"/>
            <w:tcBorders>
              <w:top w:val="single" w:sz="4" w:space="0" w:color="000000"/>
              <w:left w:val="single" w:sz="4" w:space="0" w:color="000000"/>
              <w:bottom w:val="single" w:sz="4" w:space="0" w:color="000000"/>
              <w:right w:val="single" w:sz="4" w:space="0" w:color="000000"/>
            </w:tcBorders>
            <w:vAlign w:val="center"/>
          </w:tcPr>
          <w:p w14:paraId="05D0272D" w14:textId="0267D438" w:rsidR="001C1FF3" w:rsidRPr="001C1FF3" w:rsidRDefault="001C1FF3" w:rsidP="001C1FF3">
            <w:pPr>
              <w:jc w:val="both"/>
              <w:rPr>
                <w:rFonts w:eastAsia="SimSun" w:cs="Arial"/>
                <w:bCs/>
                <w:lang w:eastAsia="zh-CN"/>
              </w:rPr>
            </w:pPr>
            <w:r w:rsidRPr="001C1FF3">
              <w:rPr>
                <w:rFonts w:eastAsia="SimSun" w:cs="Arial"/>
                <w:bCs/>
                <w:lang w:eastAsia="zh-CN"/>
              </w:rPr>
              <w:t>25</w:t>
            </w:r>
            <w:r w:rsidR="00173040">
              <w:rPr>
                <w:rFonts w:eastAsia="SimSun" w:cs="Arial"/>
                <w:bCs/>
                <w:lang w:eastAsia="zh-CN"/>
              </w:rPr>
              <w:t> </w:t>
            </w:r>
            <w:r w:rsidRPr="001C1FF3">
              <w:rPr>
                <w:rFonts w:eastAsia="SimSun" w:cs="Arial"/>
                <w:bCs/>
                <w:lang w:eastAsia="zh-CN"/>
              </w:rPr>
              <w:t>€ par infraction constatée (absence de tarif ou tarif erroné)</w:t>
            </w:r>
          </w:p>
        </w:tc>
        <w:tc>
          <w:tcPr>
            <w:tcW w:w="1127" w:type="pct"/>
            <w:tcBorders>
              <w:top w:val="single" w:sz="4" w:space="0" w:color="000000"/>
              <w:left w:val="single" w:sz="4" w:space="0" w:color="000000"/>
              <w:bottom w:val="single" w:sz="4" w:space="0" w:color="000000"/>
              <w:right w:val="single" w:sz="4" w:space="0" w:color="000000"/>
            </w:tcBorders>
            <w:vAlign w:val="center"/>
          </w:tcPr>
          <w:p w14:paraId="1D7BAEE2" w14:textId="77777777" w:rsidR="001C1FF3" w:rsidRPr="001C1FF3" w:rsidRDefault="001C1FF3" w:rsidP="001C1FF3">
            <w:pPr>
              <w:jc w:val="both"/>
              <w:rPr>
                <w:rFonts w:eastAsia="SimSun" w:cs="Arial"/>
                <w:bCs/>
                <w:lang w:eastAsia="zh-CN"/>
              </w:rPr>
            </w:pPr>
          </w:p>
        </w:tc>
      </w:tr>
      <w:tr w:rsidR="001C1FF3" w:rsidRPr="001C1FF3" w14:paraId="65F6E8FF"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06FF5C04" w14:textId="56E0E4E2" w:rsidR="001C1FF3" w:rsidRPr="001C1FF3" w:rsidRDefault="001C1FF3" w:rsidP="001C1FF3">
            <w:pPr>
              <w:jc w:val="both"/>
              <w:rPr>
                <w:rFonts w:eastAsia="SimSun" w:cs="Arial"/>
                <w:bCs/>
                <w:lang w:eastAsia="zh-CN"/>
              </w:rPr>
            </w:pPr>
            <w:r w:rsidRPr="001C1FF3">
              <w:rPr>
                <w:rFonts w:eastAsia="SimSun" w:cs="Arial"/>
                <w:bCs/>
                <w:lang w:eastAsia="zh-CN"/>
              </w:rPr>
              <w:t xml:space="preserve">Non transmission des projets de menus par le </w:t>
            </w:r>
            <w:r w:rsidR="00E6415A">
              <w:rPr>
                <w:rFonts w:eastAsia="SimSun" w:cs="Arial"/>
                <w:bCs/>
                <w:lang w:eastAsia="zh-CN"/>
              </w:rPr>
              <w:t>Concessionnaire</w:t>
            </w:r>
            <w:r w:rsidRPr="001C1FF3">
              <w:rPr>
                <w:rFonts w:eastAsia="SimSun" w:cs="Arial"/>
                <w:bCs/>
                <w:lang w:eastAsia="zh-CN"/>
              </w:rPr>
              <w:t xml:space="preserve"> dans les délais définis au </w:t>
            </w:r>
            <w:r w:rsidR="003266D6">
              <w:rPr>
                <w:rFonts w:eastAsia="SimSun" w:cs="Arial"/>
                <w:bCs/>
                <w:lang w:eastAsia="zh-CN"/>
              </w:rPr>
              <w:t>contrat</w:t>
            </w:r>
          </w:p>
        </w:tc>
        <w:tc>
          <w:tcPr>
            <w:tcW w:w="1903" w:type="pct"/>
            <w:tcBorders>
              <w:top w:val="single" w:sz="4" w:space="0" w:color="000000"/>
              <w:left w:val="single" w:sz="4" w:space="0" w:color="000000"/>
              <w:bottom w:val="single" w:sz="4" w:space="0" w:color="000000"/>
              <w:right w:val="single" w:sz="4" w:space="0" w:color="000000"/>
            </w:tcBorders>
            <w:vAlign w:val="center"/>
          </w:tcPr>
          <w:p w14:paraId="0D79A7A0" w14:textId="77777777" w:rsidR="001C1FF3" w:rsidRPr="001C1FF3" w:rsidRDefault="001C1FF3" w:rsidP="001C1FF3">
            <w:pPr>
              <w:jc w:val="both"/>
              <w:rPr>
                <w:rFonts w:eastAsia="SimSun" w:cs="Arial"/>
                <w:bCs/>
                <w:lang w:eastAsia="zh-CN"/>
              </w:rPr>
            </w:pPr>
            <w:r w:rsidRPr="001C1FF3">
              <w:rPr>
                <w:rFonts w:eastAsia="SimSun" w:cs="Arial"/>
                <w:bCs/>
                <w:lang w:eastAsia="zh-CN"/>
              </w:rPr>
              <w:t xml:space="preserve">50 € par jour de retard </w:t>
            </w:r>
          </w:p>
        </w:tc>
        <w:tc>
          <w:tcPr>
            <w:tcW w:w="1127" w:type="pct"/>
            <w:tcBorders>
              <w:top w:val="single" w:sz="4" w:space="0" w:color="000000"/>
              <w:left w:val="single" w:sz="4" w:space="0" w:color="000000"/>
              <w:bottom w:val="single" w:sz="4" w:space="0" w:color="000000"/>
              <w:right w:val="single" w:sz="4" w:space="0" w:color="000000"/>
            </w:tcBorders>
            <w:vAlign w:val="center"/>
          </w:tcPr>
          <w:p w14:paraId="0F205203" w14:textId="77777777" w:rsidR="001C1FF3" w:rsidRPr="001C1FF3" w:rsidRDefault="001C1FF3" w:rsidP="00173040">
            <w:pPr>
              <w:jc w:val="center"/>
              <w:rPr>
                <w:rFonts w:eastAsia="SimSun" w:cs="Arial"/>
                <w:bCs/>
                <w:lang w:eastAsia="zh-CN"/>
              </w:rPr>
            </w:pPr>
            <w:r w:rsidRPr="001C1FF3">
              <w:rPr>
                <w:rFonts w:eastAsia="SimSun" w:cs="Arial"/>
                <w:bCs/>
                <w:lang w:eastAsia="zh-CN"/>
              </w:rPr>
              <w:t>X</w:t>
            </w:r>
          </w:p>
        </w:tc>
      </w:tr>
      <w:tr w:rsidR="001C1FF3" w:rsidRPr="001C1FF3" w14:paraId="0EE413D0"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4C556969" w14:textId="6790601D" w:rsidR="001C1FF3" w:rsidRPr="001C1FF3" w:rsidRDefault="001C1FF3" w:rsidP="001C1FF3">
            <w:pPr>
              <w:jc w:val="both"/>
              <w:rPr>
                <w:rFonts w:eastAsia="SimSun" w:cs="Arial"/>
                <w:bCs/>
                <w:lang w:eastAsia="zh-CN"/>
              </w:rPr>
            </w:pPr>
            <w:r w:rsidRPr="001C1FF3">
              <w:rPr>
                <w:rFonts w:eastAsia="SimSun" w:cs="Arial"/>
                <w:bCs/>
                <w:lang w:eastAsia="zh-CN"/>
              </w:rPr>
              <w:t>Transmission de projets de menus incomplets</w:t>
            </w:r>
          </w:p>
        </w:tc>
        <w:tc>
          <w:tcPr>
            <w:tcW w:w="1903" w:type="pct"/>
            <w:tcBorders>
              <w:top w:val="single" w:sz="4" w:space="0" w:color="000000"/>
              <w:left w:val="single" w:sz="4" w:space="0" w:color="000000"/>
              <w:bottom w:val="single" w:sz="4" w:space="0" w:color="000000"/>
              <w:right w:val="single" w:sz="4" w:space="0" w:color="000000"/>
            </w:tcBorders>
            <w:vAlign w:val="center"/>
          </w:tcPr>
          <w:p w14:paraId="03B9B4C5" w14:textId="77777777" w:rsidR="001C1FF3" w:rsidRPr="001C1FF3" w:rsidRDefault="001C1FF3" w:rsidP="001C1FF3">
            <w:pPr>
              <w:jc w:val="both"/>
              <w:rPr>
                <w:rFonts w:eastAsia="SimSun" w:cs="Arial"/>
                <w:bCs/>
                <w:lang w:eastAsia="zh-CN"/>
              </w:rPr>
            </w:pPr>
            <w:r w:rsidRPr="001C1FF3">
              <w:rPr>
                <w:rFonts w:eastAsia="SimSun" w:cs="Arial"/>
                <w:bCs/>
                <w:lang w:eastAsia="zh-CN"/>
              </w:rPr>
              <w:t xml:space="preserve">50 € par jour de retard </w:t>
            </w:r>
          </w:p>
        </w:tc>
        <w:tc>
          <w:tcPr>
            <w:tcW w:w="1127" w:type="pct"/>
            <w:tcBorders>
              <w:top w:val="single" w:sz="4" w:space="0" w:color="000000"/>
              <w:left w:val="single" w:sz="4" w:space="0" w:color="000000"/>
              <w:bottom w:val="single" w:sz="4" w:space="0" w:color="000000"/>
              <w:right w:val="single" w:sz="4" w:space="0" w:color="000000"/>
            </w:tcBorders>
            <w:vAlign w:val="center"/>
          </w:tcPr>
          <w:p w14:paraId="065891F5" w14:textId="77777777" w:rsidR="001C1FF3" w:rsidRPr="001C1FF3" w:rsidRDefault="001C1FF3" w:rsidP="00173040">
            <w:pPr>
              <w:jc w:val="center"/>
              <w:rPr>
                <w:rFonts w:eastAsia="SimSun" w:cs="Arial"/>
                <w:bCs/>
                <w:lang w:eastAsia="zh-CN"/>
              </w:rPr>
            </w:pPr>
            <w:r w:rsidRPr="001C1FF3">
              <w:rPr>
                <w:rFonts w:eastAsia="SimSun" w:cs="Arial"/>
                <w:bCs/>
                <w:lang w:eastAsia="zh-CN"/>
              </w:rPr>
              <w:t>X</w:t>
            </w:r>
          </w:p>
        </w:tc>
      </w:tr>
      <w:tr w:rsidR="001C1FF3" w:rsidRPr="001C1FF3" w14:paraId="7E14BE08"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5ED8C1B1" w14:textId="1F986989" w:rsidR="001C1FF3" w:rsidRPr="001C1FF3" w:rsidRDefault="001C1FF3" w:rsidP="001C1FF3">
            <w:pPr>
              <w:jc w:val="both"/>
              <w:rPr>
                <w:rFonts w:eastAsia="SimSun" w:cs="Arial"/>
                <w:bCs/>
                <w:lang w:eastAsia="zh-CN"/>
              </w:rPr>
            </w:pPr>
            <w:r w:rsidRPr="001C1FF3">
              <w:rPr>
                <w:rFonts w:eastAsia="SimSun" w:cs="Arial"/>
                <w:bCs/>
                <w:lang w:eastAsia="zh-CN"/>
              </w:rPr>
              <w:t xml:space="preserve">Non-respect des menus validés par le </w:t>
            </w:r>
            <w:r w:rsidR="00717261">
              <w:rPr>
                <w:rFonts w:eastAsia="SimSun" w:cs="Arial"/>
                <w:bCs/>
                <w:lang w:eastAsia="zh-CN"/>
              </w:rPr>
              <w:t>Sénat</w:t>
            </w:r>
            <w:r w:rsidRPr="001C1FF3">
              <w:rPr>
                <w:rFonts w:eastAsia="SimSun" w:cs="Arial"/>
                <w:bCs/>
                <w:lang w:eastAsia="zh-CN"/>
              </w:rPr>
              <w:t xml:space="preserve"> sans information préalable et écrite de ce dernier</w:t>
            </w:r>
          </w:p>
        </w:tc>
        <w:tc>
          <w:tcPr>
            <w:tcW w:w="1903" w:type="pct"/>
            <w:tcBorders>
              <w:top w:val="single" w:sz="4" w:space="0" w:color="000000"/>
              <w:left w:val="single" w:sz="4" w:space="0" w:color="000000"/>
              <w:bottom w:val="single" w:sz="4" w:space="0" w:color="000000"/>
              <w:right w:val="single" w:sz="4" w:space="0" w:color="000000"/>
            </w:tcBorders>
            <w:vAlign w:val="center"/>
          </w:tcPr>
          <w:p w14:paraId="3C8B86CE" w14:textId="4A67A333" w:rsidR="001C1FF3" w:rsidRPr="001C1FF3" w:rsidRDefault="001C1FF3" w:rsidP="001C1FF3">
            <w:pPr>
              <w:jc w:val="both"/>
              <w:rPr>
                <w:rFonts w:eastAsia="SimSun" w:cs="Arial"/>
                <w:bCs/>
                <w:lang w:eastAsia="zh-CN"/>
              </w:rPr>
            </w:pPr>
            <w:r w:rsidRPr="001C1FF3">
              <w:rPr>
                <w:rFonts w:eastAsia="SimSun" w:cs="Arial"/>
                <w:bCs/>
                <w:lang w:eastAsia="zh-CN"/>
              </w:rPr>
              <w:t>200</w:t>
            </w:r>
            <w:r w:rsidR="00173040">
              <w:rPr>
                <w:rFonts w:eastAsia="SimSun" w:cs="Arial"/>
                <w:bCs/>
                <w:lang w:eastAsia="zh-CN"/>
              </w:rPr>
              <w:t> </w:t>
            </w:r>
            <w:r w:rsidRPr="001C1FF3">
              <w:rPr>
                <w:rFonts w:eastAsia="SimSun" w:cs="Arial"/>
                <w:bCs/>
                <w:lang w:eastAsia="zh-CN"/>
              </w:rPr>
              <w:t>€ par infraction constatée (/menu et /écart avec le menu validé)</w:t>
            </w:r>
          </w:p>
        </w:tc>
        <w:tc>
          <w:tcPr>
            <w:tcW w:w="1127" w:type="pct"/>
            <w:tcBorders>
              <w:top w:val="single" w:sz="4" w:space="0" w:color="000000"/>
              <w:left w:val="single" w:sz="4" w:space="0" w:color="000000"/>
              <w:bottom w:val="single" w:sz="4" w:space="0" w:color="000000"/>
              <w:right w:val="single" w:sz="4" w:space="0" w:color="000000"/>
            </w:tcBorders>
            <w:vAlign w:val="center"/>
          </w:tcPr>
          <w:p w14:paraId="4FBF6F11" w14:textId="77777777" w:rsidR="001C1FF3" w:rsidRPr="001C1FF3" w:rsidRDefault="001C1FF3" w:rsidP="00173040">
            <w:pPr>
              <w:jc w:val="center"/>
              <w:rPr>
                <w:rFonts w:eastAsia="SimSun" w:cs="Arial"/>
                <w:bCs/>
                <w:lang w:eastAsia="zh-CN"/>
              </w:rPr>
            </w:pPr>
          </w:p>
        </w:tc>
      </w:tr>
      <w:tr w:rsidR="001C1FF3" w:rsidRPr="001C1FF3" w14:paraId="12919E73"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7CCB3775" w14:textId="018CA517" w:rsidR="001C1FF3" w:rsidRPr="001C1FF3" w:rsidRDefault="001C1FF3" w:rsidP="001C1FF3">
            <w:pPr>
              <w:jc w:val="both"/>
              <w:rPr>
                <w:rFonts w:eastAsia="SimSun" w:cs="Arial"/>
                <w:bCs/>
                <w:lang w:eastAsia="zh-CN"/>
              </w:rPr>
            </w:pPr>
            <w:r w:rsidRPr="001C1FF3">
              <w:rPr>
                <w:rFonts w:eastAsia="SimSun" w:cs="Arial"/>
                <w:bCs/>
                <w:lang w:eastAsia="zh-CN"/>
              </w:rPr>
              <w:t>Non-respect de l</w:t>
            </w:r>
            <w:r w:rsidR="00271DC1">
              <w:rPr>
                <w:rFonts w:eastAsia="SimSun" w:cs="Arial"/>
                <w:bCs/>
                <w:lang w:eastAsia="zh-CN"/>
              </w:rPr>
              <w:t>’</w:t>
            </w:r>
            <w:r w:rsidRPr="001C1FF3">
              <w:rPr>
                <w:rFonts w:eastAsia="SimSun" w:cs="Arial"/>
                <w:bCs/>
                <w:lang w:eastAsia="zh-CN"/>
              </w:rPr>
              <w:t>engagement portant sur une dotation de vaisselle/verrerie suffisante pour permettre un service fluide et sans rupture</w:t>
            </w:r>
          </w:p>
        </w:tc>
        <w:tc>
          <w:tcPr>
            <w:tcW w:w="1903" w:type="pct"/>
            <w:tcBorders>
              <w:top w:val="single" w:sz="4" w:space="0" w:color="000000"/>
              <w:left w:val="single" w:sz="4" w:space="0" w:color="000000"/>
              <w:bottom w:val="single" w:sz="4" w:space="0" w:color="000000"/>
              <w:right w:val="single" w:sz="4" w:space="0" w:color="000000"/>
            </w:tcBorders>
            <w:vAlign w:val="center"/>
          </w:tcPr>
          <w:p w14:paraId="1B1B7BC4" w14:textId="0ABCA8E1" w:rsidR="001C1FF3" w:rsidRPr="001C1FF3" w:rsidRDefault="001C1FF3" w:rsidP="001C1FF3">
            <w:pPr>
              <w:jc w:val="both"/>
              <w:rPr>
                <w:rFonts w:eastAsia="SimSun" w:cs="Arial"/>
                <w:bCs/>
                <w:lang w:eastAsia="zh-CN"/>
              </w:rPr>
            </w:pPr>
            <w:r w:rsidRPr="001C1FF3">
              <w:rPr>
                <w:rFonts w:eastAsia="SimSun" w:cs="Arial"/>
                <w:bCs/>
                <w:lang w:eastAsia="zh-CN"/>
              </w:rPr>
              <w:t>100</w:t>
            </w:r>
            <w:r w:rsidR="00173040">
              <w:rPr>
                <w:rFonts w:eastAsia="SimSun" w:cs="Arial"/>
                <w:bCs/>
                <w:lang w:eastAsia="zh-CN"/>
              </w:rPr>
              <w:t> </w:t>
            </w:r>
            <w:r w:rsidRPr="001C1FF3">
              <w:rPr>
                <w:rFonts w:eastAsia="SimSun" w:cs="Arial"/>
                <w:bCs/>
                <w:lang w:eastAsia="zh-CN"/>
              </w:rPr>
              <w:t xml:space="preserve">€ par jour de retard </w:t>
            </w:r>
          </w:p>
        </w:tc>
        <w:tc>
          <w:tcPr>
            <w:tcW w:w="1127" w:type="pct"/>
            <w:tcBorders>
              <w:top w:val="single" w:sz="4" w:space="0" w:color="000000"/>
              <w:left w:val="single" w:sz="4" w:space="0" w:color="000000"/>
              <w:bottom w:val="single" w:sz="4" w:space="0" w:color="000000"/>
              <w:right w:val="single" w:sz="4" w:space="0" w:color="000000"/>
            </w:tcBorders>
            <w:vAlign w:val="center"/>
          </w:tcPr>
          <w:p w14:paraId="0867D637" w14:textId="77777777" w:rsidR="001C1FF3" w:rsidRPr="001C1FF3" w:rsidRDefault="001C1FF3" w:rsidP="00173040">
            <w:pPr>
              <w:jc w:val="center"/>
              <w:rPr>
                <w:rFonts w:eastAsia="SimSun" w:cs="Arial"/>
                <w:bCs/>
                <w:lang w:eastAsia="zh-CN"/>
              </w:rPr>
            </w:pPr>
            <w:r w:rsidRPr="001C1FF3">
              <w:rPr>
                <w:rFonts w:eastAsia="SimSun" w:cs="Arial"/>
                <w:bCs/>
                <w:lang w:eastAsia="zh-CN"/>
              </w:rPr>
              <w:t>X</w:t>
            </w:r>
          </w:p>
        </w:tc>
      </w:tr>
      <w:tr w:rsidR="001C1FF3" w:rsidRPr="001C1FF3" w14:paraId="27636733"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77786A88" w14:textId="478BE49F" w:rsidR="001C1FF3" w:rsidRPr="001C1FF3" w:rsidRDefault="001C1FF3" w:rsidP="001C1FF3">
            <w:pPr>
              <w:jc w:val="both"/>
              <w:rPr>
                <w:rFonts w:eastAsia="SimSun" w:cs="Arial"/>
                <w:bCs/>
                <w:lang w:eastAsia="zh-CN"/>
              </w:rPr>
            </w:pPr>
            <w:r w:rsidRPr="001C1FF3">
              <w:rPr>
                <w:rFonts w:eastAsia="SimSun" w:cs="Arial"/>
                <w:bCs/>
                <w:lang w:eastAsia="zh-CN"/>
              </w:rPr>
              <w:t>Absence de mise en place du dispositif de collecte et valorisation des biodéchets</w:t>
            </w:r>
          </w:p>
        </w:tc>
        <w:tc>
          <w:tcPr>
            <w:tcW w:w="1903" w:type="pct"/>
            <w:tcBorders>
              <w:top w:val="single" w:sz="4" w:space="0" w:color="000000"/>
              <w:left w:val="single" w:sz="4" w:space="0" w:color="000000"/>
              <w:bottom w:val="single" w:sz="4" w:space="0" w:color="000000"/>
              <w:right w:val="single" w:sz="4" w:space="0" w:color="000000"/>
            </w:tcBorders>
            <w:vAlign w:val="center"/>
          </w:tcPr>
          <w:p w14:paraId="619BCB8E" w14:textId="77777777" w:rsidR="001C1FF3" w:rsidRPr="001C1FF3" w:rsidRDefault="001C1FF3" w:rsidP="001C1FF3">
            <w:pPr>
              <w:jc w:val="both"/>
              <w:rPr>
                <w:rFonts w:eastAsia="SimSun" w:cs="Arial"/>
                <w:bCs/>
                <w:lang w:eastAsia="zh-CN"/>
              </w:rPr>
            </w:pPr>
            <w:r w:rsidRPr="001C1FF3">
              <w:rPr>
                <w:rFonts w:eastAsia="SimSun" w:cs="Arial"/>
                <w:bCs/>
                <w:lang w:eastAsia="zh-CN"/>
              </w:rPr>
              <w:t>100</w:t>
            </w:r>
            <w:r w:rsidRPr="00173040">
              <w:t xml:space="preserve"> </w:t>
            </w:r>
            <w:r w:rsidRPr="001C1FF3">
              <w:rPr>
                <w:rFonts w:eastAsia="SimSun" w:cs="Arial"/>
                <w:bCs/>
                <w:lang w:eastAsia="zh-CN"/>
              </w:rPr>
              <w:t xml:space="preserve">€ par jour de retard </w:t>
            </w:r>
          </w:p>
        </w:tc>
        <w:tc>
          <w:tcPr>
            <w:tcW w:w="1127" w:type="pct"/>
            <w:tcBorders>
              <w:top w:val="single" w:sz="4" w:space="0" w:color="000000"/>
              <w:left w:val="single" w:sz="4" w:space="0" w:color="000000"/>
              <w:bottom w:val="single" w:sz="4" w:space="0" w:color="000000"/>
              <w:right w:val="single" w:sz="4" w:space="0" w:color="000000"/>
            </w:tcBorders>
            <w:vAlign w:val="center"/>
          </w:tcPr>
          <w:p w14:paraId="30DCF302" w14:textId="77777777" w:rsidR="001C1FF3" w:rsidRPr="001C1FF3" w:rsidRDefault="001C1FF3" w:rsidP="00173040">
            <w:pPr>
              <w:jc w:val="center"/>
              <w:rPr>
                <w:rFonts w:eastAsia="SimSun" w:cs="Arial"/>
                <w:bCs/>
                <w:lang w:eastAsia="zh-CN"/>
              </w:rPr>
            </w:pPr>
            <w:r w:rsidRPr="001C1FF3">
              <w:rPr>
                <w:rFonts w:eastAsia="SimSun" w:cs="Arial"/>
                <w:bCs/>
                <w:lang w:eastAsia="zh-CN"/>
              </w:rPr>
              <w:t>X</w:t>
            </w:r>
          </w:p>
        </w:tc>
      </w:tr>
      <w:tr w:rsidR="001C1FF3" w:rsidRPr="001C1FF3" w14:paraId="28CE96B7" w14:textId="77777777">
        <w:trPr>
          <w:trHeight w:val="1303"/>
        </w:trPr>
        <w:tc>
          <w:tcPr>
            <w:tcW w:w="1970" w:type="pct"/>
            <w:tcBorders>
              <w:top w:val="single" w:sz="4" w:space="0" w:color="000000"/>
              <w:left w:val="single" w:sz="4" w:space="0" w:color="000000"/>
              <w:bottom w:val="single" w:sz="4" w:space="0" w:color="000000"/>
              <w:right w:val="single" w:sz="4" w:space="0" w:color="000000"/>
            </w:tcBorders>
            <w:vAlign w:val="center"/>
          </w:tcPr>
          <w:p w14:paraId="2B7AD058" w14:textId="7FAC8531" w:rsidR="001C1FF3" w:rsidRPr="001C1FF3" w:rsidRDefault="001C1FF3" w:rsidP="001C1FF3">
            <w:pPr>
              <w:jc w:val="both"/>
              <w:rPr>
                <w:rFonts w:eastAsia="SimSun" w:cs="Arial"/>
                <w:bCs/>
                <w:lang w:eastAsia="zh-CN"/>
              </w:rPr>
            </w:pPr>
            <w:r w:rsidRPr="001C1FF3">
              <w:rPr>
                <w:rFonts w:eastAsia="SimSun" w:cs="Arial"/>
                <w:bCs/>
                <w:lang w:eastAsia="zh-CN"/>
              </w:rPr>
              <w:t>Défaut lié aux obligations contractuelles d</w:t>
            </w:r>
            <w:r w:rsidR="00271DC1">
              <w:rPr>
                <w:rFonts w:eastAsia="SimSun" w:cs="Arial"/>
                <w:bCs/>
                <w:lang w:eastAsia="zh-CN"/>
              </w:rPr>
              <w:t>’</w:t>
            </w:r>
            <w:r w:rsidRPr="001C1FF3">
              <w:rPr>
                <w:rFonts w:eastAsia="SimSun" w:cs="Arial"/>
                <w:bCs/>
                <w:lang w:eastAsia="zh-CN"/>
              </w:rPr>
              <w:t xml:space="preserve">entretien des locaux et équipements </w:t>
            </w:r>
          </w:p>
        </w:tc>
        <w:tc>
          <w:tcPr>
            <w:tcW w:w="1903" w:type="pct"/>
            <w:tcBorders>
              <w:top w:val="single" w:sz="4" w:space="0" w:color="000000"/>
              <w:left w:val="single" w:sz="4" w:space="0" w:color="000000"/>
              <w:bottom w:val="single" w:sz="4" w:space="0" w:color="000000"/>
              <w:right w:val="single" w:sz="4" w:space="0" w:color="000000"/>
            </w:tcBorders>
            <w:vAlign w:val="center"/>
          </w:tcPr>
          <w:p w14:paraId="21977804" w14:textId="6F999884" w:rsidR="001C1FF3" w:rsidRPr="001C1FF3" w:rsidRDefault="001C1FF3" w:rsidP="001C1FF3">
            <w:pPr>
              <w:jc w:val="both"/>
              <w:rPr>
                <w:rFonts w:eastAsia="SimSun" w:cs="Arial"/>
                <w:bCs/>
                <w:lang w:eastAsia="zh-CN"/>
              </w:rPr>
            </w:pPr>
            <w:r w:rsidRPr="001C1FF3">
              <w:rPr>
                <w:rFonts w:eastAsia="SimSun" w:cs="Arial"/>
                <w:bCs/>
                <w:lang w:eastAsia="zh-CN"/>
              </w:rPr>
              <w:t>100</w:t>
            </w:r>
            <w:r w:rsidR="00173040">
              <w:rPr>
                <w:rFonts w:eastAsia="SimSun" w:cs="Arial"/>
                <w:bCs/>
                <w:lang w:eastAsia="zh-CN"/>
              </w:rPr>
              <w:t> </w:t>
            </w:r>
            <w:r w:rsidRPr="001C1FF3">
              <w:rPr>
                <w:rFonts w:eastAsia="SimSun" w:cs="Arial"/>
                <w:bCs/>
                <w:lang w:eastAsia="zh-CN"/>
              </w:rPr>
              <w:t>€ par jour de retard</w:t>
            </w:r>
          </w:p>
        </w:tc>
        <w:tc>
          <w:tcPr>
            <w:tcW w:w="1127" w:type="pct"/>
            <w:tcBorders>
              <w:top w:val="single" w:sz="4" w:space="0" w:color="000000"/>
              <w:left w:val="single" w:sz="4" w:space="0" w:color="000000"/>
              <w:bottom w:val="single" w:sz="4" w:space="0" w:color="000000"/>
              <w:right w:val="single" w:sz="4" w:space="0" w:color="000000"/>
            </w:tcBorders>
            <w:vAlign w:val="center"/>
          </w:tcPr>
          <w:p w14:paraId="4AE40632" w14:textId="77777777" w:rsidR="001C1FF3" w:rsidRPr="001C1FF3" w:rsidRDefault="001C1FF3" w:rsidP="00173040">
            <w:pPr>
              <w:jc w:val="center"/>
              <w:rPr>
                <w:rFonts w:eastAsia="SimSun" w:cs="Arial"/>
                <w:bCs/>
                <w:lang w:eastAsia="zh-CN"/>
              </w:rPr>
            </w:pPr>
            <w:r w:rsidRPr="001C1FF3">
              <w:rPr>
                <w:rFonts w:eastAsia="SimSun" w:cs="Arial"/>
                <w:bCs/>
                <w:lang w:eastAsia="zh-CN"/>
              </w:rPr>
              <w:t>X</w:t>
            </w:r>
          </w:p>
        </w:tc>
      </w:tr>
      <w:tr w:rsidR="00F845EF" w:rsidRPr="001C1FF3" w14:paraId="1A9B6D11"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590E23B7" w14:textId="0814570D" w:rsidR="00F845EF" w:rsidRPr="001C1FF3" w:rsidRDefault="00F845EF" w:rsidP="001C1FF3">
            <w:pPr>
              <w:jc w:val="both"/>
              <w:rPr>
                <w:rFonts w:eastAsia="SimSun" w:cs="Arial"/>
                <w:bCs/>
                <w:lang w:eastAsia="zh-CN"/>
              </w:rPr>
            </w:pPr>
            <w:r>
              <w:rPr>
                <w:rFonts w:eastAsia="SimSun" w:cs="Arial"/>
                <w:bCs/>
                <w:lang w:eastAsia="zh-CN"/>
              </w:rPr>
              <w:t>Absence d</w:t>
            </w:r>
            <w:r w:rsidR="00FE48B2">
              <w:rPr>
                <w:rFonts w:eastAsia="SimSun" w:cs="Arial"/>
                <w:bCs/>
                <w:lang w:eastAsia="zh-CN"/>
              </w:rPr>
              <w:t>e sollicitation préalable de la validation du Sénat en matière de renouvellement</w:t>
            </w:r>
            <w:r w:rsidR="00A259F0">
              <w:rPr>
                <w:rFonts w:eastAsia="SimSun" w:cs="Arial"/>
                <w:bCs/>
                <w:lang w:eastAsia="zh-CN"/>
              </w:rPr>
              <w:t xml:space="preserve"> des équipements</w:t>
            </w:r>
          </w:p>
        </w:tc>
        <w:tc>
          <w:tcPr>
            <w:tcW w:w="1903" w:type="pct"/>
            <w:tcBorders>
              <w:top w:val="single" w:sz="4" w:space="0" w:color="000000"/>
              <w:left w:val="single" w:sz="4" w:space="0" w:color="000000"/>
              <w:bottom w:val="single" w:sz="4" w:space="0" w:color="000000"/>
              <w:right w:val="single" w:sz="4" w:space="0" w:color="000000"/>
            </w:tcBorders>
            <w:vAlign w:val="center"/>
          </w:tcPr>
          <w:p w14:paraId="0E7D1154" w14:textId="403F89FF" w:rsidR="00F845EF" w:rsidRPr="001C1FF3" w:rsidRDefault="00466095" w:rsidP="001C1FF3">
            <w:pPr>
              <w:jc w:val="both"/>
              <w:rPr>
                <w:rFonts w:eastAsia="SimSun" w:cs="Arial"/>
                <w:bCs/>
                <w:lang w:eastAsia="zh-CN"/>
              </w:rPr>
            </w:pPr>
            <w:r>
              <w:rPr>
                <w:rFonts w:eastAsia="SimSun" w:cs="Arial"/>
                <w:bCs/>
                <w:lang w:eastAsia="zh-CN"/>
              </w:rPr>
              <w:t>500</w:t>
            </w:r>
            <w:r w:rsidR="00173040">
              <w:rPr>
                <w:rFonts w:eastAsia="SimSun" w:cs="Arial"/>
                <w:bCs/>
                <w:lang w:eastAsia="zh-CN"/>
              </w:rPr>
              <w:t> </w:t>
            </w:r>
            <w:r>
              <w:rPr>
                <w:rFonts w:eastAsia="SimSun" w:cs="Arial"/>
                <w:bCs/>
                <w:lang w:eastAsia="zh-CN"/>
              </w:rPr>
              <w:t>€ par élément renouvelé sans l</w:t>
            </w:r>
            <w:r w:rsidR="00271DC1">
              <w:rPr>
                <w:rFonts w:eastAsia="SimSun" w:cs="Arial"/>
                <w:bCs/>
                <w:lang w:eastAsia="zh-CN"/>
              </w:rPr>
              <w:t>’</w:t>
            </w:r>
            <w:r>
              <w:rPr>
                <w:rFonts w:eastAsia="SimSun" w:cs="Arial"/>
                <w:bCs/>
                <w:lang w:eastAsia="zh-CN"/>
              </w:rPr>
              <w:t>accord préalable du Sénat</w:t>
            </w:r>
          </w:p>
        </w:tc>
        <w:tc>
          <w:tcPr>
            <w:tcW w:w="1127" w:type="pct"/>
            <w:tcBorders>
              <w:top w:val="single" w:sz="4" w:space="0" w:color="000000"/>
              <w:left w:val="single" w:sz="4" w:space="0" w:color="000000"/>
              <w:bottom w:val="single" w:sz="4" w:space="0" w:color="000000"/>
              <w:right w:val="single" w:sz="4" w:space="0" w:color="000000"/>
            </w:tcBorders>
            <w:vAlign w:val="center"/>
          </w:tcPr>
          <w:p w14:paraId="6F0E81EE" w14:textId="77777777" w:rsidR="00F845EF" w:rsidRPr="001C1FF3" w:rsidRDefault="00F845EF" w:rsidP="00173040">
            <w:pPr>
              <w:jc w:val="center"/>
              <w:rPr>
                <w:rFonts w:eastAsia="SimSun" w:cs="Arial"/>
                <w:bCs/>
                <w:lang w:eastAsia="zh-CN"/>
              </w:rPr>
            </w:pPr>
          </w:p>
        </w:tc>
      </w:tr>
      <w:tr w:rsidR="001C1FF3" w:rsidRPr="001C1FF3" w14:paraId="2795B7CD"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1878A933" w14:textId="5A7D9E7E" w:rsidR="001C1FF3" w:rsidRPr="001C1FF3" w:rsidRDefault="001C1FF3" w:rsidP="001C1FF3">
            <w:pPr>
              <w:jc w:val="both"/>
              <w:rPr>
                <w:rFonts w:eastAsia="SimSun" w:cs="Arial"/>
                <w:bCs/>
                <w:lang w:eastAsia="zh-CN"/>
              </w:rPr>
            </w:pPr>
            <w:r w:rsidRPr="001C1FF3">
              <w:rPr>
                <w:rFonts w:eastAsia="SimSun" w:cs="Arial"/>
                <w:bCs/>
                <w:lang w:eastAsia="zh-CN"/>
              </w:rPr>
              <w:t>Retard dans</w:t>
            </w:r>
            <w:r w:rsidR="00F845EF">
              <w:rPr>
                <w:rFonts w:eastAsia="SimSun" w:cs="Arial"/>
                <w:bCs/>
                <w:lang w:eastAsia="zh-CN"/>
              </w:rPr>
              <w:t xml:space="preserve"> </w:t>
            </w:r>
            <w:r w:rsidRPr="001C1FF3">
              <w:rPr>
                <w:rFonts w:eastAsia="SimSun" w:cs="Arial"/>
                <w:bCs/>
                <w:lang w:eastAsia="zh-CN"/>
              </w:rPr>
              <w:t>le</w:t>
            </w:r>
            <w:r w:rsidR="00F845EF">
              <w:rPr>
                <w:rFonts w:eastAsia="SimSun" w:cs="Arial"/>
                <w:bCs/>
                <w:lang w:eastAsia="zh-CN"/>
              </w:rPr>
              <w:t xml:space="preserve"> </w:t>
            </w:r>
            <w:r w:rsidRPr="001C1FF3">
              <w:rPr>
                <w:rFonts w:eastAsia="SimSun" w:cs="Arial"/>
                <w:bCs/>
                <w:lang w:eastAsia="zh-CN"/>
              </w:rPr>
              <w:t xml:space="preserve">renouvellement </w:t>
            </w:r>
            <w:r w:rsidR="00A259F0">
              <w:rPr>
                <w:rFonts w:eastAsia="SimSun" w:cs="Arial"/>
                <w:bCs/>
                <w:lang w:eastAsia="zh-CN"/>
              </w:rPr>
              <w:t xml:space="preserve">des équipements </w:t>
            </w:r>
            <w:r w:rsidRPr="001C1FF3">
              <w:rPr>
                <w:rFonts w:eastAsia="SimSun" w:cs="Arial"/>
                <w:bCs/>
                <w:lang w:eastAsia="zh-CN"/>
              </w:rPr>
              <w:t xml:space="preserve">à la charge du </w:t>
            </w:r>
            <w:r w:rsidR="00F845EF">
              <w:rPr>
                <w:rFonts w:eastAsia="SimSun" w:cs="Arial"/>
                <w:bCs/>
                <w:lang w:eastAsia="zh-CN"/>
              </w:rPr>
              <w:t>Concessionnaire</w:t>
            </w:r>
            <w:r w:rsidRPr="001C1FF3">
              <w:rPr>
                <w:rFonts w:eastAsia="SimSun" w:cs="Arial"/>
                <w:bCs/>
                <w:lang w:eastAsia="zh-CN"/>
              </w:rPr>
              <w:t>, préjudiciable à tout ou partie de ses obligations</w:t>
            </w:r>
          </w:p>
        </w:tc>
        <w:tc>
          <w:tcPr>
            <w:tcW w:w="1903" w:type="pct"/>
            <w:tcBorders>
              <w:top w:val="single" w:sz="4" w:space="0" w:color="000000"/>
              <w:left w:val="single" w:sz="4" w:space="0" w:color="000000"/>
              <w:bottom w:val="single" w:sz="4" w:space="0" w:color="000000"/>
              <w:right w:val="single" w:sz="4" w:space="0" w:color="000000"/>
            </w:tcBorders>
            <w:vAlign w:val="center"/>
          </w:tcPr>
          <w:p w14:paraId="67FFBE46" w14:textId="232D2E52" w:rsidR="001C1FF3" w:rsidRPr="001C1FF3" w:rsidRDefault="001C1FF3" w:rsidP="001C1FF3">
            <w:pPr>
              <w:jc w:val="both"/>
              <w:rPr>
                <w:rFonts w:eastAsia="SimSun" w:cs="Arial"/>
                <w:bCs/>
                <w:lang w:eastAsia="zh-CN"/>
              </w:rPr>
            </w:pPr>
            <w:r w:rsidRPr="001C1FF3">
              <w:rPr>
                <w:rFonts w:eastAsia="SimSun" w:cs="Arial"/>
                <w:bCs/>
                <w:lang w:eastAsia="zh-CN"/>
              </w:rPr>
              <w:t>100</w:t>
            </w:r>
            <w:r w:rsidR="00173040">
              <w:rPr>
                <w:rFonts w:eastAsia="SimSun" w:cs="Arial"/>
                <w:bCs/>
                <w:lang w:eastAsia="zh-CN"/>
              </w:rPr>
              <w:t> </w:t>
            </w:r>
            <w:r w:rsidRPr="001C1FF3">
              <w:rPr>
                <w:rFonts w:eastAsia="SimSun" w:cs="Arial"/>
                <w:bCs/>
                <w:lang w:eastAsia="zh-CN"/>
              </w:rPr>
              <w:t>€ par jour de retard</w:t>
            </w:r>
          </w:p>
        </w:tc>
        <w:tc>
          <w:tcPr>
            <w:tcW w:w="1127" w:type="pct"/>
            <w:tcBorders>
              <w:top w:val="single" w:sz="4" w:space="0" w:color="000000"/>
              <w:left w:val="single" w:sz="4" w:space="0" w:color="000000"/>
              <w:bottom w:val="single" w:sz="4" w:space="0" w:color="000000"/>
              <w:right w:val="single" w:sz="4" w:space="0" w:color="000000"/>
            </w:tcBorders>
            <w:vAlign w:val="center"/>
          </w:tcPr>
          <w:p w14:paraId="59337ED6" w14:textId="77777777" w:rsidR="001C1FF3" w:rsidRPr="001C1FF3" w:rsidRDefault="001C1FF3" w:rsidP="00173040">
            <w:pPr>
              <w:jc w:val="center"/>
              <w:rPr>
                <w:rFonts w:eastAsia="SimSun" w:cs="Arial"/>
                <w:bCs/>
                <w:lang w:eastAsia="zh-CN"/>
              </w:rPr>
            </w:pPr>
            <w:r w:rsidRPr="001C1FF3">
              <w:rPr>
                <w:rFonts w:eastAsia="SimSun" w:cs="Arial"/>
                <w:bCs/>
                <w:lang w:eastAsia="zh-CN"/>
              </w:rPr>
              <w:t>X</w:t>
            </w:r>
          </w:p>
        </w:tc>
      </w:tr>
      <w:tr w:rsidR="001C1FF3" w:rsidRPr="001C1FF3" w14:paraId="47430FF8"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35B90811" w14:textId="120EDEBB" w:rsidR="001C1FF3" w:rsidRPr="001C1FF3" w:rsidRDefault="00FE48B2" w:rsidP="001C1FF3">
            <w:pPr>
              <w:jc w:val="both"/>
              <w:rPr>
                <w:rFonts w:eastAsia="SimSun" w:cs="Arial"/>
                <w:bCs/>
                <w:lang w:eastAsia="zh-CN"/>
              </w:rPr>
            </w:pPr>
            <w:r>
              <w:rPr>
                <w:rFonts w:eastAsia="SimSun" w:cs="Arial"/>
                <w:bCs/>
                <w:lang w:eastAsia="zh-CN"/>
              </w:rPr>
              <w:t>R</w:t>
            </w:r>
            <w:r w:rsidR="001C1FF3" w:rsidRPr="001C1FF3">
              <w:rPr>
                <w:rFonts w:eastAsia="SimSun" w:cs="Arial"/>
                <w:bCs/>
                <w:lang w:eastAsia="zh-CN"/>
              </w:rPr>
              <w:t xml:space="preserve">enouvellement assuré par le </w:t>
            </w:r>
            <w:r w:rsidR="00F845EF">
              <w:rPr>
                <w:rFonts w:eastAsia="SimSun" w:cs="Arial"/>
                <w:bCs/>
                <w:lang w:eastAsia="zh-CN"/>
              </w:rPr>
              <w:t>Sénat</w:t>
            </w:r>
            <w:r w:rsidR="001C1FF3" w:rsidRPr="001C1FF3">
              <w:rPr>
                <w:rFonts w:eastAsia="SimSun" w:cs="Arial"/>
                <w:bCs/>
                <w:lang w:eastAsia="zh-CN"/>
              </w:rPr>
              <w:t xml:space="preserve"> </w:t>
            </w:r>
            <w:r w:rsidR="00F845EF" w:rsidRPr="001C1FF3">
              <w:rPr>
                <w:rFonts w:eastAsia="SimSun" w:cs="Arial"/>
                <w:bCs/>
                <w:lang w:eastAsia="zh-CN"/>
              </w:rPr>
              <w:t>dû</w:t>
            </w:r>
            <w:r w:rsidR="001C1FF3" w:rsidRPr="001C1FF3">
              <w:rPr>
                <w:rFonts w:eastAsia="SimSun" w:cs="Arial"/>
                <w:bCs/>
                <w:lang w:eastAsia="zh-CN"/>
              </w:rPr>
              <w:t xml:space="preserve"> à un retard prolongé</w:t>
            </w:r>
            <w:r w:rsidR="00F845EF">
              <w:rPr>
                <w:rFonts w:eastAsia="SimSun" w:cs="Arial"/>
                <w:bCs/>
                <w:lang w:eastAsia="zh-CN"/>
              </w:rPr>
              <w:t xml:space="preserve"> </w:t>
            </w:r>
            <w:r w:rsidR="001C1FF3" w:rsidRPr="001C1FF3">
              <w:rPr>
                <w:rFonts w:eastAsia="SimSun" w:cs="Arial"/>
                <w:bCs/>
                <w:lang w:eastAsia="zh-CN"/>
              </w:rPr>
              <w:t xml:space="preserve">de renouvellement par le </w:t>
            </w:r>
            <w:r w:rsidR="00F845EF">
              <w:rPr>
                <w:rFonts w:eastAsia="SimSun" w:cs="Arial"/>
                <w:bCs/>
                <w:lang w:eastAsia="zh-CN"/>
              </w:rPr>
              <w:t>Concessionnaire</w:t>
            </w:r>
            <w:r w:rsidR="001C1FF3" w:rsidRPr="001C1FF3">
              <w:rPr>
                <w:rFonts w:eastAsia="SimSun" w:cs="Arial"/>
                <w:bCs/>
                <w:lang w:eastAsia="zh-CN"/>
              </w:rPr>
              <w:t>, préjudiciable à tout ou partie de ses obligations</w:t>
            </w:r>
          </w:p>
        </w:tc>
        <w:tc>
          <w:tcPr>
            <w:tcW w:w="1903" w:type="pct"/>
            <w:tcBorders>
              <w:top w:val="single" w:sz="4" w:space="0" w:color="000000"/>
              <w:left w:val="single" w:sz="4" w:space="0" w:color="000000"/>
              <w:bottom w:val="single" w:sz="4" w:space="0" w:color="000000"/>
              <w:right w:val="single" w:sz="4" w:space="0" w:color="000000"/>
            </w:tcBorders>
            <w:vAlign w:val="center"/>
          </w:tcPr>
          <w:p w14:paraId="167750CA" w14:textId="6D09F2C5" w:rsidR="001C1FF3" w:rsidRPr="001C1FF3" w:rsidRDefault="001C1FF3" w:rsidP="001C1FF3">
            <w:pPr>
              <w:jc w:val="both"/>
              <w:rPr>
                <w:rFonts w:eastAsia="SimSun" w:cs="Arial"/>
                <w:bCs/>
                <w:lang w:eastAsia="zh-CN"/>
              </w:rPr>
            </w:pPr>
            <w:r w:rsidRPr="001C1FF3">
              <w:rPr>
                <w:rFonts w:eastAsia="SimSun" w:cs="Arial"/>
                <w:bCs/>
                <w:lang w:eastAsia="zh-CN"/>
              </w:rPr>
              <w:t>2</w:t>
            </w:r>
            <w:r w:rsidR="00173040">
              <w:rPr>
                <w:rFonts w:eastAsia="SimSun" w:cs="Arial"/>
                <w:bCs/>
                <w:lang w:eastAsia="zh-CN"/>
              </w:rPr>
              <w:t> </w:t>
            </w:r>
            <w:r w:rsidRPr="001C1FF3">
              <w:rPr>
                <w:rFonts w:eastAsia="SimSun" w:cs="Arial"/>
                <w:bCs/>
                <w:lang w:eastAsia="zh-CN"/>
              </w:rPr>
              <w:t>000</w:t>
            </w:r>
            <w:r w:rsidR="00173040">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7A631C56" w14:textId="77777777" w:rsidR="001C1FF3" w:rsidRPr="001C1FF3" w:rsidRDefault="001C1FF3" w:rsidP="00173040">
            <w:pPr>
              <w:jc w:val="center"/>
              <w:rPr>
                <w:rFonts w:eastAsia="SimSun" w:cs="Arial"/>
                <w:bCs/>
                <w:lang w:eastAsia="zh-CN"/>
              </w:rPr>
            </w:pPr>
          </w:p>
        </w:tc>
      </w:tr>
      <w:tr w:rsidR="001C1FF3" w:rsidRPr="001C1FF3" w14:paraId="558F0C7F"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72C87954" w14:textId="111679DC" w:rsidR="001C1FF3" w:rsidRPr="001C1FF3" w:rsidRDefault="001C1FF3" w:rsidP="001C1FF3">
            <w:pPr>
              <w:jc w:val="both"/>
              <w:rPr>
                <w:rFonts w:eastAsia="SimSun" w:cs="Arial"/>
                <w:bCs/>
                <w:lang w:eastAsia="zh-CN"/>
              </w:rPr>
            </w:pPr>
            <w:r w:rsidRPr="001C1FF3">
              <w:rPr>
                <w:rFonts w:eastAsia="SimSun" w:cs="Arial"/>
                <w:bCs/>
                <w:lang w:eastAsia="zh-CN"/>
              </w:rPr>
              <w:t>Non-respect des obligations relevant de la maintenance</w:t>
            </w:r>
            <w:r w:rsidR="00466095">
              <w:rPr>
                <w:rFonts w:eastAsia="SimSun" w:cs="Arial"/>
                <w:bCs/>
                <w:lang w:eastAsia="zh-CN"/>
              </w:rPr>
              <w:t xml:space="preserve"> (non-respect des délais d</w:t>
            </w:r>
            <w:r w:rsidR="00271DC1">
              <w:rPr>
                <w:rFonts w:eastAsia="SimSun" w:cs="Arial"/>
                <w:bCs/>
                <w:lang w:eastAsia="zh-CN"/>
              </w:rPr>
              <w:t>’</w:t>
            </w:r>
            <w:r w:rsidR="00466095">
              <w:rPr>
                <w:rFonts w:eastAsia="SimSun" w:cs="Arial"/>
                <w:bCs/>
                <w:lang w:eastAsia="zh-CN"/>
              </w:rPr>
              <w:t xml:space="preserve">intervention, non-respect des </w:t>
            </w:r>
            <w:r w:rsidR="00466095">
              <w:rPr>
                <w:rFonts w:eastAsia="SimSun" w:cs="Arial"/>
                <w:bCs/>
                <w:lang w:eastAsia="zh-CN"/>
              </w:rPr>
              <w:lastRenderedPageBreak/>
              <w:t>fréquences d</w:t>
            </w:r>
            <w:r w:rsidR="00271DC1">
              <w:rPr>
                <w:rFonts w:eastAsia="SimSun" w:cs="Arial"/>
                <w:bCs/>
                <w:lang w:eastAsia="zh-CN"/>
              </w:rPr>
              <w:t>’</w:t>
            </w:r>
            <w:r w:rsidR="00466095">
              <w:rPr>
                <w:rFonts w:eastAsia="SimSun" w:cs="Arial"/>
                <w:bCs/>
                <w:lang w:eastAsia="zh-CN"/>
              </w:rPr>
              <w:t>intervention préventive…)</w:t>
            </w:r>
          </w:p>
        </w:tc>
        <w:tc>
          <w:tcPr>
            <w:tcW w:w="1903" w:type="pct"/>
            <w:tcBorders>
              <w:top w:val="single" w:sz="4" w:space="0" w:color="000000"/>
              <w:left w:val="single" w:sz="4" w:space="0" w:color="000000"/>
              <w:bottom w:val="single" w:sz="4" w:space="0" w:color="000000"/>
              <w:right w:val="single" w:sz="4" w:space="0" w:color="000000"/>
            </w:tcBorders>
            <w:vAlign w:val="center"/>
          </w:tcPr>
          <w:p w14:paraId="0FE37C5C" w14:textId="47E59794" w:rsidR="001C1FF3" w:rsidRPr="001C1FF3" w:rsidRDefault="001C1FF3" w:rsidP="001C1FF3">
            <w:pPr>
              <w:jc w:val="both"/>
              <w:rPr>
                <w:rFonts w:eastAsia="SimSun" w:cs="Arial"/>
                <w:bCs/>
                <w:lang w:eastAsia="zh-CN"/>
              </w:rPr>
            </w:pPr>
            <w:r w:rsidRPr="001C1FF3">
              <w:rPr>
                <w:rFonts w:eastAsia="SimSun" w:cs="Arial"/>
                <w:bCs/>
                <w:lang w:eastAsia="zh-CN"/>
              </w:rPr>
              <w:lastRenderedPageBreak/>
              <w:t>250</w:t>
            </w:r>
            <w:r w:rsidR="00173040">
              <w:rPr>
                <w:rFonts w:eastAsia="SimSun" w:cs="Arial"/>
                <w:bCs/>
                <w:lang w:eastAsia="zh-CN"/>
              </w:rPr>
              <w:t> </w:t>
            </w:r>
            <w:r w:rsidRPr="001C1FF3">
              <w:rPr>
                <w:rFonts w:eastAsia="SimSun" w:cs="Arial"/>
                <w:bCs/>
                <w:lang w:eastAsia="zh-CN"/>
              </w:rPr>
              <w:t>€ par manquement</w:t>
            </w:r>
          </w:p>
        </w:tc>
        <w:tc>
          <w:tcPr>
            <w:tcW w:w="1127" w:type="pct"/>
            <w:tcBorders>
              <w:top w:val="single" w:sz="4" w:space="0" w:color="000000"/>
              <w:left w:val="single" w:sz="4" w:space="0" w:color="000000"/>
              <w:bottom w:val="single" w:sz="4" w:space="0" w:color="000000"/>
              <w:right w:val="single" w:sz="4" w:space="0" w:color="000000"/>
            </w:tcBorders>
            <w:vAlign w:val="center"/>
          </w:tcPr>
          <w:p w14:paraId="25269E2E" w14:textId="77777777" w:rsidR="001C1FF3" w:rsidRPr="001C1FF3" w:rsidRDefault="001C1FF3" w:rsidP="00173040">
            <w:pPr>
              <w:jc w:val="center"/>
              <w:rPr>
                <w:rFonts w:eastAsia="SimSun" w:cs="Arial"/>
                <w:bCs/>
                <w:lang w:eastAsia="zh-CN"/>
              </w:rPr>
            </w:pPr>
            <w:r w:rsidRPr="001C1FF3">
              <w:rPr>
                <w:rFonts w:eastAsia="SimSun" w:cs="Arial"/>
                <w:bCs/>
                <w:lang w:eastAsia="zh-CN"/>
              </w:rPr>
              <w:t>X</w:t>
            </w:r>
          </w:p>
        </w:tc>
      </w:tr>
      <w:tr w:rsidR="001C1FF3" w:rsidRPr="001C1FF3" w14:paraId="5257D370"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6BDF5068" w14:textId="77777777" w:rsidR="001C1FF3" w:rsidRPr="001C1FF3" w:rsidRDefault="001C1FF3" w:rsidP="001C1FF3">
            <w:pPr>
              <w:jc w:val="both"/>
              <w:rPr>
                <w:rFonts w:eastAsia="SimSun" w:cs="Arial"/>
                <w:bCs/>
                <w:lang w:eastAsia="zh-CN"/>
              </w:rPr>
            </w:pPr>
            <w:r w:rsidRPr="001C1FF3">
              <w:rPr>
                <w:rFonts w:eastAsia="SimSun" w:cs="Arial"/>
                <w:bCs/>
                <w:lang w:eastAsia="zh-CN"/>
              </w:rPr>
              <w:t>Absence de plan de prévention des risques</w:t>
            </w:r>
          </w:p>
        </w:tc>
        <w:tc>
          <w:tcPr>
            <w:tcW w:w="1903" w:type="pct"/>
            <w:tcBorders>
              <w:top w:val="single" w:sz="4" w:space="0" w:color="000000"/>
              <w:left w:val="single" w:sz="4" w:space="0" w:color="000000"/>
              <w:bottom w:val="single" w:sz="4" w:space="0" w:color="000000"/>
              <w:right w:val="single" w:sz="4" w:space="0" w:color="000000"/>
            </w:tcBorders>
            <w:vAlign w:val="center"/>
          </w:tcPr>
          <w:p w14:paraId="711C91AD" w14:textId="2DF9F5C9" w:rsidR="001C1FF3" w:rsidRPr="001C1FF3" w:rsidRDefault="001C1FF3" w:rsidP="001C1FF3">
            <w:pPr>
              <w:jc w:val="both"/>
              <w:rPr>
                <w:rFonts w:eastAsia="SimSun" w:cs="Arial"/>
                <w:bCs/>
                <w:lang w:eastAsia="zh-CN"/>
              </w:rPr>
            </w:pPr>
            <w:r w:rsidRPr="001C1FF3">
              <w:rPr>
                <w:rFonts w:eastAsia="SimSun" w:cs="Arial"/>
                <w:bCs/>
                <w:lang w:eastAsia="zh-CN"/>
              </w:rPr>
              <w:t>50</w:t>
            </w:r>
            <w:r w:rsidR="00173040">
              <w:t> </w:t>
            </w:r>
            <w:r w:rsidRPr="001C1FF3">
              <w:rPr>
                <w:rFonts w:eastAsia="SimSun" w:cs="Arial"/>
                <w:bCs/>
                <w:lang w:eastAsia="zh-CN"/>
              </w:rPr>
              <w:t xml:space="preserve">€ par jour de </w:t>
            </w:r>
            <w:r w:rsidR="00A259F0" w:rsidRPr="001C1FF3">
              <w:rPr>
                <w:rFonts w:eastAsia="SimSun" w:cs="Arial"/>
                <w:bCs/>
                <w:lang w:eastAsia="zh-CN"/>
              </w:rPr>
              <w:t xml:space="preserve">retard </w:t>
            </w:r>
          </w:p>
        </w:tc>
        <w:tc>
          <w:tcPr>
            <w:tcW w:w="1127" w:type="pct"/>
            <w:tcBorders>
              <w:top w:val="single" w:sz="4" w:space="0" w:color="000000"/>
              <w:left w:val="single" w:sz="4" w:space="0" w:color="000000"/>
              <w:bottom w:val="single" w:sz="4" w:space="0" w:color="000000"/>
              <w:right w:val="single" w:sz="4" w:space="0" w:color="000000"/>
            </w:tcBorders>
            <w:vAlign w:val="center"/>
          </w:tcPr>
          <w:p w14:paraId="700D8943" w14:textId="77777777" w:rsidR="001C1FF3" w:rsidRPr="001C1FF3" w:rsidRDefault="001C1FF3" w:rsidP="00173040">
            <w:pPr>
              <w:jc w:val="center"/>
              <w:rPr>
                <w:rFonts w:eastAsia="SimSun" w:cs="Arial"/>
                <w:bCs/>
                <w:lang w:eastAsia="zh-CN"/>
              </w:rPr>
            </w:pPr>
            <w:r w:rsidRPr="001C1FF3">
              <w:rPr>
                <w:rFonts w:eastAsia="SimSun" w:cs="Arial"/>
                <w:bCs/>
                <w:lang w:eastAsia="zh-CN"/>
              </w:rPr>
              <w:t>X</w:t>
            </w:r>
          </w:p>
        </w:tc>
      </w:tr>
      <w:tr w:rsidR="001C1FF3" w:rsidRPr="001C1FF3" w14:paraId="495DBB92"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0E575285" w14:textId="0BC45295" w:rsidR="001C1FF3" w:rsidRPr="001C1FF3" w:rsidRDefault="001C1FF3" w:rsidP="001C1FF3">
            <w:pPr>
              <w:jc w:val="both"/>
              <w:rPr>
                <w:rFonts w:eastAsia="SimSun" w:cs="Arial"/>
                <w:bCs/>
                <w:lang w:eastAsia="zh-CN"/>
              </w:rPr>
            </w:pPr>
            <w:r w:rsidRPr="001C1FF3">
              <w:rPr>
                <w:rFonts w:eastAsia="SimSun" w:cs="Arial"/>
                <w:bCs/>
                <w:lang w:eastAsia="zh-CN"/>
              </w:rPr>
              <w:t>Absence de plan de continuité d</w:t>
            </w:r>
            <w:r w:rsidR="00271DC1">
              <w:rPr>
                <w:rFonts w:eastAsia="SimSun" w:cs="Arial"/>
                <w:bCs/>
                <w:lang w:eastAsia="zh-CN"/>
              </w:rPr>
              <w:t>’</w:t>
            </w:r>
            <w:r w:rsidRPr="001C1FF3">
              <w:rPr>
                <w:rFonts w:eastAsia="SimSun" w:cs="Arial"/>
                <w:bCs/>
                <w:lang w:eastAsia="zh-CN"/>
              </w:rPr>
              <w:t>activités</w:t>
            </w:r>
          </w:p>
        </w:tc>
        <w:tc>
          <w:tcPr>
            <w:tcW w:w="1903" w:type="pct"/>
            <w:tcBorders>
              <w:top w:val="single" w:sz="4" w:space="0" w:color="000000"/>
              <w:left w:val="single" w:sz="4" w:space="0" w:color="000000"/>
              <w:bottom w:val="single" w:sz="4" w:space="0" w:color="000000"/>
              <w:right w:val="single" w:sz="4" w:space="0" w:color="000000"/>
            </w:tcBorders>
            <w:vAlign w:val="center"/>
          </w:tcPr>
          <w:p w14:paraId="47058232" w14:textId="77777777" w:rsidR="001C1FF3" w:rsidRPr="001C1FF3" w:rsidRDefault="001C1FF3" w:rsidP="001C1FF3">
            <w:pPr>
              <w:jc w:val="both"/>
              <w:rPr>
                <w:rFonts w:eastAsia="SimSun" w:cs="Arial"/>
                <w:bCs/>
                <w:lang w:eastAsia="zh-CN"/>
              </w:rPr>
            </w:pPr>
            <w:r w:rsidRPr="001C1FF3">
              <w:rPr>
                <w:rFonts w:eastAsia="SimSun" w:cs="Arial"/>
                <w:bCs/>
                <w:lang w:eastAsia="zh-CN"/>
              </w:rPr>
              <w:t>50</w:t>
            </w:r>
            <w:r w:rsidRPr="00173040">
              <w:t xml:space="preserve"> </w:t>
            </w:r>
            <w:r w:rsidRPr="001C1FF3">
              <w:rPr>
                <w:rFonts w:eastAsia="SimSun" w:cs="Arial"/>
                <w:bCs/>
                <w:lang w:eastAsia="zh-CN"/>
              </w:rPr>
              <w:t>€ par jour de retard</w:t>
            </w:r>
          </w:p>
        </w:tc>
        <w:tc>
          <w:tcPr>
            <w:tcW w:w="1127" w:type="pct"/>
            <w:tcBorders>
              <w:top w:val="single" w:sz="4" w:space="0" w:color="000000"/>
              <w:left w:val="single" w:sz="4" w:space="0" w:color="000000"/>
              <w:bottom w:val="single" w:sz="4" w:space="0" w:color="000000"/>
              <w:right w:val="single" w:sz="4" w:space="0" w:color="000000"/>
            </w:tcBorders>
            <w:vAlign w:val="center"/>
          </w:tcPr>
          <w:p w14:paraId="396095C0" w14:textId="77777777" w:rsidR="001C1FF3" w:rsidRPr="001C1FF3" w:rsidRDefault="001C1FF3" w:rsidP="001C1FF3">
            <w:pPr>
              <w:jc w:val="both"/>
              <w:rPr>
                <w:rFonts w:eastAsia="SimSun" w:cs="Arial"/>
                <w:bCs/>
                <w:lang w:eastAsia="zh-CN"/>
              </w:rPr>
            </w:pPr>
          </w:p>
        </w:tc>
      </w:tr>
      <w:tr w:rsidR="001C1FF3" w:rsidRPr="001C1FF3" w14:paraId="1CC38668" w14:textId="77777777">
        <w:tc>
          <w:tcPr>
            <w:tcW w:w="5000" w:type="pct"/>
            <w:gridSpan w:val="3"/>
            <w:tcBorders>
              <w:top w:val="single" w:sz="4" w:space="0" w:color="000000"/>
              <w:left w:val="single" w:sz="4" w:space="0" w:color="000000"/>
              <w:bottom w:val="single" w:sz="4" w:space="0" w:color="000000"/>
              <w:right w:val="single" w:sz="4" w:space="0" w:color="000000"/>
            </w:tcBorders>
            <w:shd w:val="solid" w:color="00263A" w:fill="C00000"/>
            <w:vAlign w:val="center"/>
          </w:tcPr>
          <w:p w14:paraId="6D778202" w14:textId="77777777" w:rsidR="001C1FF3" w:rsidRPr="001C1FF3" w:rsidRDefault="001C1FF3" w:rsidP="00F811F6">
            <w:pPr>
              <w:jc w:val="center"/>
              <w:rPr>
                <w:rFonts w:eastAsia="SimSun" w:cs="Arial"/>
                <w:b/>
                <w:color w:val="FFFFFF" w:themeColor="background1"/>
                <w:lang w:eastAsia="zh-CN"/>
              </w:rPr>
            </w:pPr>
            <w:r w:rsidRPr="001C1FF3">
              <w:rPr>
                <w:rFonts w:eastAsia="SimSun" w:cs="Arial"/>
                <w:b/>
                <w:color w:val="FFFFFF" w:themeColor="background1"/>
                <w:lang w:eastAsia="zh-CN"/>
              </w:rPr>
              <w:t>QUALITE – OFFRE</w:t>
            </w:r>
          </w:p>
        </w:tc>
      </w:tr>
      <w:tr w:rsidR="001C1FF3" w:rsidRPr="001C1FF3" w14:paraId="3D99556C"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14080B0B" w14:textId="06DACA5F" w:rsidR="001C1FF3" w:rsidRPr="001C1FF3" w:rsidRDefault="001C1FF3" w:rsidP="001C1FF3">
            <w:pPr>
              <w:jc w:val="both"/>
              <w:rPr>
                <w:rFonts w:eastAsia="SimSun" w:cs="Arial"/>
                <w:bCs/>
                <w:lang w:eastAsia="zh-CN"/>
              </w:rPr>
            </w:pPr>
            <w:r w:rsidRPr="001C1FF3">
              <w:rPr>
                <w:rFonts w:eastAsia="SimSun" w:cs="Arial"/>
                <w:bCs/>
                <w:lang w:eastAsia="zh-CN"/>
              </w:rPr>
              <w:t>Non-respect de l</w:t>
            </w:r>
            <w:r w:rsidR="00271DC1">
              <w:rPr>
                <w:rFonts w:eastAsia="SimSun" w:cs="Arial"/>
                <w:bCs/>
                <w:lang w:eastAsia="zh-CN"/>
              </w:rPr>
              <w:t>’</w:t>
            </w:r>
            <w:r w:rsidRPr="001C1FF3">
              <w:rPr>
                <w:rFonts w:eastAsia="SimSun" w:cs="Arial"/>
                <w:bCs/>
                <w:lang w:eastAsia="zh-CN"/>
              </w:rPr>
              <w:t>affichage des spécifications qualitatives des prestations (origine, local, label, commerce équitable, gamme...)</w:t>
            </w:r>
          </w:p>
        </w:tc>
        <w:tc>
          <w:tcPr>
            <w:tcW w:w="1903" w:type="pct"/>
            <w:tcBorders>
              <w:top w:val="single" w:sz="4" w:space="0" w:color="000000"/>
              <w:left w:val="single" w:sz="4" w:space="0" w:color="000000"/>
              <w:bottom w:val="single" w:sz="4" w:space="0" w:color="000000"/>
              <w:right w:val="single" w:sz="4" w:space="0" w:color="000000"/>
            </w:tcBorders>
            <w:vAlign w:val="center"/>
          </w:tcPr>
          <w:p w14:paraId="139C4E82" w14:textId="494ED7FF" w:rsidR="001C1FF3" w:rsidRPr="001C1FF3" w:rsidRDefault="001C1FF3" w:rsidP="001C1FF3">
            <w:pPr>
              <w:jc w:val="both"/>
              <w:rPr>
                <w:rFonts w:eastAsia="SimSun" w:cs="Arial"/>
                <w:bCs/>
                <w:lang w:eastAsia="zh-CN"/>
              </w:rPr>
            </w:pPr>
            <w:r w:rsidRPr="001C1FF3">
              <w:rPr>
                <w:rFonts w:eastAsia="SimSun" w:cs="Arial"/>
                <w:bCs/>
                <w:lang w:eastAsia="zh-CN"/>
              </w:rPr>
              <w:t>25</w:t>
            </w:r>
            <w:r w:rsidR="00173040">
              <w:rPr>
                <w:rFonts w:eastAsia="SimSun" w:cs="Arial"/>
                <w:bCs/>
                <w:lang w:eastAsia="zh-CN"/>
              </w:rPr>
              <w:t> </w:t>
            </w:r>
            <w:r w:rsidRPr="001C1FF3">
              <w:rPr>
                <w:rFonts w:eastAsia="SimSun" w:cs="Arial"/>
                <w:bCs/>
                <w:lang w:eastAsia="zh-CN"/>
              </w:rPr>
              <w:t>€ par infraction constatée (absence d</w:t>
            </w:r>
            <w:r w:rsidR="00271DC1">
              <w:rPr>
                <w:rFonts w:eastAsia="SimSun" w:cs="Arial"/>
                <w:bCs/>
                <w:lang w:eastAsia="zh-CN"/>
              </w:rPr>
              <w:t>’</w:t>
            </w:r>
            <w:r w:rsidRPr="001C1FF3">
              <w:rPr>
                <w:rFonts w:eastAsia="SimSun" w:cs="Arial"/>
                <w:bCs/>
                <w:lang w:eastAsia="zh-CN"/>
              </w:rPr>
              <w:t>affichage ou affichage erroné)</w:t>
            </w:r>
          </w:p>
        </w:tc>
        <w:tc>
          <w:tcPr>
            <w:tcW w:w="1127" w:type="pct"/>
            <w:tcBorders>
              <w:top w:val="single" w:sz="4" w:space="0" w:color="000000"/>
              <w:left w:val="single" w:sz="4" w:space="0" w:color="000000"/>
              <w:bottom w:val="single" w:sz="4" w:space="0" w:color="000000"/>
              <w:right w:val="single" w:sz="4" w:space="0" w:color="000000"/>
            </w:tcBorders>
            <w:vAlign w:val="center"/>
          </w:tcPr>
          <w:p w14:paraId="6E7C9CD4" w14:textId="77777777" w:rsidR="001C1FF3" w:rsidRPr="001C1FF3" w:rsidRDefault="001C1FF3" w:rsidP="001C1FF3">
            <w:pPr>
              <w:jc w:val="both"/>
              <w:rPr>
                <w:rFonts w:eastAsia="SimSun" w:cs="Arial"/>
                <w:bCs/>
                <w:lang w:eastAsia="zh-CN"/>
              </w:rPr>
            </w:pPr>
          </w:p>
        </w:tc>
      </w:tr>
      <w:tr w:rsidR="001C1FF3" w:rsidRPr="001C1FF3" w14:paraId="0F0F2786"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3E6ED2FF" w14:textId="333B8895" w:rsidR="001C1FF3" w:rsidRPr="001C1FF3" w:rsidRDefault="001C1FF3" w:rsidP="001C1FF3">
            <w:pPr>
              <w:jc w:val="both"/>
              <w:rPr>
                <w:rFonts w:eastAsia="SimSun" w:cs="Arial"/>
                <w:highlight w:val="lightGray"/>
                <w:lang w:eastAsia="zh-CN"/>
              </w:rPr>
            </w:pPr>
            <w:r w:rsidRPr="001C1FF3">
              <w:rPr>
                <w:rFonts w:eastAsia="SimSun" w:cs="Arial"/>
                <w:highlight w:val="lightGray"/>
                <w:lang w:eastAsia="zh-CN"/>
              </w:rPr>
              <w:t>Non-respect de tout élément d</w:t>
            </w:r>
            <w:r w:rsidR="00271DC1">
              <w:rPr>
                <w:rFonts w:eastAsia="SimSun" w:cs="Arial"/>
                <w:highlight w:val="lightGray"/>
                <w:lang w:eastAsia="zh-CN"/>
              </w:rPr>
              <w:t>’</w:t>
            </w:r>
            <w:r w:rsidRPr="001C1FF3">
              <w:rPr>
                <w:rFonts w:eastAsia="SimSun" w:cs="Arial"/>
                <w:highlight w:val="lightGray"/>
                <w:lang w:eastAsia="zh-CN"/>
              </w:rPr>
              <w:t xml:space="preserve">affichage sur lequel le </w:t>
            </w:r>
            <w:r w:rsidR="001B2347" w:rsidRPr="001B2347">
              <w:rPr>
                <w:rFonts w:eastAsia="SimSun" w:cs="Arial"/>
                <w:highlight w:val="lightGray"/>
                <w:lang w:eastAsia="zh-CN"/>
              </w:rPr>
              <w:t>Concessionnaire</w:t>
            </w:r>
            <w:r w:rsidRPr="001C1FF3">
              <w:rPr>
                <w:rFonts w:eastAsia="SimSun" w:cs="Arial"/>
                <w:highlight w:val="lightGray"/>
                <w:lang w:eastAsia="zh-CN"/>
              </w:rPr>
              <w:t xml:space="preserve"> s</w:t>
            </w:r>
            <w:r w:rsidR="00271DC1">
              <w:rPr>
                <w:rFonts w:eastAsia="SimSun" w:cs="Arial"/>
                <w:highlight w:val="lightGray"/>
                <w:lang w:eastAsia="zh-CN"/>
              </w:rPr>
              <w:t>’</w:t>
            </w:r>
            <w:r w:rsidRPr="001C1FF3">
              <w:rPr>
                <w:rFonts w:eastAsia="SimSun" w:cs="Arial"/>
                <w:highlight w:val="lightGray"/>
                <w:lang w:eastAsia="zh-CN"/>
              </w:rPr>
              <w:t>est engagé</w:t>
            </w:r>
          </w:p>
        </w:tc>
        <w:tc>
          <w:tcPr>
            <w:tcW w:w="1903" w:type="pct"/>
            <w:tcBorders>
              <w:top w:val="single" w:sz="4" w:space="0" w:color="000000"/>
              <w:left w:val="single" w:sz="4" w:space="0" w:color="000000"/>
              <w:bottom w:val="single" w:sz="4" w:space="0" w:color="000000"/>
              <w:right w:val="single" w:sz="4" w:space="0" w:color="000000"/>
            </w:tcBorders>
            <w:vAlign w:val="center"/>
          </w:tcPr>
          <w:p w14:paraId="3CA15468" w14:textId="409BF73D" w:rsidR="001C1FF3" w:rsidRPr="001C1FF3" w:rsidRDefault="001C1FF3" w:rsidP="001C1FF3">
            <w:pPr>
              <w:jc w:val="both"/>
              <w:rPr>
                <w:rFonts w:eastAsia="SimSun" w:cs="Arial"/>
                <w:bCs/>
                <w:lang w:eastAsia="zh-CN"/>
              </w:rPr>
            </w:pPr>
            <w:r w:rsidRPr="001C1FF3">
              <w:rPr>
                <w:rFonts w:eastAsia="SimSun" w:cs="Arial"/>
                <w:bCs/>
                <w:lang w:eastAsia="zh-CN"/>
              </w:rPr>
              <w:t>15</w:t>
            </w:r>
            <w:r w:rsidR="00173040">
              <w:rPr>
                <w:rFonts w:eastAsia="SimSun" w:cs="Arial"/>
                <w:bCs/>
                <w:lang w:eastAsia="zh-CN"/>
              </w:rPr>
              <w:t> </w:t>
            </w:r>
            <w:r w:rsidRPr="001C1FF3">
              <w:rPr>
                <w:rFonts w:eastAsia="SimSun" w:cs="Arial"/>
                <w:bCs/>
                <w:lang w:eastAsia="zh-CN"/>
              </w:rPr>
              <w:t>€ par infraction constatée (absence d</w:t>
            </w:r>
            <w:r w:rsidR="00271DC1">
              <w:rPr>
                <w:rFonts w:eastAsia="SimSun" w:cs="Arial"/>
                <w:bCs/>
                <w:lang w:eastAsia="zh-CN"/>
              </w:rPr>
              <w:t>’</w:t>
            </w:r>
            <w:r w:rsidRPr="001C1FF3">
              <w:rPr>
                <w:rFonts w:eastAsia="SimSun" w:cs="Arial"/>
                <w:bCs/>
                <w:lang w:eastAsia="zh-CN"/>
              </w:rPr>
              <w:t>affichage ou affichage erroné)</w:t>
            </w:r>
          </w:p>
        </w:tc>
        <w:tc>
          <w:tcPr>
            <w:tcW w:w="1127" w:type="pct"/>
            <w:tcBorders>
              <w:top w:val="single" w:sz="4" w:space="0" w:color="000000"/>
              <w:left w:val="single" w:sz="4" w:space="0" w:color="000000"/>
              <w:bottom w:val="single" w:sz="4" w:space="0" w:color="000000"/>
              <w:right w:val="single" w:sz="4" w:space="0" w:color="000000"/>
            </w:tcBorders>
            <w:vAlign w:val="center"/>
          </w:tcPr>
          <w:p w14:paraId="142FF678" w14:textId="77777777" w:rsidR="001C1FF3" w:rsidRPr="001C1FF3" w:rsidRDefault="001C1FF3" w:rsidP="001C1FF3">
            <w:pPr>
              <w:jc w:val="both"/>
              <w:rPr>
                <w:rFonts w:eastAsia="SimSun" w:cs="Arial"/>
                <w:bCs/>
                <w:lang w:eastAsia="zh-CN"/>
              </w:rPr>
            </w:pPr>
          </w:p>
        </w:tc>
      </w:tr>
      <w:tr w:rsidR="001C1FF3" w:rsidRPr="001C1FF3" w14:paraId="78E931B8"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536BEF8F" w14:textId="3D056ECC" w:rsidR="001C1FF3" w:rsidRPr="001C1FF3" w:rsidRDefault="001C1FF3" w:rsidP="001C1FF3">
            <w:pPr>
              <w:jc w:val="both"/>
              <w:rPr>
                <w:rFonts w:eastAsia="SimSun" w:cs="Arial"/>
                <w:bCs/>
                <w:lang w:eastAsia="zh-CN"/>
              </w:rPr>
            </w:pPr>
            <w:r w:rsidRPr="001C1FF3">
              <w:rPr>
                <w:rFonts w:eastAsia="SimSun" w:cs="Arial"/>
                <w:bCs/>
                <w:lang w:eastAsia="zh-CN"/>
              </w:rPr>
              <w:t>Non-respect de la structuration de l</w:t>
            </w:r>
            <w:r w:rsidR="00271DC1">
              <w:rPr>
                <w:rFonts w:eastAsia="SimSun" w:cs="Arial"/>
                <w:bCs/>
                <w:lang w:eastAsia="zh-CN"/>
              </w:rPr>
              <w:t>’</w:t>
            </w:r>
            <w:r w:rsidRPr="001C1FF3">
              <w:rPr>
                <w:rFonts w:eastAsia="SimSun" w:cs="Arial"/>
                <w:bCs/>
                <w:lang w:eastAsia="zh-CN"/>
              </w:rPr>
              <w:t>offre (nombre de choix offert y compris par catégorie de tarifs) y compris l</w:t>
            </w:r>
            <w:r w:rsidR="00271DC1">
              <w:rPr>
                <w:rFonts w:eastAsia="SimSun" w:cs="Arial"/>
                <w:bCs/>
                <w:lang w:eastAsia="zh-CN"/>
              </w:rPr>
              <w:t>’</w:t>
            </w:r>
            <w:r w:rsidRPr="001C1FF3">
              <w:rPr>
                <w:rFonts w:eastAsia="SimSun" w:cs="Arial"/>
                <w:bCs/>
                <w:lang w:eastAsia="zh-CN"/>
              </w:rPr>
              <w:t>offre végétarienne quotidienne</w:t>
            </w:r>
          </w:p>
        </w:tc>
        <w:tc>
          <w:tcPr>
            <w:tcW w:w="1903" w:type="pct"/>
            <w:tcBorders>
              <w:top w:val="single" w:sz="4" w:space="0" w:color="000000"/>
              <w:left w:val="single" w:sz="4" w:space="0" w:color="000000"/>
              <w:bottom w:val="single" w:sz="4" w:space="0" w:color="000000"/>
              <w:right w:val="single" w:sz="4" w:space="0" w:color="000000"/>
            </w:tcBorders>
            <w:vAlign w:val="center"/>
          </w:tcPr>
          <w:p w14:paraId="6ED21D68" w14:textId="5E4909C6" w:rsidR="001C1FF3" w:rsidRPr="001C1FF3" w:rsidRDefault="001C1FF3" w:rsidP="001C1FF3">
            <w:pPr>
              <w:jc w:val="both"/>
              <w:rPr>
                <w:rFonts w:eastAsia="SimSun" w:cs="Arial"/>
                <w:bCs/>
                <w:lang w:eastAsia="zh-CN"/>
              </w:rPr>
            </w:pPr>
            <w:r w:rsidRPr="001C1FF3">
              <w:rPr>
                <w:rFonts w:eastAsia="SimSun" w:cs="Arial"/>
                <w:bCs/>
                <w:lang w:eastAsia="zh-CN"/>
              </w:rPr>
              <w:t>150</w:t>
            </w:r>
            <w:r w:rsidR="00173040">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0DBF2488" w14:textId="77777777" w:rsidR="001C1FF3" w:rsidRPr="001C1FF3" w:rsidRDefault="001C1FF3" w:rsidP="001C1FF3">
            <w:pPr>
              <w:jc w:val="both"/>
              <w:rPr>
                <w:rFonts w:eastAsia="SimSun" w:cs="Arial"/>
                <w:bCs/>
                <w:lang w:eastAsia="zh-CN"/>
              </w:rPr>
            </w:pPr>
          </w:p>
        </w:tc>
      </w:tr>
      <w:tr w:rsidR="001C1FF3" w:rsidRPr="001C1FF3" w14:paraId="7184E2BF"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25256884" w14:textId="77777777" w:rsidR="001C1FF3" w:rsidRPr="001C1FF3" w:rsidRDefault="001C1FF3" w:rsidP="001C1FF3">
            <w:pPr>
              <w:jc w:val="both"/>
              <w:rPr>
                <w:rFonts w:eastAsia="SimSun" w:cs="Arial"/>
                <w:bCs/>
                <w:lang w:eastAsia="zh-CN"/>
              </w:rPr>
            </w:pPr>
            <w:r w:rsidRPr="001C1FF3">
              <w:rPr>
                <w:rFonts w:eastAsia="SimSun" w:cs="Arial"/>
                <w:bCs/>
                <w:lang w:eastAsia="zh-CN"/>
              </w:rPr>
              <w:t>Non-respect du choix offert pendant la durée du service (</w:t>
            </w:r>
            <w:r w:rsidRPr="001C1FF3">
              <w:rPr>
                <w:rFonts w:eastAsia="SimSun" w:cs="Arial"/>
                <w:highlight w:val="lightGray"/>
                <w:lang w:eastAsia="zh-CN"/>
              </w:rPr>
              <w:t>cf. engagements de permanence du choix sur la durée du service</w:t>
            </w:r>
            <w:r w:rsidRPr="001C1FF3">
              <w:rPr>
                <w:rFonts w:eastAsia="SimSun" w:cs="Arial"/>
                <w:bCs/>
                <w:lang w:eastAsia="zh-CN"/>
              </w:rPr>
              <w:t xml:space="preserve">) </w:t>
            </w:r>
          </w:p>
        </w:tc>
        <w:tc>
          <w:tcPr>
            <w:tcW w:w="1903" w:type="pct"/>
            <w:tcBorders>
              <w:top w:val="single" w:sz="4" w:space="0" w:color="000000"/>
              <w:left w:val="single" w:sz="4" w:space="0" w:color="000000"/>
              <w:bottom w:val="single" w:sz="4" w:space="0" w:color="000000"/>
              <w:right w:val="single" w:sz="4" w:space="0" w:color="000000"/>
            </w:tcBorders>
            <w:vAlign w:val="center"/>
          </w:tcPr>
          <w:p w14:paraId="27274F6B" w14:textId="769953BB" w:rsidR="001C1FF3" w:rsidRPr="001C1FF3" w:rsidRDefault="001C1FF3" w:rsidP="001C1FF3">
            <w:pPr>
              <w:jc w:val="both"/>
              <w:rPr>
                <w:rFonts w:eastAsia="SimSun" w:cs="Arial"/>
                <w:bCs/>
                <w:lang w:eastAsia="zh-CN"/>
              </w:rPr>
            </w:pPr>
            <w:r w:rsidRPr="001C1FF3">
              <w:rPr>
                <w:rFonts w:eastAsia="SimSun" w:cs="Arial"/>
                <w:bCs/>
                <w:lang w:eastAsia="zh-CN"/>
              </w:rPr>
              <w:t>400</w:t>
            </w:r>
            <w:r w:rsidR="00173040">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2A1E8FF1" w14:textId="77777777" w:rsidR="001C1FF3" w:rsidRPr="001C1FF3" w:rsidRDefault="001C1FF3" w:rsidP="001C1FF3">
            <w:pPr>
              <w:jc w:val="both"/>
              <w:rPr>
                <w:rFonts w:eastAsia="SimSun" w:cs="Arial"/>
                <w:bCs/>
                <w:lang w:eastAsia="zh-CN"/>
              </w:rPr>
            </w:pPr>
          </w:p>
        </w:tc>
      </w:tr>
      <w:tr w:rsidR="001C1FF3" w:rsidRPr="001C1FF3" w14:paraId="702A550B"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6CC97AF1" w14:textId="77777777" w:rsidR="001C1FF3" w:rsidRPr="001C1FF3" w:rsidRDefault="001C1FF3" w:rsidP="001C1FF3">
            <w:pPr>
              <w:jc w:val="both"/>
              <w:rPr>
                <w:rFonts w:eastAsia="SimSun" w:cs="Arial"/>
                <w:bCs/>
                <w:lang w:eastAsia="zh-CN"/>
              </w:rPr>
            </w:pPr>
            <w:r w:rsidRPr="001C1FF3">
              <w:rPr>
                <w:rFonts w:eastAsia="SimSun" w:cs="Arial"/>
                <w:bCs/>
                <w:lang w:eastAsia="zh-CN"/>
              </w:rPr>
              <w:t>Non-respect de la grille tarifaire applicable sur les espaces de restauration</w:t>
            </w:r>
          </w:p>
        </w:tc>
        <w:tc>
          <w:tcPr>
            <w:tcW w:w="1903" w:type="pct"/>
            <w:tcBorders>
              <w:top w:val="single" w:sz="4" w:space="0" w:color="000000"/>
              <w:left w:val="single" w:sz="4" w:space="0" w:color="000000"/>
              <w:bottom w:val="single" w:sz="4" w:space="0" w:color="000000"/>
              <w:right w:val="single" w:sz="4" w:space="0" w:color="000000"/>
            </w:tcBorders>
            <w:vAlign w:val="center"/>
          </w:tcPr>
          <w:p w14:paraId="087E4FEA" w14:textId="68866221" w:rsidR="001C1FF3" w:rsidRPr="001C1FF3" w:rsidRDefault="001C1FF3" w:rsidP="001C1FF3">
            <w:pPr>
              <w:jc w:val="both"/>
              <w:rPr>
                <w:rFonts w:eastAsia="SimSun" w:cs="Arial"/>
                <w:bCs/>
                <w:lang w:val="fr-CA" w:eastAsia="zh-CN"/>
              </w:rPr>
            </w:pPr>
            <w:r w:rsidRPr="001C1FF3">
              <w:rPr>
                <w:rFonts w:eastAsia="SimSun" w:cs="Arial"/>
                <w:bCs/>
                <w:lang w:eastAsia="zh-CN"/>
              </w:rPr>
              <w:t>Pénalité calculée sur la base de deux fois l</w:t>
            </w:r>
            <w:r w:rsidR="00271DC1">
              <w:rPr>
                <w:rFonts w:eastAsia="SimSun" w:cs="Arial"/>
                <w:bCs/>
                <w:lang w:eastAsia="zh-CN"/>
              </w:rPr>
              <w:t>’</w:t>
            </w:r>
            <w:r w:rsidRPr="001C1FF3">
              <w:rPr>
                <w:rFonts w:eastAsia="SimSun" w:cs="Arial"/>
                <w:bCs/>
                <w:lang w:eastAsia="zh-CN"/>
              </w:rPr>
              <w:t>écart constaté entre le prix pratiqué et le prix contractuel, multiplié par le nombre de prestations servies, les états de caisse faisant foi</w:t>
            </w:r>
          </w:p>
        </w:tc>
        <w:tc>
          <w:tcPr>
            <w:tcW w:w="1127" w:type="pct"/>
            <w:tcBorders>
              <w:top w:val="single" w:sz="4" w:space="0" w:color="000000"/>
              <w:left w:val="single" w:sz="4" w:space="0" w:color="000000"/>
              <w:bottom w:val="single" w:sz="4" w:space="0" w:color="000000"/>
              <w:right w:val="single" w:sz="4" w:space="0" w:color="000000"/>
            </w:tcBorders>
            <w:vAlign w:val="center"/>
          </w:tcPr>
          <w:p w14:paraId="70CC7ED3" w14:textId="77777777" w:rsidR="001C1FF3" w:rsidRPr="001C1FF3" w:rsidRDefault="001C1FF3" w:rsidP="001C1FF3">
            <w:pPr>
              <w:jc w:val="both"/>
              <w:rPr>
                <w:rFonts w:eastAsia="SimSun" w:cs="Arial"/>
                <w:bCs/>
                <w:lang w:eastAsia="zh-CN"/>
              </w:rPr>
            </w:pPr>
          </w:p>
        </w:tc>
      </w:tr>
      <w:tr w:rsidR="001C1FF3" w:rsidRPr="001C1FF3" w14:paraId="14CDA42A"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1842C039" w14:textId="7E2BBEF2" w:rsidR="001C1FF3" w:rsidRPr="001C1FF3" w:rsidRDefault="001C1FF3" w:rsidP="001C1FF3">
            <w:pPr>
              <w:jc w:val="both"/>
              <w:rPr>
                <w:rFonts w:eastAsia="SimSun" w:cs="Arial"/>
                <w:bCs/>
                <w:lang w:eastAsia="zh-CN"/>
              </w:rPr>
            </w:pPr>
            <w:r w:rsidRPr="001C1FF3">
              <w:rPr>
                <w:rFonts w:eastAsia="SimSun" w:cs="Arial"/>
                <w:bCs/>
                <w:lang w:eastAsia="zh-CN"/>
              </w:rPr>
              <w:t>Non-respect du programme d</w:t>
            </w:r>
            <w:r w:rsidR="00271DC1">
              <w:rPr>
                <w:rFonts w:eastAsia="SimSun" w:cs="Arial"/>
                <w:bCs/>
                <w:lang w:eastAsia="zh-CN"/>
              </w:rPr>
              <w:t>’</w:t>
            </w:r>
            <w:r w:rsidRPr="001C1FF3">
              <w:rPr>
                <w:rFonts w:eastAsia="SimSun" w:cs="Arial"/>
                <w:bCs/>
                <w:lang w:eastAsia="zh-CN"/>
              </w:rPr>
              <w:t>animations/repas à thèmes</w:t>
            </w:r>
          </w:p>
        </w:tc>
        <w:tc>
          <w:tcPr>
            <w:tcW w:w="1903" w:type="pct"/>
            <w:tcBorders>
              <w:top w:val="single" w:sz="4" w:space="0" w:color="000000"/>
              <w:left w:val="single" w:sz="4" w:space="0" w:color="000000"/>
              <w:bottom w:val="single" w:sz="4" w:space="0" w:color="000000"/>
              <w:right w:val="single" w:sz="4" w:space="0" w:color="000000"/>
            </w:tcBorders>
            <w:vAlign w:val="center"/>
          </w:tcPr>
          <w:p w14:paraId="53D51329" w14:textId="77777777" w:rsidR="001C1FF3" w:rsidRPr="001C1FF3" w:rsidRDefault="001C1FF3" w:rsidP="001C1FF3">
            <w:pPr>
              <w:jc w:val="both"/>
              <w:rPr>
                <w:rFonts w:eastAsia="SimSun" w:cs="Arial"/>
                <w:bCs/>
                <w:lang w:eastAsia="zh-CN"/>
              </w:rPr>
            </w:pPr>
            <w:r w:rsidRPr="001C1FF3">
              <w:rPr>
                <w:rFonts w:eastAsia="SimSun" w:cs="Arial"/>
                <w:bCs/>
                <w:lang w:eastAsia="zh-CN"/>
              </w:rPr>
              <w:t>500 € par animation non réalisée sur une année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304CFE89" w14:textId="77777777" w:rsidR="001C1FF3" w:rsidRPr="001C1FF3" w:rsidRDefault="001C1FF3" w:rsidP="00173040">
            <w:pPr>
              <w:jc w:val="center"/>
              <w:rPr>
                <w:rFonts w:eastAsia="SimSun" w:cs="Arial"/>
                <w:bCs/>
                <w:lang w:eastAsia="zh-CN"/>
              </w:rPr>
            </w:pPr>
            <w:r w:rsidRPr="001C1FF3">
              <w:rPr>
                <w:rFonts w:eastAsia="SimSun" w:cs="Arial"/>
                <w:bCs/>
                <w:lang w:eastAsia="zh-CN"/>
              </w:rPr>
              <w:t>X</w:t>
            </w:r>
          </w:p>
        </w:tc>
      </w:tr>
      <w:tr w:rsidR="001C1FF3" w:rsidRPr="001C1FF3" w14:paraId="0B433616" w14:textId="77777777">
        <w:trPr>
          <w:trHeight w:val="1070"/>
        </w:trPr>
        <w:tc>
          <w:tcPr>
            <w:tcW w:w="1970" w:type="pct"/>
            <w:tcBorders>
              <w:top w:val="single" w:sz="4" w:space="0" w:color="000000"/>
              <w:left w:val="single" w:sz="4" w:space="0" w:color="000000"/>
              <w:bottom w:val="single" w:sz="4" w:space="0" w:color="000000"/>
              <w:right w:val="single" w:sz="4" w:space="0" w:color="000000"/>
            </w:tcBorders>
            <w:vAlign w:val="center"/>
          </w:tcPr>
          <w:p w14:paraId="301FA34B" w14:textId="6A8A889C" w:rsidR="001C1FF3" w:rsidRPr="001C1FF3" w:rsidRDefault="001C1FF3" w:rsidP="001C1FF3">
            <w:pPr>
              <w:jc w:val="both"/>
              <w:rPr>
                <w:rFonts w:eastAsia="SimSun" w:cs="Arial"/>
                <w:bCs/>
                <w:lang w:eastAsia="zh-CN"/>
              </w:rPr>
            </w:pPr>
            <w:r w:rsidRPr="001C1FF3">
              <w:rPr>
                <w:rFonts w:eastAsia="SimSun" w:cs="Arial"/>
                <w:bCs/>
                <w:lang w:eastAsia="zh-CN"/>
              </w:rPr>
              <w:t>Non-respect des spécifications qualitatives (origine, signes de qualité) - contrôle contradictoire en présence d</w:t>
            </w:r>
            <w:r w:rsidR="00271DC1">
              <w:rPr>
                <w:rFonts w:eastAsia="SimSun" w:cs="Arial"/>
                <w:bCs/>
                <w:lang w:eastAsia="zh-CN"/>
              </w:rPr>
              <w:t>’</w:t>
            </w:r>
            <w:r w:rsidRPr="001C1FF3">
              <w:rPr>
                <w:rFonts w:eastAsia="SimSun" w:cs="Arial"/>
                <w:bCs/>
                <w:lang w:eastAsia="zh-CN"/>
              </w:rPr>
              <w:t xml:space="preserve">un représentant du </w:t>
            </w:r>
            <w:r w:rsidR="0071346E">
              <w:rPr>
                <w:rFonts w:eastAsia="SimSun" w:cs="Arial"/>
                <w:bCs/>
                <w:lang w:eastAsia="zh-CN"/>
              </w:rPr>
              <w:t>Concessionnaire</w:t>
            </w:r>
          </w:p>
        </w:tc>
        <w:tc>
          <w:tcPr>
            <w:tcW w:w="1903" w:type="pct"/>
            <w:tcBorders>
              <w:top w:val="single" w:sz="4" w:space="0" w:color="000000"/>
              <w:left w:val="single" w:sz="4" w:space="0" w:color="000000"/>
              <w:bottom w:val="single" w:sz="4" w:space="0" w:color="000000"/>
              <w:right w:val="single" w:sz="4" w:space="0" w:color="000000"/>
            </w:tcBorders>
            <w:vAlign w:val="center"/>
          </w:tcPr>
          <w:p w14:paraId="48C84B63" w14:textId="4C94F453" w:rsidR="001C1FF3" w:rsidRPr="001C1FF3" w:rsidRDefault="001C1FF3" w:rsidP="001C1FF3">
            <w:pPr>
              <w:jc w:val="both"/>
              <w:rPr>
                <w:rFonts w:eastAsia="SimSun" w:cs="Arial"/>
                <w:bCs/>
                <w:lang w:eastAsia="zh-CN"/>
              </w:rPr>
            </w:pPr>
            <w:r w:rsidRPr="001C1FF3">
              <w:rPr>
                <w:rFonts w:eastAsia="SimSun" w:cs="Arial"/>
                <w:bCs/>
                <w:lang w:eastAsia="zh-CN"/>
              </w:rPr>
              <w:t>800</w:t>
            </w:r>
            <w:r w:rsidR="00173040">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4700F852" w14:textId="77777777" w:rsidR="001C1FF3" w:rsidRPr="001C1FF3" w:rsidRDefault="001C1FF3" w:rsidP="001C1FF3">
            <w:pPr>
              <w:jc w:val="both"/>
              <w:rPr>
                <w:rFonts w:eastAsia="SimSun" w:cs="Arial"/>
                <w:bCs/>
                <w:lang w:eastAsia="zh-CN"/>
              </w:rPr>
            </w:pPr>
          </w:p>
        </w:tc>
      </w:tr>
      <w:tr w:rsidR="001C1FF3" w:rsidRPr="001C1FF3" w14:paraId="515782D5" w14:textId="77777777">
        <w:trPr>
          <w:trHeight w:val="1070"/>
        </w:trPr>
        <w:tc>
          <w:tcPr>
            <w:tcW w:w="1970" w:type="pct"/>
            <w:tcBorders>
              <w:top w:val="single" w:sz="4" w:space="0" w:color="000000"/>
              <w:left w:val="single" w:sz="4" w:space="0" w:color="000000"/>
              <w:bottom w:val="single" w:sz="4" w:space="0" w:color="000000"/>
              <w:right w:val="single" w:sz="4" w:space="0" w:color="000000"/>
            </w:tcBorders>
            <w:vAlign w:val="center"/>
          </w:tcPr>
          <w:p w14:paraId="2C7EAABB" w14:textId="7F160AC6" w:rsidR="001C1FF3" w:rsidRPr="001C1FF3" w:rsidRDefault="001C1FF3" w:rsidP="001C1FF3">
            <w:pPr>
              <w:jc w:val="both"/>
              <w:rPr>
                <w:rFonts w:eastAsia="SimSun" w:cs="Arial"/>
                <w:bCs/>
                <w:lang w:eastAsia="zh-CN"/>
              </w:rPr>
            </w:pPr>
            <w:r w:rsidRPr="001C1FF3">
              <w:rPr>
                <w:rFonts w:eastAsia="SimSun" w:cs="Arial"/>
                <w:highlight w:val="lightGray"/>
                <w:lang w:eastAsia="zh-CN"/>
              </w:rPr>
              <w:t>Ecart par rapport aux taux cibles sur lesquels s</w:t>
            </w:r>
            <w:r w:rsidR="00271DC1">
              <w:rPr>
                <w:rFonts w:eastAsia="SimSun" w:cs="Arial"/>
                <w:highlight w:val="lightGray"/>
                <w:lang w:eastAsia="zh-CN"/>
              </w:rPr>
              <w:t>’</w:t>
            </w:r>
            <w:r w:rsidRPr="001C1FF3">
              <w:rPr>
                <w:rFonts w:eastAsia="SimSun" w:cs="Arial"/>
                <w:highlight w:val="lightGray"/>
                <w:lang w:eastAsia="zh-CN"/>
              </w:rPr>
              <w:t xml:space="preserve">est engagé le </w:t>
            </w:r>
            <w:r w:rsidR="0071346E" w:rsidRPr="0071346E">
              <w:rPr>
                <w:rFonts w:eastAsia="SimSun" w:cs="Arial"/>
                <w:highlight w:val="lightGray"/>
                <w:lang w:eastAsia="zh-CN"/>
              </w:rPr>
              <w:t>Concessionnaire</w:t>
            </w:r>
            <w:r w:rsidRPr="001C1FF3">
              <w:rPr>
                <w:rFonts w:eastAsia="SimSun" w:cs="Arial"/>
                <w:highlight w:val="lightGray"/>
                <w:lang w:eastAsia="zh-CN"/>
              </w:rPr>
              <w:t xml:space="preserve"> concernant : l</w:t>
            </w:r>
            <w:r w:rsidR="00271DC1">
              <w:rPr>
                <w:rFonts w:eastAsia="SimSun" w:cs="Arial"/>
                <w:highlight w:val="lightGray"/>
                <w:lang w:eastAsia="zh-CN"/>
              </w:rPr>
              <w:t>’</w:t>
            </w:r>
            <w:r w:rsidRPr="001C1FF3">
              <w:rPr>
                <w:rFonts w:eastAsia="SimSun" w:cs="Arial"/>
                <w:highlight w:val="lightGray"/>
                <w:lang w:eastAsia="zh-CN"/>
              </w:rPr>
              <w:t>alimentation durable (au sens EGalim et Climat &amp; Résilience)</w:t>
            </w:r>
          </w:p>
        </w:tc>
        <w:tc>
          <w:tcPr>
            <w:tcW w:w="1903" w:type="pct"/>
            <w:tcBorders>
              <w:top w:val="single" w:sz="4" w:space="0" w:color="000000"/>
              <w:left w:val="single" w:sz="4" w:space="0" w:color="000000"/>
              <w:bottom w:val="single" w:sz="4" w:space="0" w:color="000000"/>
              <w:right w:val="single" w:sz="4" w:space="0" w:color="000000"/>
            </w:tcBorders>
            <w:vAlign w:val="center"/>
          </w:tcPr>
          <w:p w14:paraId="12689F61" w14:textId="5A6F6E03" w:rsidR="001C1FF3" w:rsidRPr="001C1FF3" w:rsidRDefault="001C1FF3" w:rsidP="001C1FF3">
            <w:pPr>
              <w:jc w:val="both"/>
              <w:rPr>
                <w:rFonts w:eastAsia="SimSun" w:cs="Arial"/>
                <w:bCs/>
                <w:lang w:eastAsia="zh-CN"/>
              </w:rPr>
            </w:pPr>
            <w:r w:rsidRPr="001C1FF3">
              <w:rPr>
                <w:rFonts w:eastAsia="SimSun" w:cs="Arial"/>
                <w:bCs/>
                <w:lang w:eastAsia="zh-CN"/>
              </w:rPr>
              <w:t>0,05</w:t>
            </w:r>
            <w:r w:rsidR="00173040">
              <w:t> </w:t>
            </w:r>
            <w:r w:rsidRPr="001C1FF3">
              <w:rPr>
                <w:rFonts w:eastAsia="SimSun" w:cs="Arial"/>
                <w:bCs/>
                <w:lang w:eastAsia="zh-CN"/>
              </w:rPr>
              <w:t>€ par point d</w:t>
            </w:r>
            <w:r w:rsidR="00271DC1">
              <w:rPr>
                <w:rFonts w:eastAsia="SimSun" w:cs="Arial"/>
                <w:bCs/>
                <w:lang w:eastAsia="zh-CN"/>
              </w:rPr>
              <w:t>’</w:t>
            </w:r>
            <w:r w:rsidRPr="001C1FF3">
              <w:rPr>
                <w:rFonts w:eastAsia="SimSun" w:cs="Arial"/>
                <w:bCs/>
                <w:lang w:eastAsia="zh-CN"/>
              </w:rPr>
              <w:t>écart en deçà du taux cible et par repas, calculé sur une année civile</w:t>
            </w:r>
          </w:p>
        </w:tc>
        <w:tc>
          <w:tcPr>
            <w:tcW w:w="1127" w:type="pct"/>
            <w:tcBorders>
              <w:top w:val="single" w:sz="4" w:space="0" w:color="000000"/>
              <w:left w:val="single" w:sz="4" w:space="0" w:color="000000"/>
              <w:bottom w:val="single" w:sz="4" w:space="0" w:color="000000"/>
              <w:right w:val="single" w:sz="4" w:space="0" w:color="000000"/>
            </w:tcBorders>
            <w:vAlign w:val="center"/>
          </w:tcPr>
          <w:p w14:paraId="52B6FEBD" w14:textId="77777777" w:rsidR="001C1FF3" w:rsidRPr="001C1FF3" w:rsidRDefault="001C1FF3" w:rsidP="001C1FF3">
            <w:pPr>
              <w:jc w:val="both"/>
              <w:rPr>
                <w:rFonts w:eastAsia="SimSun" w:cs="Arial"/>
                <w:bCs/>
                <w:lang w:eastAsia="zh-CN"/>
              </w:rPr>
            </w:pPr>
          </w:p>
        </w:tc>
      </w:tr>
      <w:tr w:rsidR="001C1FF3" w:rsidRPr="001C1FF3" w14:paraId="1AF0EDDA"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5B2D8723" w14:textId="7F25ECBE" w:rsidR="001C1FF3" w:rsidRPr="001C1FF3" w:rsidRDefault="001C1FF3" w:rsidP="001C1FF3">
            <w:pPr>
              <w:jc w:val="both"/>
              <w:rPr>
                <w:rFonts w:eastAsia="SimSun" w:cs="Arial"/>
                <w:bCs/>
                <w:lang w:eastAsia="zh-CN"/>
              </w:rPr>
            </w:pPr>
            <w:r w:rsidRPr="001C1FF3">
              <w:rPr>
                <w:rFonts w:eastAsia="SimSun" w:cs="Arial"/>
                <w:bCs/>
                <w:lang w:eastAsia="zh-CN"/>
              </w:rPr>
              <w:lastRenderedPageBreak/>
              <w:t>Non-respect de l</w:t>
            </w:r>
            <w:r w:rsidR="00271DC1">
              <w:rPr>
                <w:rFonts w:eastAsia="SimSun" w:cs="Arial"/>
                <w:bCs/>
                <w:lang w:eastAsia="zh-CN"/>
              </w:rPr>
              <w:t>’</w:t>
            </w:r>
            <w:r w:rsidRPr="001C1FF3">
              <w:rPr>
                <w:rFonts w:eastAsia="SimSun" w:cs="Arial"/>
                <w:bCs/>
                <w:lang w:eastAsia="zh-CN"/>
              </w:rPr>
              <w:t>origine géographique des produits</w:t>
            </w:r>
          </w:p>
        </w:tc>
        <w:tc>
          <w:tcPr>
            <w:tcW w:w="1903" w:type="pct"/>
            <w:tcBorders>
              <w:top w:val="single" w:sz="4" w:space="0" w:color="000000"/>
              <w:left w:val="single" w:sz="4" w:space="0" w:color="000000"/>
              <w:bottom w:val="single" w:sz="4" w:space="0" w:color="000000"/>
              <w:right w:val="single" w:sz="4" w:space="0" w:color="000000"/>
            </w:tcBorders>
            <w:vAlign w:val="center"/>
          </w:tcPr>
          <w:p w14:paraId="7CA6415F" w14:textId="1B50F6CB" w:rsidR="001C1FF3" w:rsidRPr="001C1FF3" w:rsidRDefault="001C1FF3" w:rsidP="001C1FF3">
            <w:pPr>
              <w:jc w:val="both"/>
              <w:rPr>
                <w:rFonts w:eastAsia="SimSun" w:cs="Arial"/>
                <w:bCs/>
                <w:lang w:eastAsia="zh-CN"/>
              </w:rPr>
            </w:pPr>
            <w:r w:rsidRPr="001C1FF3">
              <w:rPr>
                <w:rFonts w:eastAsia="SimSun" w:cs="Arial"/>
                <w:bCs/>
                <w:lang w:eastAsia="zh-CN"/>
              </w:rPr>
              <w:t>250</w:t>
            </w:r>
            <w:r w:rsidR="0093565F">
              <w:rPr>
                <w:rFonts w:eastAsia="SimSun" w:cs="Arial"/>
                <w:bCs/>
                <w:lang w:eastAsia="zh-CN"/>
              </w:rPr>
              <w:t> </w:t>
            </w:r>
            <w:r w:rsidRPr="001C1FF3">
              <w:rPr>
                <w:rFonts w:eastAsia="SimSun" w:cs="Arial"/>
                <w:bCs/>
                <w:lang w:eastAsia="zh-CN"/>
              </w:rPr>
              <w:t>€ par manquement</w:t>
            </w:r>
          </w:p>
        </w:tc>
        <w:tc>
          <w:tcPr>
            <w:tcW w:w="1127" w:type="pct"/>
            <w:tcBorders>
              <w:top w:val="single" w:sz="4" w:space="0" w:color="000000"/>
              <w:left w:val="single" w:sz="4" w:space="0" w:color="000000"/>
              <w:bottom w:val="single" w:sz="4" w:space="0" w:color="000000"/>
              <w:right w:val="single" w:sz="4" w:space="0" w:color="000000"/>
            </w:tcBorders>
            <w:vAlign w:val="center"/>
          </w:tcPr>
          <w:p w14:paraId="1126DCCA" w14:textId="77777777" w:rsidR="001C1FF3" w:rsidRPr="001C1FF3" w:rsidRDefault="001C1FF3" w:rsidP="001C1FF3">
            <w:pPr>
              <w:jc w:val="both"/>
              <w:rPr>
                <w:rFonts w:eastAsia="SimSun" w:cs="Arial"/>
                <w:bCs/>
                <w:lang w:eastAsia="zh-CN"/>
              </w:rPr>
            </w:pPr>
          </w:p>
        </w:tc>
      </w:tr>
      <w:tr w:rsidR="001C1FF3" w:rsidRPr="001C1FF3" w14:paraId="4FF89E96"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27E18E14" w14:textId="77777777" w:rsidR="001C1FF3" w:rsidRPr="001C1FF3" w:rsidRDefault="001C1FF3" w:rsidP="001C1FF3">
            <w:pPr>
              <w:jc w:val="both"/>
              <w:rPr>
                <w:rFonts w:eastAsia="SimSun" w:cs="Arial"/>
                <w:bCs/>
                <w:lang w:eastAsia="zh-CN"/>
              </w:rPr>
            </w:pPr>
            <w:r w:rsidRPr="001C1FF3">
              <w:rPr>
                <w:rFonts w:eastAsia="SimSun" w:cs="Arial"/>
                <w:bCs/>
                <w:lang w:eastAsia="zh-CN"/>
              </w:rPr>
              <w:t>Utilisation de contenants prohibés</w:t>
            </w:r>
          </w:p>
        </w:tc>
        <w:tc>
          <w:tcPr>
            <w:tcW w:w="1903" w:type="pct"/>
            <w:tcBorders>
              <w:top w:val="single" w:sz="4" w:space="0" w:color="000000"/>
              <w:left w:val="single" w:sz="4" w:space="0" w:color="000000"/>
              <w:bottom w:val="single" w:sz="4" w:space="0" w:color="000000"/>
              <w:right w:val="single" w:sz="4" w:space="0" w:color="000000"/>
            </w:tcBorders>
            <w:vAlign w:val="center"/>
          </w:tcPr>
          <w:p w14:paraId="13144C7E" w14:textId="21A2CFBA" w:rsidR="001C1FF3" w:rsidRPr="001C1FF3" w:rsidRDefault="001C1FF3" w:rsidP="001C1FF3">
            <w:pPr>
              <w:jc w:val="both"/>
              <w:rPr>
                <w:rFonts w:eastAsia="SimSun" w:cs="Arial"/>
                <w:bCs/>
                <w:lang w:eastAsia="zh-CN"/>
              </w:rPr>
            </w:pPr>
            <w:r w:rsidRPr="001C1FF3">
              <w:rPr>
                <w:rFonts w:eastAsia="SimSun" w:cs="Arial"/>
                <w:bCs/>
                <w:lang w:eastAsia="zh-CN"/>
              </w:rPr>
              <w:t>100</w:t>
            </w:r>
            <w:r w:rsidR="0093565F">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0CC72C3C" w14:textId="77777777" w:rsidR="001C1FF3" w:rsidRPr="001C1FF3" w:rsidRDefault="001C1FF3" w:rsidP="001C1FF3">
            <w:pPr>
              <w:jc w:val="both"/>
              <w:rPr>
                <w:rFonts w:eastAsia="SimSun" w:cs="Arial"/>
                <w:bCs/>
                <w:lang w:eastAsia="zh-CN"/>
              </w:rPr>
            </w:pPr>
          </w:p>
        </w:tc>
      </w:tr>
      <w:tr w:rsidR="001C1FF3" w:rsidRPr="001C1FF3" w14:paraId="6F523443" w14:textId="77777777">
        <w:tc>
          <w:tcPr>
            <w:tcW w:w="5000" w:type="pct"/>
            <w:gridSpan w:val="3"/>
            <w:tcBorders>
              <w:top w:val="single" w:sz="4" w:space="0" w:color="000000"/>
              <w:left w:val="single" w:sz="4" w:space="0" w:color="000000"/>
              <w:bottom w:val="single" w:sz="4" w:space="0" w:color="000000"/>
              <w:right w:val="single" w:sz="4" w:space="0" w:color="000000"/>
            </w:tcBorders>
            <w:shd w:val="solid" w:color="00263A" w:fill="C00000"/>
            <w:vAlign w:val="center"/>
          </w:tcPr>
          <w:p w14:paraId="0FE8C174" w14:textId="77777777" w:rsidR="001C1FF3" w:rsidRPr="001C1FF3" w:rsidRDefault="001C1FF3" w:rsidP="00F811F6">
            <w:pPr>
              <w:jc w:val="center"/>
              <w:rPr>
                <w:rFonts w:eastAsia="SimSun" w:cs="Arial"/>
                <w:color w:val="FFFFFF" w:themeColor="background1"/>
                <w:lang w:eastAsia="zh-CN"/>
              </w:rPr>
            </w:pPr>
            <w:r w:rsidRPr="001C1FF3">
              <w:rPr>
                <w:rFonts w:eastAsia="SimSun" w:cs="Arial"/>
                <w:b/>
                <w:color w:val="FFFFFF" w:themeColor="background1"/>
                <w:lang w:eastAsia="zh-CN"/>
              </w:rPr>
              <w:t>HYGIENE</w:t>
            </w:r>
          </w:p>
        </w:tc>
      </w:tr>
      <w:tr w:rsidR="001C1FF3" w:rsidRPr="001C1FF3" w14:paraId="195FB5D0"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3FABE63A" w14:textId="06F11CE9" w:rsidR="001C1FF3" w:rsidRPr="001C1FF3" w:rsidRDefault="001C1FF3" w:rsidP="001C1FF3">
            <w:pPr>
              <w:jc w:val="both"/>
              <w:rPr>
                <w:rFonts w:eastAsia="SimSun" w:cs="Arial"/>
                <w:bCs/>
                <w:lang w:eastAsia="zh-CN"/>
              </w:rPr>
            </w:pPr>
            <w:r w:rsidRPr="001C1FF3">
              <w:rPr>
                <w:rFonts w:eastAsia="SimSun" w:cs="Arial"/>
                <w:bCs/>
                <w:lang w:eastAsia="zh-CN"/>
              </w:rPr>
              <w:t>Non transmission des documents permettant de valider l</w:t>
            </w:r>
            <w:r w:rsidR="00271DC1">
              <w:rPr>
                <w:rFonts w:eastAsia="SimSun" w:cs="Arial"/>
                <w:bCs/>
                <w:lang w:eastAsia="zh-CN"/>
              </w:rPr>
              <w:t>’</w:t>
            </w:r>
            <w:r w:rsidRPr="001C1FF3">
              <w:rPr>
                <w:rFonts w:eastAsia="SimSun" w:cs="Arial"/>
                <w:bCs/>
                <w:lang w:eastAsia="zh-CN"/>
              </w:rPr>
              <w:t xml:space="preserve">origine et la traçabilité des denrées sur demande du </w:t>
            </w:r>
            <w:r w:rsidR="001601CF">
              <w:rPr>
                <w:rFonts w:eastAsia="SimSun" w:cs="Arial"/>
                <w:bCs/>
                <w:lang w:eastAsia="zh-CN"/>
              </w:rPr>
              <w:t>Sénat</w:t>
            </w:r>
          </w:p>
        </w:tc>
        <w:tc>
          <w:tcPr>
            <w:tcW w:w="1903" w:type="pct"/>
            <w:tcBorders>
              <w:top w:val="single" w:sz="4" w:space="0" w:color="000000"/>
              <w:left w:val="single" w:sz="4" w:space="0" w:color="000000"/>
              <w:bottom w:val="single" w:sz="4" w:space="0" w:color="000000"/>
              <w:right w:val="single" w:sz="4" w:space="0" w:color="000000"/>
            </w:tcBorders>
            <w:vAlign w:val="center"/>
          </w:tcPr>
          <w:p w14:paraId="40AC0A86" w14:textId="0E9E257F" w:rsidR="001C1FF3" w:rsidRPr="001C1FF3" w:rsidRDefault="001C1FF3" w:rsidP="001C1FF3">
            <w:pPr>
              <w:jc w:val="both"/>
              <w:rPr>
                <w:rFonts w:eastAsia="SimSun" w:cs="Arial"/>
                <w:bCs/>
                <w:lang w:eastAsia="zh-CN"/>
              </w:rPr>
            </w:pPr>
            <w:r w:rsidRPr="001C1FF3">
              <w:rPr>
                <w:rFonts w:eastAsia="SimSun" w:cs="Arial"/>
                <w:bCs/>
                <w:lang w:eastAsia="zh-CN"/>
              </w:rPr>
              <w:t>50</w:t>
            </w:r>
            <w:r w:rsidR="0093565F">
              <w:rPr>
                <w:rFonts w:eastAsia="SimSun" w:cs="Arial"/>
                <w:bCs/>
                <w:lang w:eastAsia="zh-CN"/>
              </w:rPr>
              <w:t> </w:t>
            </w:r>
            <w:r w:rsidRPr="001C1FF3">
              <w:rPr>
                <w:rFonts w:eastAsia="SimSun" w:cs="Arial"/>
                <w:bCs/>
                <w:lang w:eastAsia="zh-CN"/>
              </w:rPr>
              <w:t xml:space="preserve">€ par jour de retard </w:t>
            </w:r>
          </w:p>
        </w:tc>
        <w:tc>
          <w:tcPr>
            <w:tcW w:w="1127" w:type="pct"/>
            <w:tcBorders>
              <w:top w:val="single" w:sz="4" w:space="0" w:color="000000"/>
              <w:left w:val="single" w:sz="4" w:space="0" w:color="000000"/>
              <w:bottom w:val="single" w:sz="4" w:space="0" w:color="000000"/>
              <w:right w:val="single" w:sz="4" w:space="0" w:color="000000"/>
            </w:tcBorders>
            <w:vAlign w:val="center"/>
          </w:tcPr>
          <w:p w14:paraId="231C8D26" w14:textId="77777777" w:rsidR="001C1FF3" w:rsidRPr="001C1FF3" w:rsidRDefault="001C1FF3" w:rsidP="0093565F">
            <w:pPr>
              <w:jc w:val="center"/>
              <w:rPr>
                <w:rFonts w:eastAsia="SimSun" w:cs="Arial"/>
                <w:bCs/>
                <w:lang w:eastAsia="zh-CN"/>
              </w:rPr>
            </w:pPr>
            <w:r w:rsidRPr="001C1FF3">
              <w:rPr>
                <w:rFonts w:eastAsia="SimSun" w:cs="Arial"/>
                <w:bCs/>
                <w:lang w:eastAsia="zh-CN"/>
              </w:rPr>
              <w:t>X</w:t>
            </w:r>
          </w:p>
        </w:tc>
      </w:tr>
      <w:tr w:rsidR="001C1FF3" w:rsidRPr="001C1FF3" w14:paraId="1E5BA959"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07CE9939" w14:textId="77777777" w:rsidR="001C1FF3" w:rsidRPr="001C1FF3" w:rsidRDefault="001C1FF3" w:rsidP="001C1FF3">
            <w:pPr>
              <w:jc w:val="both"/>
              <w:rPr>
                <w:rFonts w:eastAsia="SimSun" w:cs="Arial"/>
                <w:bCs/>
                <w:lang w:eastAsia="zh-CN"/>
              </w:rPr>
            </w:pPr>
            <w:r w:rsidRPr="001C1FF3">
              <w:rPr>
                <w:rFonts w:eastAsia="SimSun" w:cs="Arial"/>
                <w:bCs/>
                <w:lang w:eastAsia="zh-CN"/>
              </w:rPr>
              <w:t>Défaut de traçabilité des denrées</w:t>
            </w:r>
          </w:p>
        </w:tc>
        <w:tc>
          <w:tcPr>
            <w:tcW w:w="1903" w:type="pct"/>
            <w:tcBorders>
              <w:top w:val="single" w:sz="4" w:space="0" w:color="000000"/>
              <w:left w:val="single" w:sz="4" w:space="0" w:color="000000"/>
              <w:bottom w:val="single" w:sz="4" w:space="0" w:color="000000"/>
              <w:right w:val="single" w:sz="4" w:space="0" w:color="000000"/>
            </w:tcBorders>
            <w:vAlign w:val="center"/>
          </w:tcPr>
          <w:p w14:paraId="1BD8DD13" w14:textId="01C6D643" w:rsidR="001C1FF3" w:rsidRPr="001C1FF3" w:rsidRDefault="001C1FF3" w:rsidP="001C1FF3">
            <w:pPr>
              <w:jc w:val="both"/>
              <w:rPr>
                <w:rFonts w:eastAsia="SimSun" w:cs="Arial"/>
                <w:bCs/>
                <w:lang w:eastAsia="zh-CN"/>
              </w:rPr>
            </w:pPr>
            <w:r w:rsidRPr="001C1FF3">
              <w:rPr>
                <w:rFonts w:eastAsia="SimSun" w:cs="Arial"/>
                <w:bCs/>
                <w:lang w:eastAsia="zh-CN"/>
              </w:rPr>
              <w:t>800</w:t>
            </w:r>
            <w:r w:rsidR="0093565F">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69A5F2AC" w14:textId="77777777" w:rsidR="001C1FF3" w:rsidRPr="001C1FF3" w:rsidRDefault="001C1FF3" w:rsidP="0093565F">
            <w:pPr>
              <w:jc w:val="center"/>
              <w:rPr>
                <w:rFonts w:eastAsia="SimSun" w:cs="Arial"/>
                <w:bCs/>
                <w:lang w:eastAsia="zh-CN"/>
              </w:rPr>
            </w:pPr>
          </w:p>
        </w:tc>
      </w:tr>
      <w:tr w:rsidR="001C1FF3" w:rsidRPr="001C1FF3" w14:paraId="31B3EC3A"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3D7C6E49" w14:textId="77777777" w:rsidR="001C1FF3" w:rsidRPr="001C1FF3" w:rsidRDefault="001C1FF3" w:rsidP="001C1FF3">
            <w:pPr>
              <w:jc w:val="both"/>
              <w:rPr>
                <w:rFonts w:eastAsia="SimSun" w:cs="Arial"/>
                <w:bCs/>
                <w:lang w:eastAsia="zh-CN"/>
              </w:rPr>
            </w:pPr>
            <w:r w:rsidRPr="001C1FF3">
              <w:rPr>
                <w:rFonts w:eastAsia="SimSun" w:cs="Arial"/>
                <w:bCs/>
                <w:lang w:eastAsia="zh-CN"/>
              </w:rPr>
              <w:t>Non-respect des DLC (Date Limite de Consommation)</w:t>
            </w:r>
          </w:p>
        </w:tc>
        <w:tc>
          <w:tcPr>
            <w:tcW w:w="1903" w:type="pct"/>
            <w:tcBorders>
              <w:top w:val="single" w:sz="4" w:space="0" w:color="000000"/>
              <w:left w:val="single" w:sz="4" w:space="0" w:color="000000"/>
              <w:bottom w:val="single" w:sz="4" w:space="0" w:color="000000"/>
              <w:right w:val="single" w:sz="4" w:space="0" w:color="000000"/>
            </w:tcBorders>
            <w:vAlign w:val="center"/>
          </w:tcPr>
          <w:p w14:paraId="699FADC6" w14:textId="2F31003D" w:rsidR="001C1FF3" w:rsidRPr="001C1FF3" w:rsidRDefault="001C1FF3" w:rsidP="001C1FF3">
            <w:pPr>
              <w:jc w:val="both"/>
              <w:rPr>
                <w:rFonts w:eastAsia="SimSun" w:cs="Arial"/>
                <w:bCs/>
                <w:lang w:eastAsia="zh-CN"/>
              </w:rPr>
            </w:pPr>
            <w:r w:rsidRPr="001C1FF3">
              <w:rPr>
                <w:rFonts w:eastAsia="SimSun" w:cs="Arial"/>
                <w:bCs/>
                <w:lang w:eastAsia="zh-CN"/>
              </w:rPr>
              <w:t>300</w:t>
            </w:r>
            <w:r w:rsidR="0093565F">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2DDA7B2B" w14:textId="77777777" w:rsidR="001C1FF3" w:rsidRPr="001C1FF3" w:rsidRDefault="001C1FF3" w:rsidP="0093565F">
            <w:pPr>
              <w:jc w:val="center"/>
              <w:rPr>
                <w:rFonts w:eastAsia="SimSun" w:cs="Arial"/>
                <w:bCs/>
                <w:lang w:eastAsia="zh-CN"/>
              </w:rPr>
            </w:pPr>
          </w:p>
        </w:tc>
      </w:tr>
      <w:tr w:rsidR="001C1FF3" w:rsidRPr="001C1FF3" w14:paraId="4C696AED"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5E7A2B1C" w14:textId="77777777" w:rsidR="001C1FF3" w:rsidRPr="001C1FF3" w:rsidRDefault="001C1FF3" w:rsidP="001C1FF3">
            <w:pPr>
              <w:jc w:val="both"/>
              <w:rPr>
                <w:rFonts w:eastAsia="SimSun" w:cs="Arial"/>
                <w:bCs/>
                <w:lang w:eastAsia="zh-CN"/>
              </w:rPr>
            </w:pPr>
            <w:r w:rsidRPr="001C1FF3">
              <w:rPr>
                <w:rFonts w:eastAsia="SimSun" w:cs="Arial"/>
                <w:bCs/>
                <w:lang w:eastAsia="zh-CN"/>
              </w:rPr>
              <w:t>Non-respect des DDM (Date de Durabilité Minimale)</w:t>
            </w:r>
          </w:p>
        </w:tc>
        <w:tc>
          <w:tcPr>
            <w:tcW w:w="1903" w:type="pct"/>
            <w:tcBorders>
              <w:top w:val="single" w:sz="4" w:space="0" w:color="000000"/>
              <w:left w:val="single" w:sz="4" w:space="0" w:color="000000"/>
              <w:bottom w:val="single" w:sz="4" w:space="0" w:color="000000"/>
              <w:right w:val="single" w:sz="4" w:space="0" w:color="000000"/>
            </w:tcBorders>
            <w:vAlign w:val="center"/>
          </w:tcPr>
          <w:p w14:paraId="0FD4BA4D" w14:textId="6C62E3C5" w:rsidR="001C1FF3" w:rsidRPr="001C1FF3" w:rsidRDefault="001C1FF3" w:rsidP="001C1FF3">
            <w:pPr>
              <w:jc w:val="both"/>
              <w:rPr>
                <w:rFonts w:eastAsia="SimSun" w:cs="Arial"/>
                <w:bCs/>
                <w:lang w:eastAsia="zh-CN"/>
              </w:rPr>
            </w:pPr>
            <w:r w:rsidRPr="001C1FF3">
              <w:rPr>
                <w:rFonts w:eastAsia="SimSun" w:cs="Arial"/>
                <w:bCs/>
                <w:lang w:eastAsia="zh-CN"/>
              </w:rPr>
              <w:t>150</w:t>
            </w:r>
            <w:r w:rsidR="0093565F">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6EFBC960" w14:textId="77777777" w:rsidR="001C1FF3" w:rsidRPr="001C1FF3" w:rsidRDefault="001C1FF3" w:rsidP="0093565F">
            <w:pPr>
              <w:jc w:val="center"/>
              <w:rPr>
                <w:rFonts w:eastAsia="SimSun" w:cs="Arial"/>
                <w:bCs/>
                <w:lang w:eastAsia="zh-CN"/>
              </w:rPr>
            </w:pPr>
          </w:p>
        </w:tc>
      </w:tr>
      <w:tr w:rsidR="001C1FF3" w:rsidRPr="001C1FF3" w14:paraId="56EEB241"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0337D41A" w14:textId="65DE1828" w:rsidR="001C1FF3" w:rsidRPr="001C1FF3" w:rsidRDefault="001C1FF3" w:rsidP="001C1FF3">
            <w:pPr>
              <w:jc w:val="both"/>
              <w:rPr>
                <w:rFonts w:eastAsia="SimSun" w:cs="Arial"/>
                <w:bCs/>
                <w:lang w:eastAsia="zh-CN"/>
              </w:rPr>
            </w:pPr>
            <w:r w:rsidRPr="001C1FF3">
              <w:rPr>
                <w:rFonts w:eastAsia="SimSun" w:cs="Arial"/>
                <w:bCs/>
                <w:lang w:eastAsia="zh-CN"/>
              </w:rPr>
              <w:t>Non-respect des modalités de nettoyage et d</w:t>
            </w:r>
            <w:r w:rsidR="00271DC1">
              <w:rPr>
                <w:rFonts w:eastAsia="SimSun" w:cs="Arial"/>
                <w:bCs/>
                <w:lang w:eastAsia="zh-CN"/>
              </w:rPr>
              <w:t>’</w:t>
            </w:r>
            <w:r w:rsidRPr="001C1FF3">
              <w:rPr>
                <w:rFonts w:eastAsia="SimSun" w:cs="Arial"/>
                <w:bCs/>
                <w:lang w:eastAsia="zh-CN"/>
              </w:rPr>
              <w:t>entretien des locaux et des équipements mis à disposition</w:t>
            </w:r>
          </w:p>
        </w:tc>
        <w:tc>
          <w:tcPr>
            <w:tcW w:w="1903" w:type="pct"/>
            <w:tcBorders>
              <w:top w:val="single" w:sz="4" w:space="0" w:color="000000"/>
              <w:left w:val="single" w:sz="4" w:space="0" w:color="000000"/>
              <w:bottom w:val="single" w:sz="4" w:space="0" w:color="000000"/>
              <w:right w:val="single" w:sz="4" w:space="0" w:color="000000"/>
            </w:tcBorders>
            <w:vAlign w:val="center"/>
          </w:tcPr>
          <w:p w14:paraId="0FD0A04C" w14:textId="3F655C75" w:rsidR="001C1FF3" w:rsidRPr="001C1FF3" w:rsidRDefault="001C1FF3" w:rsidP="001C1FF3">
            <w:pPr>
              <w:jc w:val="both"/>
              <w:rPr>
                <w:rFonts w:eastAsia="SimSun" w:cs="Arial"/>
                <w:bCs/>
                <w:lang w:eastAsia="zh-CN"/>
              </w:rPr>
            </w:pPr>
            <w:r w:rsidRPr="001C1FF3">
              <w:rPr>
                <w:rFonts w:eastAsia="SimSun" w:cs="Arial"/>
                <w:bCs/>
                <w:lang w:eastAsia="zh-CN"/>
              </w:rPr>
              <w:t>200</w:t>
            </w:r>
            <w:r w:rsidR="0093565F">
              <w:rPr>
                <w:rFonts w:eastAsia="SimSun" w:cs="Arial"/>
                <w:bCs/>
                <w:lang w:eastAsia="zh-CN"/>
              </w:rPr>
              <w:t> </w:t>
            </w:r>
            <w:r w:rsidRPr="001C1FF3">
              <w:rPr>
                <w:rFonts w:eastAsia="SimSun" w:cs="Arial"/>
                <w:bCs/>
                <w:lang w:eastAsia="zh-CN"/>
              </w:rPr>
              <w:t xml:space="preserve">€ par infraction constatée </w:t>
            </w:r>
          </w:p>
        </w:tc>
        <w:tc>
          <w:tcPr>
            <w:tcW w:w="1127" w:type="pct"/>
            <w:tcBorders>
              <w:top w:val="single" w:sz="4" w:space="0" w:color="000000"/>
              <w:left w:val="single" w:sz="4" w:space="0" w:color="000000"/>
              <w:bottom w:val="single" w:sz="4" w:space="0" w:color="000000"/>
              <w:right w:val="single" w:sz="4" w:space="0" w:color="000000"/>
            </w:tcBorders>
            <w:vAlign w:val="center"/>
          </w:tcPr>
          <w:p w14:paraId="51A23597" w14:textId="77777777" w:rsidR="001C1FF3" w:rsidRPr="001C1FF3" w:rsidRDefault="001C1FF3" w:rsidP="0093565F">
            <w:pPr>
              <w:jc w:val="center"/>
              <w:rPr>
                <w:rFonts w:eastAsia="SimSun" w:cs="Arial"/>
                <w:bCs/>
                <w:lang w:eastAsia="zh-CN"/>
              </w:rPr>
            </w:pPr>
            <w:r w:rsidRPr="001C1FF3">
              <w:rPr>
                <w:rFonts w:eastAsia="SimSun" w:cs="Arial"/>
                <w:bCs/>
                <w:lang w:eastAsia="zh-CN"/>
              </w:rPr>
              <w:t>X</w:t>
            </w:r>
          </w:p>
        </w:tc>
      </w:tr>
      <w:tr w:rsidR="001C1FF3" w:rsidRPr="001C1FF3" w14:paraId="5D02350B"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4CDD82A8" w14:textId="77777777" w:rsidR="001C1FF3" w:rsidRPr="001C1FF3" w:rsidRDefault="001C1FF3" w:rsidP="001C1FF3">
            <w:pPr>
              <w:jc w:val="both"/>
              <w:rPr>
                <w:rFonts w:eastAsia="SimSun" w:cs="Arial"/>
                <w:bCs/>
                <w:lang w:eastAsia="zh-CN"/>
              </w:rPr>
            </w:pPr>
            <w:r w:rsidRPr="001C1FF3">
              <w:rPr>
                <w:rFonts w:eastAsia="SimSun" w:cs="Arial"/>
                <w:bCs/>
                <w:lang w:eastAsia="zh-CN"/>
              </w:rPr>
              <w:t>Non-respect de la réalisation des enregistrements prévus (température des chambres froides, contrôle à réception, contrôle du refroidissement, température des denrées au service, nettoyage)</w:t>
            </w:r>
          </w:p>
        </w:tc>
        <w:tc>
          <w:tcPr>
            <w:tcW w:w="1903" w:type="pct"/>
            <w:tcBorders>
              <w:top w:val="single" w:sz="4" w:space="0" w:color="000000"/>
              <w:left w:val="single" w:sz="4" w:space="0" w:color="000000"/>
              <w:bottom w:val="single" w:sz="4" w:space="0" w:color="000000"/>
              <w:right w:val="single" w:sz="4" w:space="0" w:color="000000"/>
            </w:tcBorders>
            <w:vAlign w:val="center"/>
          </w:tcPr>
          <w:p w14:paraId="68EA4909" w14:textId="36D1FBE9" w:rsidR="001C1FF3" w:rsidRPr="001C1FF3" w:rsidRDefault="001C1FF3" w:rsidP="001C1FF3">
            <w:pPr>
              <w:jc w:val="both"/>
              <w:rPr>
                <w:rFonts w:eastAsia="SimSun" w:cs="Arial"/>
                <w:bCs/>
                <w:lang w:eastAsia="zh-CN"/>
              </w:rPr>
            </w:pPr>
            <w:r w:rsidRPr="001C1FF3">
              <w:rPr>
                <w:rFonts w:eastAsia="SimSun" w:cs="Arial"/>
                <w:bCs/>
                <w:lang w:eastAsia="zh-CN"/>
              </w:rPr>
              <w:t>150</w:t>
            </w:r>
            <w:r w:rsidR="0093565F">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7F00CE95" w14:textId="77777777" w:rsidR="001C1FF3" w:rsidRPr="001C1FF3" w:rsidRDefault="001C1FF3" w:rsidP="0093565F">
            <w:pPr>
              <w:jc w:val="center"/>
              <w:rPr>
                <w:rFonts w:eastAsia="SimSun" w:cs="Arial"/>
                <w:bCs/>
                <w:lang w:eastAsia="zh-CN"/>
              </w:rPr>
            </w:pPr>
          </w:p>
        </w:tc>
      </w:tr>
      <w:tr w:rsidR="001C1FF3" w:rsidRPr="001C1FF3" w14:paraId="15B1FF44"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38B9DE35" w14:textId="77777777" w:rsidR="001C1FF3" w:rsidRPr="001C1FF3" w:rsidRDefault="001C1FF3" w:rsidP="001C1FF3">
            <w:pPr>
              <w:jc w:val="both"/>
              <w:rPr>
                <w:rFonts w:eastAsia="SimSun" w:cs="Arial"/>
                <w:bCs/>
                <w:lang w:eastAsia="zh-CN"/>
              </w:rPr>
            </w:pPr>
            <w:r w:rsidRPr="001C1FF3">
              <w:rPr>
                <w:rFonts w:eastAsia="SimSun" w:cs="Arial"/>
                <w:bCs/>
                <w:lang w:eastAsia="zh-CN"/>
              </w:rPr>
              <w:t>Non-respect des températures de préparation ou de distribution</w:t>
            </w:r>
          </w:p>
        </w:tc>
        <w:tc>
          <w:tcPr>
            <w:tcW w:w="1903" w:type="pct"/>
            <w:tcBorders>
              <w:top w:val="single" w:sz="4" w:space="0" w:color="000000"/>
              <w:left w:val="single" w:sz="4" w:space="0" w:color="000000"/>
              <w:bottom w:val="single" w:sz="4" w:space="0" w:color="000000"/>
              <w:right w:val="single" w:sz="4" w:space="0" w:color="000000"/>
            </w:tcBorders>
            <w:vAlign w:val="center"/>
          </w:tcPr>
          <w:p w14:paraId="4D8E70B8" w14:textId="60B39DB3" w:rsidR="001C1FF3" w:rsidRPr="001C1FF3" w:rsidRDefault="001C1FF3" w:rsidP="001C1FF3">
            <w:pPr>
              <w:jc w:val="both"/>
              <w:rPr>
                <w:rFonts w:eastAsia="SimSun" w:cs="Arial"/>
                <w:bCs/>
                <w:lang w:eastAsia="zh-CN"/>
              </w:rPr>
            </w:pPr>
            <w:r w:rsidRPr="001C1FF3">
              <w:rPr>
                <w:rFonts w:eastAsia="SimSun" w:cs="Arial"/>
                <w:bCs/>
                <w:lang w:eastAsia="zh-CN"/>
              </w:rPr>
              <w:t>1</w:t>
            </w:r>
            <w:r w:rsidR="00516E68">
              <w:rPr>
                <w:rFonts w:eastAsia="SimSun" w:cs="Arial"/>
                <w:bCs/>
                <w:lang w:eastAsia="zh-CN"/>
              </w:rPr>
              <w:t> </w:t>
            </w:r>
            <w:r w:rsidRPr="001C1FF3">
              <w:rPr>
                <w:rFonts w:eastAsia="SimSun" w:cs="Arial"/>
                <w:bCs/>
                <w:lang w:eastAsia="zh-CN"/>
              </w:rPr>
              <w:t>000</w:t>
            </w:r>
            <w:r w:rsidR="00516E68">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6C871809" w14:textId="77777777" w:rsidR="001C1FF3" w:rsidRPr="001C1FF3" w:rsidRDefault="001C1FF3" w:rsidP="001C1FF3">
            <w:pPr>
              <w:jc w:val="both"/>
              <w:rPr>
                <w:rFonts w:eastAsia="SimSun" w:cs="Arial"/>
                <w:bCs/>
                <w:lang w:eastAsia="zh-CN"/>
              </w:rPr>
            </w:pPr>
          </w:p>
        </w:tc>
      </w:tr>
      <w:tr w:rsidR="001C1FF3" w:rsidRPr="001C1FF3" w14:paraId="74AFD2D0"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689AA00E" w14:textId="1A16476D" w:rsidR="001C1FF3" w:rsidRPr="001C1FF3" w:rsidRDefault="001C1FF3" w:rsidP="001C1FF3">
            <w:pPr>
              <w:jc w:val="both"/>
              <w:rPr>
                <w:rFonts w:eastAsia="SimSun" w:cs="Arial"/>
                <w:bCs/>
                <w:lang w:eastAsia="zh-CN"/>
              </w:rPr>
            </w:pPr>
            <w:r w:rsidRPr="001C1FF3">
              <w:rPr>
                <w:rFonts w:eastAsia="SimSun" w:cs="Arial"/>
                <w:bCs/>
                <w:lang w:eastAsia="zh-CN"/>
              </w:rPr>
              <w:t>Défaut d</w:t>
            </w:r>
            <w:r w:rsidR="00271DC1">
              <w:rPr>
                <w:rFonts w:eastAsia="SimSun" w:cs="Arial"/>
                <w:bCs/>
                <w:lang w:eastAsia="zh-CN"/>
              </w:rPr>
              <w:t>’</w:t>
            </w:r>
            <w:r w:rsidRPr="001C1FF3">
              <w:rPr>
                <w:rFonts w:eastAsia="SimSun" w:cs="Arial"/>
                <w:bCs/>
                <w:lang w:eastAsia="zh-CN"/>
              </w:rPr>
              <w:t xml:space="preserve">entreposage et de conservation de denrées alimentaires, </w:t>
            </w:r>
            <w:r w:rsidR="006B64DC" w:rsidRPr="001C1FF3">
              <w:rPr>
                <w:rFonts w:eastAsia="SimSun" w:cs="Arial"/>
                <w:bCs/>
                <w:lang w:eastAsia="zh-CN"/>
              </w:rPr>
              <w:t>non-respect</w:t>
            </w:r>
            <w:r w:rsidRPr="001C1FF3">
              <w:rPr>
                <w:rFonts w:eastAsia="SimSun" w:cs="Arial"/>
                <w:bCs/>
                <w:lang w:eastAsia="zh-CN"/>
              </w:rPr>
              <w:t xml:space="preserve"> des températures de stockage, </w:t>
            </w:r>
            <w:r w:rsidR="006B64DC" w:rsidRPr="001C1FF3">
              <w:rPr>
                <w:rFonts w:eastAsia="SimSun" w:cs="Arial"/>
                <w:bCs/>
                <w:lang w:eastAsia="zh-CN"/>
              </w:rPr>
              <w:t>non-respect</w:t>
            </w:r>
            <w:r w:rsidRPr="001C1FF3">
              <w:rPr>
                <w:rFonts w:eastAsia="SimSun" w:cs="Arial"/>
                <w:bCs/>
                <w:lang w:eastAsia="zh-CN"/>
              </w:rPr>
              <w:t xml:space="preserve"> des séparations de stockages</w:t>
            </w:r>
          </w:p>
        </w:tc>
        <w:tc>
          <w:tcPr>
            <w:tcW w:w="1903" w:type="pct"/>
            <w:tcBorders>
              <w:top w:val="single" w:sz="4" w:space="0" w:color="000000"/>
              <w:left w:val="single" w:sz="4" w:space="0" w:color="000000"/>
              <w:bottom w:val="single" w:sz="4" w:space="0" w:color="000000"/>
              <w:right w:val="single" w:sz="4" w:space="0" w:color="000000"/>
            </w:tcBorders>
            <w:vAlign w:val="center"/>
          </w:tcPr>
          <w:p w14:paraId="0EFB1673" w14:textId="095C1CD0" w:rsidR="001C1FF3" w:rsidRPr="001C1FF3" w:rsidRDefault="001C1FF3" w:rsidP="001C1FF3">
            <w:pPr>
              <w:jc w:val="both"/>
              <w:rPr>
                <w:rFonts w:eastAsia="SimSun" w:cs="Arial"/>
                <w:bCs/>
                <w:lang w:eastAsia="zh-CN"/>
              </w:rPr>
            </w:pPr>
            <w:r w:rsidRPr="001C1FF3">
              <w:rPr>
                <w:rFonts w:eastAsia="SimSun" w:cs="Arial"/>
                <w:bCs/>
                <w:lang w:eastAsia="zh-CN"/>
              </w:rPr>
              <w:t>800</w:t>
            </w:r>
            <w:r w:rsidR="00516E68">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5198F9B1" w14:textId="77777777" w:rsidR="001C1FF3" w:rsidRPr="001C1FF3" w:rsidRDefault="001C1FF3" w:rsidP="001C1FF3">
            <w:pPr>
              <w:jc w:val="both"/>
              <w:rPr>
                <w:rFonts w:eastAsia="SimSun" w:cs="Arial"/>
                <w:bCs/>
                <w:lang w:eastAsia="zh-CN"/>
              </w:rPr>
            </w:pPr>
          </w:p>
        </w:tc>
      </w:tr>
      <w:tr w:rsidR="001C1FF3" w:rsidRPr="001C1FF3" w14:paraId="59EF228A"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18377BC3" w14:textId="0A5EA65C" w:rsidR="001C1FF3" w:rsidRPr="001C1FF3" w:rsidRDefault="001C1FF3" w:rsidP="001C1FF3">
            <w:pPr>
              <w:jc w:val="both"/>
              <w:rPr>
                <w:rFonts w:eastAsia="SimSun" w:cs="Arial"/>
                <w:bCs/>
                <w:lang w:eastAsia="zh-CN"/>
              </w:rPr>
            </w:pPr>
            <w:r w:rsidRPr="001C1FF3">
              <w:rPr>
                <w:rFonts w:eastAsia="SimSun" w:cs="Arial"/>
                <w:bCs/>
                <w:lang w:eastAsia="zh-CN"/>
              </w:rPr>
              <w:t xml:space="preserve">Non-transmission du plan de nettoyage des locaux </w:t>
            </w:r>
          </w:p>
        </w:tc>
        <w:tc>
          <w:tcPr>
            <w:tcW w:w="1903" w:type="pct"/>
            <w:tcBorders>
              <w:top w:val="single" w:sz="4" w:space="0" w:color="000000"/>
              <w:left w:val="single" w:sz="4" w:space="0" w:color="000000"/>
              <w:bottom w:val="single" w:sz="4" w:space="0" w:color="000000"/>
              <w:right w:val="single" w:sz="4" w:space="0" w:color="000000"/>
            </w:tcBorders>
            <w:vAlign w:val="center"/>
          </w:tcPr>
          <w:p w14:paraId="2393A79B" w14:textId="3AE57281" w:rsidR="001C1FF3" w:rsidRPr="001C1FF3" w:rsidRDefault="001C1FF3" w:rsidP="001C1FF3">
            <w:pPr>
              <w:jc w:val="both"/>
              <w:rPr>
                <w:rFonts w:eastAsia="SimSun" w:cs="Arial"/>
                <w:bCs/>
                <w:lang w:eastAsia="zh-CN"/>
              </w:rPr>
            </w:pPr>
            <w:r w:rsidRPr="001C1FF3">
              <w:rPr>
                <w:rFonts w:eastAsia="SimSun" w:cs="Arial"/>
                <w:bCs/>
                <w:lang w:eastAsia="zh-CN"/>
              </w:rPr>
              <w:t>100</w:t>
            </w:r>
            <w:r w:rsidR="00516E68">
              <w:rPr>
                <w:rFonts w:eastAsia="SimSun" w:cs="Arial"/>
                <w:bCs/>
                <w:lang w:eastAsia="zh-CN"/>
              </w:rPr>
              <w:t> </w:t>
            </w:r>
            <w:r w:rsidRPr="001C1FF3">
              <w:rPr>
                <w:rFonts w:eastAsia="SimSun" w:cs="Arial"/>
                <w:bCs/>
                <w:lang w:eastAsia="zh-CN"/>
              </w:rPr>
              <w:t>€ par jour de retard après mise en demeure restée sans effet</w:t>
            </w:r>
          </w:p>
        </w:tc>
        <w:tc>
          <w:tcPr>
            <w:tcW w:w="1127" w:type="pct"/>
            <w:tcBorders>
              <w:top w:val="single" w:sz="4" w:space="0" w:color="000000"/>
              <w:left w:val="single" w:sz="4" w:space="0" w:color="000000"/>
              <w:bottom w:val="single" w:sz="4" w:space="0" w:color="000000"/>
              <w:right w:val="single" w:sz="4" w:space="0" w:color="000000"/>
            </w:tcBorders>
            <w:vAlign w:val="center"/>
          </w:tcPr>
          <w:p w14:paraId="7291AEE3" w14:textId="6C20E0A0" w:rsidR="001C1FF3" w:rsidRPr="001C1FF3" w:rsidRDefault="002D15F7" w:rsidP="001C1FF3">
            <w:pPr>
              <w:jc w:val="both"/>
              <w:rPr>
                <w:rFonts w:eastAsia="SimSun" w:cs="Arial"/>
                <w:bCs/>
                <w:lang w:eastAsia="zh-CN"/>
              </w:rPr>
            </w:pPr>
            <w:r>
              <w:rPr>
                <w:rFonts w:eastAsia="SimSun" w:cs="Arial"/>
                <w:bCs/>
                <w:lang w:eastAsia="zh-CN"/>
              </w:rPr>
              <w:t>X</w:t>
            </w:r>
          </w:p>
        </w:tc>
      </w:tr>
      <w:tr w:rsidR="001C1FF3" w:rsidRPr="001C1FF3" w14:paraId="5D368CD6"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1E496B5C" w14:textId="65355623" w:rsidR="001C1FF3" w:rsidRPr="001C1FF3" w:rsidRDefault="001C1FF3" w:rsidP="001C1FF3">
            <w:pPr>
              <w:jc w:val="both"/>
              <w:rPr>
                <w:rFonts w:eastAsia="SimSun" w:cs="Arial"/>
                <w:bCs/>
                <w:lang w:eastAsia="zh-CN"/>
              </w:rPr>
            </w:pPr>
            <w:r w:rsidRPr="001C1FF3">
              <w:rPr>
                <w:rFonts w:eastAsia="SimSun" w:cs="Arial"/>
                <w:bCs/>
                <w:lang w:eastAsia="zh-CN"/>
              </w:rPr>
              <w:t>Mauvais entretien du petit matériel (vaisselle, verrerie, couverts, platerie, cass</w:t>
            </w:r>
            <w:r w:rsidR="00A259F0">
              <w:rPr>
                <w:rFonts w:eastAsia="SimSun" w:cs="Arial"/>
                <w:bCs/>
                <w:lang w:eastAsia="zh-CN"/>
              </w:rPr>
              <w:t>er</w:t>
            </w:r>
            <w:r w:rsidRPr="001C1FF3">
              <w:rPr>
                <w:rFonts w:eastAsia="SimSun" w:cs="Arial"/>
                <w:bCs/>
                <w:lang w:eastAsia="zh-CN"/>
              </w:rPr>
              <w:t>olerie…)</w:t>
            </w:r>
          </w:p>
        </w:tc>
        <w:tc>
          <w:tcPr>
            <w:tcW w:w="1903" w:type="pct"/>
            <w:tcBorders>
              <w:top w:val="single" w:sz="4" w:space="0" w:color="000000"/>
              <w:left w:val="single" w:sz="4" w:space="0" w:color="000000"/>
              <w:bottom w:val="single" w:sz="4" w:space="0" w:color="000000"/>
              <w:right w:val="single" w:sz="4" w:space="0" w:color="000000"/>
            </w:tcBorders>
            <w:vAlign w:val="center"/>
          </w:tcPr>
          <w:p w14:paraId="01A879CC" w14:textId="6CEBEF59" w:rsidR="001C1FF3" w:rsidRPr="001C1FF3" w:rsidRDefault="001C1FF3" w:rsidP="001C1FF3">
            <w:pPr>
              <w:jc w:val="both"/>
              <w:rPr>
                <w:rFonts w:eastAsia="SimSun" w:cs="Arial"/>
                <w:bCs/>
                <w:lang w:eastAsia="zh-CN"/>
              </w:rPr>
            </w:pPr>
            <w:r w:rsidRPr="001C1FF3">
              <w:rPr>
                <w:rFonts w:eastAsia="SimSun" w:cs="Arial"/>
                <w:bCs/>
                <w:lang w:eastAsia="zh-CN"/>
              </w:rPr>
              <w:t>100</w:t>
            </w:r>
            <w:r w:rsidR="00516E68">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375544A0" w14:textId="77777777" w:rsidR="001C1FF3" w:rsidRPr="001C1FF3" w:rsidRDefault="001C1FF3" w:rsidP="001C1FF3">
            <w:pPr>
              <w:jc w:val="both"/>
              <w:rPr>
                <w:rFonts w:eastAsia="SimSun" w:cs="Arial"/>
                <w:bCs/>
                <w:lang w:eastAsia="zh-CN"/>
              </w:rPr>
            </w:pPr>
          </w:p>
        </w:tc>
      </w:tr>
      <w:tr w:rsidR="001C1FF3" w:rsidRPr="001C1FF3" w14:paraId="49E260DC"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2DAAED0D" w14:textId="2B536925" w:rsidR="001C1FF3" w:rsidRPr="001C1FF3" w:rsidRDefault="001C1FF3" w:rsidP="001C1FF3">
            <w:pPr>
              <w:jc w:val="both"/>
              <w:rPr>
                <w:rFonts w:eastAsia="SimSun" w:cs="Arial"/>
                <w:bCs/>
                <w:lang w:eastAsia="zh-CN"/>
              </w:rPr>
            </w:pPr>
            <w:r w:rsidRPr="001C1FF3">
              <w:rPr>
                <w:rFonts w:eastAsia="SimSun" w:cs="Arial"/>
                <w:bCs/>
                <w:lang w:eastAsia="zh-CN"/>
              </w:rPr>
              <w:t>Non-respect de l</w:t>
            </w:r>
            <w:r w:rsidR="00271DC1">
              <w:rPr>
                <w:rFonts w:eastAsia="SimSun" w:cs="Arial"/>
                <w:bCs/>
                <w:lang w:eastAsia="zh-CN"/>
              </w:rPr>
              <w:t>’</w:t>
            </w:r>
            <w:r w:rsidRPr="001C1FF3">
              <w:rPr>
                <w:rFonts w:eastAsia="SimSun" w:cs="Arial"/>
                <w:bCs/>
                <w:lang w:eastAsia="zh-CN"/>
              </w:rPr>
              <w:t>identification et de la protection des denrées entamées</w:t>
            </w:r>
          </w:p>
        </w:tc>
        <w:tc>
          <w:tcPr>
            <w:tcW w:w="1903" w:type="pct"/>
            <w:tcBorders>
              <w:top w:val="single" w:sz="4" w:space="0" w:color="000000"/>
              <w:left w:val="single" w:sz="4" w:space="0" w:color="000000"/>
              <w:bottom w:val="single" w:sz="4" w:space="0" w:color="000000"/>
              <w:right w:val="single" w:sz="4" w:space="0" w:color="000000"/>
            </w:tcBorders>
            <w:vAlign w:val="center"/>
          </w:tcPr>
          <w:p w14:paraId="1154C618" w14:textId="5D851400" w:rsidR="001C1FF3" w:rsidRPr="001C1FF3" w:rsidRDefault="001C1FF3" w:rsidP="001C1FF3">
            <w:pPr>
              <w:jc w:val="both"/>
              <w:rPr>
                <w:rFonts w:eastAsia="SimSun" w:cs="Arial"/>
                <w:bCs/>
                <w:lang w:eastAsia="zh-CN"/>
              </w:rPr>
            </w:pPr>
            <w:r w:rsidRPr="001C1FF3">
              <w:rPr>
                <w:rFonts w:eastAsia="SimSun" w:cs="Arial"/>
                <w:bCs/>
                <w:lang w:eastAsia="zh-CN"/>
              </w:rPr>
              <w:t>150</w:t>
            </w:r>
            <w:r w:rsidR="00516E68">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7C404D4C" w14:textId="77777777" w:rsidR="001C1FF3" w:rsidRPr="001C1FF3" w:rsidRDefault="001C1FF3" w:rsidP="001C1FF3">
            <w:pPr>
              <w:jc w:val="both"/>
              <w:rPr>
                <w:rFonts w:eastAsia="SimSun" w:cs="Arial"/>
                <w:bCs/>
                <w:lang w:eastAsia="zh-CN"/>
              </w:rPr>
            </w:pPr>
          </w:p>
        </w:tc>
      </w:tr>
      <w:tr w:rsidR="001C1FF3" w:rsidRPr="001C1FF3" w14:paraId="70B382A3"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0CAAA254" w14:textId="18C4607D" w:rsidR="001C1FF3" w:rsidRPr="001C1FF3" w:rsidRDefault="001C1FF3" w:rsidP="001C1FF3">
            <w:pPr>
              <w:jc w:val="both"/>
              <w:rPr>
                <w:rFonts w:eastAsia="SimSun" w:cs="Arial"/>
                <w:bCs/>
                <w:lang w:eastAsia="zh-CN"/>
              </w:rPr>
            </w:pPr>
            <w:r w:rsidRPr="001C1FF3">
              <w:rPr>
                <w:rFonts w:eastAsia="SimSun" w:cs="Arial"/>
                <w:bCs/>
                <w:lang w:eastAsia="zh-CN"/>
              </w:rPr>
              <w:t>Absence de mise en place d</w:t>
            </w:r>
            <w:r w:rsidR="00271DC1">
              <w:rPr>
                <w:rFonts w:eastAsia="SimSun" w:cs="Arial"/>
                <w:bCs/>
                <w:lang w:eastAsia="zh-CN"/>
              </w:rPr>
              <w:t>’</w:t>
            </w:r>
            <w:r w:rsidRPr="001C1FF3">
              <w:rPr>
                <w:rFonts w:eastAsia="SimSun" w:cs="Arial"/>
                <w:bCs/>
                <w:lang w:eastAsia="zh-CN"/>
              </w:rPr>
              <w:t xml:space="preserve">actions correctives suite à des </w:t>
            </w:r>
            <w:r w:rsidR="00095712" w:rsidRPr="001C1FF3">
              <w:rPr>
                <w:rFonts w:eastAsia="SimSun" w:cs="Arial"/>
                <w:bCs/>
                <w:lang w:eastAsia="zh-CN"/>
              </w:rPr>
              <w:t>non-conformités</w:t>
            </w:r>
          </w:p>
        </w:tc>
        <w:tc>
          <w:tcPr>
            <w:tcW w:w="1903" w:type="pct"/>
            <w:tcBorders>
              <w:top w:val="single" w:sz="4" w:space="0" w:color="000000"/>
              <w:left w:val="single" w:sz="4" w:space="0" w:color="000000"/>
              <w:bottom w:val="single" w:sz="4" w:space="0" w:color="000000"/>
              <w:right w:val="single" w:sz="4" w:space="0" w:color="000000"/>
            </w:tcBorders>
            <w:vAlign w:val="center"/>
          </w:tcPr>
          <w:p w14:paraId="09223228" w14:textId="746D8350" w:rsidR="001C1FF3" w:rsidRPr="001C1FF3" w:rsidRDefault="001C1FF3" w:rsidP="001C1FF3">
            <w:pPr>
              <w:jc w:val="both"/>
              <w:rPr>
                <w:rFonts w:eastAsia="SimSun" w:cs="Arial"/>
                <w:bCs/>
                <w:lang w:eastAsia="zh-CN"/>
              </w:rPr>
            </w:pPr>
            <w:r w:rsidRPr="001C1FF3">
              <w:rPr>
                <w:rFonts w:eastAsia="SimSun" w:cs="Arial"/>
                <w:bCs/>
                <w:lang w:eastAsia="zh-CN"/>
              </w:rPr>
              <w:t>50</w:t>
            </w:r>
            <w:r w:rsidR="00516E68">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7FEAE080" w14:textId="77777777" w:rsidR="001C1FF3" w:rsidRPr="001C1FF3" w:rsidRDefault="001C1FF3" w:rsidP="001C1FF3">
            <w:pPr>
              <w:jc w:val="both"/>
              <w:rPr>
                <w:rFonts w:eastAsia="SimSun" w:cs="Arial"/>
                <w:bCs/>
                <w:lang w:eastAsia="zh-CN"/>
              </w:rPr>
            </w:pPr>
          </w:p>
        </w:tc>
      </w:tr>
      <w:tr w:rsidR="001C1FF3" w:rsidRPr="001C1FF3" w14:paraId="3B8DD38A"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31A79609" w14:textId="77777777" w:rsidR="001C1FF3" w:rsidRPr="001C1FF3" w:rsidRDefault="001C1FF3" w:rsidP="001C1FF3">
            <w:pPr>
              <w:jc w:val="both"/>
              <w:rPr>
                <w:rFonts w:eastAsia="SimSun" w:cs="Arial"/>
                <w:bCs/>
                <w:lang w:eastAsia="zh-CN"/>
              </w:rPr>
            </w:pPr>
            <w:r w:rsidRPr="001C1FF3">
              <w:rPr>
                <w:rFonts w:eastAsia="SimSun" w:cs="Arial"/>
                <w:bCs/>
                <w:lang w:eastAsia="zh-CN"/>
              </w:rPr>
              <w:lastRenderedPageBreak/>
              <w:t>Non-respect des règles de refroidissement rapide</w:t>
            </w:r>
          </w:p>
        </w:tc>
        <w:tc>
          <w:tcPr>
            <w:tcW w:w="1903" w:type="pct"/>
            <w:tcBorders>
              <w:top w:val="single" w:sz="4" w:space="0" w:color="000000"/>
              <w:left w:val="single" w:sz="4" w:space="0" w:color="000000"/>
              <w:bottom w:val="single" w:sz="4" w:space="0" w:color="000000"/>
              <w:right w:val="single" w:sz="4" w:space="0" w:color="000000"/>
            </w:tcBorders>
            <w:vAlign w:val="center"/>
          </w:tcPr>
          <w:p w14:paraId="0533A3A0" w14:textId="77777777" w:rsidR="001C1FF3" w:rsidRPr="001C1FF3" w:rsidRDefault="001C1FF3" w:rsidP="001C1FF3">
            <w:pPr>
              <w:jc w:val="both"/>
              <w:rPr>
                <w:rFonts w:eastAsia="SimSun" w:cs="Arial"/>
                <w:bCs/>
                <w:lang w:eastAsia="zh-CN"/>
              </w:rPr>
            </w:pPr>
            <w:r w:rsidRPr="001C1FF3">
              <w:rPr>
                <w:rFonts w:eastAsia="SimSun" w:cs="Arial"/>
                <w:bCs/>
                <w:lang w:eastAsia="zh-CN"/>
              </w:rPr>
              <w:t>150 €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2918E820" w14:textId="77777777" w:rsidR="001C1FF3" w:rsidRPr="001C1FF3" w:rsidRDefault="001C1FF3" w:rsidP="001C1FF3">
            <w:pPr>
              <w:jc w:val="both"/>
              <w:rPr>
                <w:rFonts w:eastAsia="SimSun" w:cs="Arial"/>
                <w:bCs/>
                <w:lang w:eastAsia="zh-CN"/>
              </w:rPr>
            </w:pPr>
          </w:p>
        </w:tc>
      </w:tr>
      <w:tr w:rsidR="001C1FF3" w:rsidRPr="001C1FF3" w14:paraId="76BAF82D"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4AF92CA6" w14:textId="77777777" w:rsidR="001C1FF3" w:rsidRPr="001C1FF3" w:rsidRDefault="001C1FF3" w:rsidP="001C1FF3">
            <w:pPr>
              <w:jc w:val="both"/>
              <w:rPr>
                <w:rFonts w:eastAsia="SimSun" w:cs="Arial"/>
                <w:bCs/>
                <w:lang w:eastAsia="zh-CN"/>
              </w:rPr>
            </w:pPr>
            <w:r w:rsidRPr="001C1FF3">
              <w:rPr>
                <w:rFonts w:eastAsia="SimSun" w:cs="Arial"/>
                <w:bCs/>
                <w:lang w:eastAsia="zh-CN"/>
              </w:rPr>
              <w:t>Non-respect du protocole de contrôles bactériologiques</w:t>
            </w:r>
          </w:p>
        </w:tc>
        <w:tc>
          <w:tcPr>
            <w:tcW w:w="1903" w:type="pct"/>
            <w:tcBorders>
              <w:top w:val="single" w:sz="4" w:space="0" w:color="000000"/>
              <w:left w:val="single" w:sz="4" w:space="0" w:color="000000"/>
              <w:bottom w:val="single" w:sz="4" w:space="0" w:color="000000"/>
              <w:right w:val="single" w:sz="4" w:space="0" w:color="000000"/>
            </w:tcBorders>
            <w:vAlign w:val="center"/>
          </w:tcPr>
          <w:p w14:paraId="5432BC23" w14:textId="77777777" w:rsidR="001C1FF3" w:rsidRPr="001C1FF3" w:rsidRDefault="001C1FF3" w:rsidP="001C1FF3">
            <w:pPr>
              <w:jc w:val="both"/>
              <w:rPr>
                <w:rFonts w:eastAsia="SimSun" w:cs="Arial"/>
                <w:bCs/>
                <w:lang w:eastAsia="zh-CN"/>
              </w:rPr>
            </w:pPr>
            <w:r w:rsidRPr="001C1FF3">
              <w:rPr>
                <w:rFonts w:eastAsia="SimSun" w:cs="Arial"/>
                <w:bCs/>
                <w:lang w:eastAsia="zh-CN"/>
              </w:rPr>
              <w:t xml:space="preserve">200 € par infraction constatée </w:t>
            </w:r>
          </w:p>
        </w:tc>
        <w:tc>
          <w:tcPr>
            <w:tcW w:w="1127" w:type="pct"/>
            <w:tcBorders>
              <w:top w:val="single" w:sz="4" w:space="0" w:color="000000"/>
              <w:left w:val="single" w:sz="4" w:space="0" w:color="000000"/>
              <w:bottom w:val="single" w:sz="4" w:space="0" w:color="000000"/>
              <w:right w:val="single" w:sz="4" w:space="0" w:color="000000"/>
            </w:tcBorders>
            <w:vAlign w:val="center"/>
          </w:tcPr>
          <w:p w14:paraId="396870C5" w14:textId="77777777" w:rsidR="001C1FF3" w:rsidRPr="001C1FF3" w:rsidRDefault="001C1FF3" w:rsidP="00516E68">
            <w:pPr>
              <w:jc w:val="center"/>
              <w:rPr>
                <w:rFonts w:eastAsia="SimSun" w:cs="Arial"/>
                <w:bCs/>
                <w:lang w:eastAsia="zh-CN"/>
              </w:rPr>
            </w:pPr>
            <w:r w:rsidRPr="001C1FF3">
              <w:rPr>
                <w:rFonts w:eastAsia="SimSun" w:cs="Arial"/>
                <w:bCs/>
                <w:lang w:eastAsia="zh-CN"/>
              </w:rPr>
              <w:t>X</w:t>
            </w:r>
          </w:p>
        </w:tc>
      </w:tr>
      <w:tr w:rsidR="001C1FF3" w:rsidRPr="001C1FF3" w14:paraId="2C7CCE16"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7DCFC28A" w14:textId="77777777" w:rsidR="001C1FF3" w:rsidRPr="001C1FF3" w:rsidRDefault="001C1FF3" w:rsidP="001C1FF3">
            <w:pPr>
              <w:jc w:val="both"/>
              <w:rPr>
                <w:rFonts w:eastAsia="SimSun" w:cs="Arial"/>
                <w:bCs/>
                <w:lang w:eastAsia="zh-CN"/>
              </w:rPr>
            </w:pPr>
            <w:r w:rsidRPr="001C1FF3">
              <w:rPr>
                <w:rFonts w:eastAsia="SimSun" w:cs="Arial"/>
                <w:bCs/>
                <w:lang w:eastAsia="zh-CN"/>
              </w:rPr>
              <w:t>Non-respect de la réalisation des plats témoins selon la réglementation en vigueur</w:t>
            </w:r>
          </w:p>
        </w:tc>
        <w:tc>
          <w:tcPr>
            <w:tcW w:w="1903" w:type="pct"/>
            <w:tcBorders>
              <w:top w:val="single" w:sz="4" w:space="0" w:color="000000"/>
              <w:left w:val="single" w:sz="4" w:space="0" w:color="000000"/>
              <w:bottom w:val="single" w:sz="4" w:space="0" w:color="000000"/>
              <w:right w:val="single" w:sz="4" w:space="0" w:color="000000"/>
            </w:tcBorders>
            <w:vAlign w:val="center"/>
          </w:tcPr>
          <w:p w14:paraId="2667336D" w14:textId="77777777" w:rsidR="001C1FF3" w:rsidRPr="001C1FF3" w:rsidRDefault="001C1FF3" w:rsidP="001C1FF3">
            <w:pPr>
              <w:jc w:val="both"/>
              <w:rPr>
                <w:rFonts w:eastAsia="SimSun" w:cs="Arial"/>
                <w:bCs/>
                <w:lang w:eastAsia="zh-CN"/>
              </w:rPr>
            </w:pPr>
            <w:r w:rsidRPr="001C1FF3">
              <w:rPr>
                <w:rFonts w:eastAsia="SimSun" w:cs="Arial"/>
                <w:bCs/>
                <w:lang w:eastAsia="zh-CN"/>
              </w:rPr>
              <w:t>150 €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602CA9D9" w14:textId="77777777" w:rsidR="001C1FF3" w:rsidRPr="001C1FF3" w:rsidRDefault="001C1FF3" w:rsidP="00516E68">
            <w:pPr>
              <w:jc w:val="center"/>
              <w:rPr>
                <w:rFonts w:eastAsia="SimSun" w:cs="Arial"/>
                <w:bCs/>
                <w:lang w:eastAsia="zh-CN"/>
              </w:rPr>
            </w:pPr>
          </w:p>
        </w:tc>
      </w:tr>
      <w:tr w:rsidR="001C1FF3" w:rsidRPr="001C1FF3" w14:paraId="29BF3269"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4AFAFD2E" w14:textId="77777777" w:rsidR="001C1FF3" w:rsidRPr="001C1FF3" w:rsidRDefault="001C1FF3" w:rsidP="001C1FF3">
            <w:pPr>
              <w:jc w:val="both"/>
              <w:rPr>
                <w:rFonts w:eastAsia="SimSun" w:cs="Arial"/>
                <w:bCs/>
                <w:lang w:eastAsia="zh-CN"/>
              </w:rPr>
            </w:pPr>
            <w:r w:rsidRPr="001C1FF3">
              <w:rPr>
                <w:rFonts w:eastAsia="SimSun" w:cs="Arial"/>
                <w:bCs/>
                <w:lang w:eastAsia="zh-CN"/>
              </w:rPr>
              <w:t>Retard dans la transmission des résultats des contrôles bactériologiques</w:t>
            </w:r>
          </w:p>
        </w:tc>
        <w:tc>
          <w:tcPr>
            <w:tcW w:w="1903" w:type="pct"/>
            <w:tcBorders>
              <w:top w:val="single" w:sz="4" w:space="0" w:color="000000"/>
              <w:left w:val="single" w:sz="4" w:space="0" w:color="000000"/>
              <w:bottom w:val="single" w:sz="4" w:space="0" w:color="000000"/>
              <w:right w:val="single" w:sz="4" w:space="0" w:color="000000"/>
            </w:tcBorders>
            <w:vAlign w:val="center"/>
          </w:tcPr>
          <w:p w14:paraId="19CFA9BA" w14:textId="77777777" w:rsidR="001C1FF3" w:rsidRPr="001C1FF3" w:rsidRDefault="001C1FF3" w:rsidP="001C1FF3">
            <w:pPr>
              <w:jc w:val="both"/>
              <w:rPr>
                <w:rFonts w:eastAsia="SimSun" w:cs="Arial"/>
                <w:bCs/>
                <w:lang w:eastAsia="zh-CN"/>
              </w:rPr>
            </w:pPr>
            <w:r w:rsidRPr="001C1FF3">
              <w:rPr>
                <w:rFonts w:eastAsia="SimSun" w:cs="Arial"/>
                <w:bCs/>
                <w:lang w:eastAsia="zh-CN"/>
              </w:rPr>
              <w:t xml:space="preserve">50 € par jour de retard </w:t>
            </w:r>
          </w:p>
        </w:tc>
        <w:tc>
          <w:tcPr>
            <w:tcW w:w="1127" w:type="pct"/>
            <w:tcBorders>
              <w:top w:val="single" w:sz="4" w:space="0" w:color="000000"/>
              <w:left w:val="single" w:sz="4" w:space="0" w:color="000000"/>
              <w:bottom w:val="single" w:sz="4" w:space="0" w:color="000000"/>
              <w:right w:val="single" w:sz="4" w:space="0" w:color="000000"/>
            </w:tcBorders>
            <w:vAlign w:val="center"/>
          </w:tcPr>
          <w:p w14:paraId="4EAEFA25" w14:textId="77777777" w:rsidR="001C1FF3" w:rsidRPr="001C1FF3" w:rsidRDefault="001C1FF3" w:rsidP="00516E68">
            <w:pPr>
              <w:jc w:val="center"/>
              <w:rPr>
                <w:rFonts w:eastAsia="SimSun" w:cs="Arial"/>
                <w:bCs/>
                <w:lang w:eastAsia="zh-CN"/>
              </w:rPr>
            </w:pPr>
            <w:r w:rsidRPr="001C1FF3">
              <w:rPr>
                <w:rFonts w:eastAsia="SimSun" w:cs="Arial"/>
                <w:bCs/>
                <w:lang w:eastAsia="zh-CN"/>
              </w:rPr>
              <w:t>X</w:t>
            </w:r>
          </w:p>
        </w:tc>
      </w:tr>
      <w:tr w:rsidR="001C1FF3" w:rsidRPr="001C1FF3" w14:paraId="42D7B992" w14:textId="77777777">
        <w:trPr>
          <w:trHeight w:val="260"/>
        </w:trPr>
        <w:tc>
          <w:tcPr>
            <w:tcW w:w="1970" w:type="pct"/>
            <w:tcBorders>
              <w:top w:val="single" w:sz="4" w:space="0" w:color="000000"/>
              <w:left w:val="single" w:sz="4" w:space="0" w:color="000000"/>
              <w:bottom w:val="nil"/>
              <w:right w:val="single" w:sz="4" w:space="0" w:color="000000"/>
            </w:tcBorders>
            <w:vAlign w:val="center"/>
          </w:tcPr>
          <w:p w14:paraId="26FDBF3C" w14:textId="317538AB" w:rsidR="001C1FF3" w:rsidRPr="001C1FF3" w:rsidRDefault="001C1FF3" w:rsidP="001C1FF3">
            <w:pPr>
              <w:jc w:val="both"/>
              <w:rPr>
                <w:rFonts w:eastAsia="SimSun" w:cs="Arial"/>
                <w:bCs/>
                <w:lang w:eastAsia="zh-CN"/>
              </w:rPr>
            </w:pPr>
            <w:r w:rsidRPr="001C1FF3">
              <w:rPr>
                <w:rFonts w:eastAsia="SimSun" w:cs="Arial"/>
                <w:bCs/>
                <w:lang w:eastAsia="zh-CN"/>
              </w:rPr>
              <w:t>Non-respect des bonnes pratiques d</w:t>
            </w:r>
            <w:r w:rsidR="00271DC1">
              <w:rPr>
                <w:rFonts w:eastAsia="SimSun" w:cs="Arial"/>
                <w:bCs/>
                <w:lang w:eastAsia="zh-CN"/>
              </w:rPr>
              <w:t>’</w:t>
            </w:r>
            <w:r w:rsidRPr="001C1FF3">
              <w:rPr>
                <w:rFonts w:eastAsia="SimSun" w:cs="Arial"/>
                <w:bCs/>
                <w:lang w:eastAsia="zh-CN"/>
              </w:rPr>
              <w:t>hygiène</w:t>
            </w:r>
          </w:p>
        </w:tc>
        <w:tc>
          <w:tcPr>
            <w:tcW w:w="1903" w:type="pct"/>
            <w:tcBorders>
              <w:top w:val="single" w:sz="4" w:space="0" w:color="000000"/>
              <w:left w:val="single" w:sz="4" w:space="0" w:color="000000"/>
              <w:bottom w:val="nil"/>
              <w:right w:val="single" w:sz="4" w:space="0" w:color="000000"/>
            </w:tcBorders>
            <w:vAlign w:val="center"/>
          </w:tcPr>
          <w:p w14:paraId="6F9E3982" w14:textId="77777777" w:rsidR="001C1FF3" w:rsidRPr="001C1FF3" w:rsidRDefault="001C1FF3" w:rsidP="001C1FF3">
            <w:pPr>
              <w:jc w:val="both"/>
              <w:rPr>
                <w:rFonts w:eastAsia="SimSun" w:cs="Arial"/>
                <w:bCs/>
                <w:lang w:eastAsia="zh-CN"/>
              </w:rPr>
            </w:pPr>
            <w:r w:rsidRPr="001C1FF3">
              <w:rPr>
                <w:rFonts w:eastAsia="SimSun" w:cs="Arial"/>
                <w:bCs/>
                <w:lang w:eastAsia="zh-CN"/>
              </w:rPr>
              <w:t>50 € par infraction constatée</w:t>
            </w:r>
          </w:p>
        </w:tc>
        <w:tc>
          <w:tcPr>
            <w:tcW w:w="1127" w:type="pct"/>
            <w:tcBorders>
              <w:top w:val="single" w:sz="4" w:space="0" w:color="000000"/>
              <w:left w:val="single" w:sz="4" w:space="0" w:color="000000"/>
              <w:bottom w:val="nil"/>
              <w:right w:val="single" w:sz="4" w:space="0" w:color="000000"/>
            </w:tcBorders>
            <w:vAlign w:val="center"/>
          </w:tcPr>
          <w:p w14:paraId="241132D4" w14:textId="77777777" w:rsidR="001C1FF3" w:rsidRPr="001C1FF3" w:rsidRDefault="001C1FF3" w:rsidP="00516E68">
            <w:pPr>
              <w:jc w:val="center"/>
              <w:rPr>
                <w:rFonts w:eastAsia="SimSun" w:cs="Arial"/>
                <w:bCs/>
                <w:lang w:eastAsia="zh-CN"/>
              </w:rPr>
            </w:pPr>
          </w:p>
        </w:tc>
      </w:tr>
      <w:tr w:rsidR="001C1FF3" w:rsidRPr="001C1FF3" w14:paraId="4D03C737" w14:textId="77777777">
        <w:trPr>
          <w:trHeight w:val="260"/>
        </w:trPr>
        <w:tc>
          <w:tcPr>
            <w:tcW w:w="1970" w:type="pct"/>
            <w:tcBorders>
              <w:top w:val="single" w:sz="4" w:space="0" w:color="000000"/>
              <w:left w:val="single" w:sz="4" w:space="0" w:color="000000"/>
              <w:bottom w:val="nil"/>
              <w:right w:val="single" w:sz="4" w:space="0" w:color="000000"/>
            </w:tcBorders>
            <w:vAlign w:val="center"/>
          </w:tcPr>
          <w:p w14:paraId="68F6E59C" w14:textId="77777777" w:rsidR="001C1FF3" w:rsidRPr="001C1FF3" w:rsidRDefault="001C1FF3" w:rsidP="001C1FF3">
            <w:pPr>
              <w:jc w:val="both"/>
              <w:rPr>
                <w:rFonts w:eastAsia="SimSun" w:cs="Arial"/>
                <w:bCs/>
                <w:lang w:eastAsia="zh-CN"/>
              </w:rPr>
            </w:pPr>
            <w:r w:rsidRPr="001C1FF3">
              <w:rPr>
                <w:rFonts w:eastAsia="SimSun" w:cs="Arial"/>
                <w:bCs/>
                <w:lang w:eastAsia="zh-CN"/>
              </w:rPr>
              <w:t>Absence de conventionnement pour le don des prestations non consommées</w:t>
            </w:r>
          </w:p>
        </w:tc>
        <w:tc>
          <w:tcPr>
            <w:tcW w:w="1903" w:type="pct"/>
            <w:tcBorders>
              <w:top w:val="single" w:sz="4" w:space="0" w:color="000000"/>
              <w:left w:val="single" w:sz="4" w:space="0" w:color="000000"/>
              <w:bottom w:val="nil"/>
              <w:right w:val="single" w:sz="4" w:space="0" w:color="000000"/>
            </w:tcBorders>
            <w:vAlign w:val="center"/>
          </w:tcPr>
          <w:p w14:paraId="62D38E20" w14:textId="3804BD6C" w:rsidR="001C1FF3" w:rsidRPr="001C1FF3" w:rsidRDefault="001C1FF3" w:rsidP="001C1FF3">
            <w:pPr>
              <w:jc w:val="both"/>
              <w:rPr>
                <w:rFonts w:eastAsia="SimSun" w:cs="Arial"/>
                <w:bCs/>
                <w:lang w:eastAsia="zh-CN"/>
              </w:rPr>
            </w:pPr>
            <w:r w:rsidRPr="001C1FF3">
              <w:rPr>
                <w:rFonts w:eastAsia="SimSun" w:cs="Arial"/>
                <w:bCs/>
                <w:lang w:eastAsia="zh-CN"/>
              </w:rPr>
              <w:t>250</w:t>
            </w:r>
            <w:r w:rsidR="00516E68">
              <w:rPr>
                <w:rFonts w:eastAsia="SimSun" w:cs="Arial"/>
                <w:bCs/>
                <w:lang w:eastAsia="zh-CN"/>
              </w:rPr>
              <w:t> </w:t>
            </w:r>
            <w:r w:rsidRPr="001C1FF3">
              <w:rPr>
                <w:rFonts w:eastAsia="SimSun" w:cs="Arial"/>
                <w:bCs/>
                <w:lang w:eastAsia="zh-CN"/>
              </w:rPr>
              <w:t>€ par jour de retard sous un délai de 30</w:t>
            </w:r>
            <w:r w:rsidR="00516E68">
              <w:rPr>
                <w:rFonts w:eastAsia="SimSun" w:cs="Arial"/>
                <w:bCs/>
                <w:lang w:eastAsia="zh-CN"/>
              </w:rPr>
              <w:t> </w:t>
            </w:r>
            <w:r w:rsidRPr="001C1FF3">
              <w:rPr>
                <w:rFonts w:eastAsia="SimSun" w:cs="Arial"/>
                <w:bCs/>
                <w:lang w:eastAsia="zh-CN"/>
              </w:rPr>
              <w:t>jours ouvrés à compter de la mise en demeure</w:t>
            </w:r>
          </w:p>
        </w:tc>
        <w:tc>
          <w:tcPr>
            <w:tcW w:w="1127" w:type="pct"/>
            <w:tcBorders>
              <w:top w:val="single" w:sz="4" w:space="0" w:color="000000"/>
              <w:left w:val="single" w:sz="4" w:space="0" w:color="000000"/>
              <w:bottom w:val="nil"/>
              <w:right w:val="single" w:sz="4" w:space="0" w:color="000000"/>
            </w:tcBorders>
            <w:vAlign w:val="center"/>
          </w:tcPr>
          <w:p w14:paraId="69005683" w14:textId="77777777" w:rsidR="001C1FF3" w:rsidRPr="001C1FF3" w:rsidRDefault="001C1FF3" w:rsidP="00516E68">
            <w:pPr>
              <w:jc w:val="center"/>
              <w:rPr>
                <w:rFonts w:eastAsia="SimSun" w:cs="Arial"/>
                <w:bCs/>
                <w:lang w:eastAsia="zh-CN"/>
              </w:rPr>
            </w:pPr>
            <w:r w:rsidRPr="001C1FF3">
              <w:rPr>
                <w:rFonts w:eastAsia="SimSun" w:cs="Arial"/>
                <w:bCs/>
                <w:lang w:eastAsia="zh-CN"/>
              </w:rPr>
              <w:t>X</w:t>
            </w:r>
          </w:p>
        </w:tc>
      </w:tr>
      <w:tr w:rsidR="001C1FF3" w:rsidRPr="001C1FF3" w14:paraId="7854BF65" w14:textId="77777777">
        <w:trPr>
          <w:trHeight w:val="260"/>
        </w:trPr>
        <w:tc>
          <w:tcPr>
            <w:tcW w:w="1970" w:type="pct"/>
            <w:tcBorders>
              <w:top w:val="single" w:sz="4" w:space="0" w:color="000000"/>
              <w:left w:val="single" w:sz="4" w:space="0" w:color="000000"/>
              <w:bottom w:val="nil"/>
              <w:right w:val="single" w:sz="4" w:space="0" w:color="000000"/>
            </w:tcBorders>
            <w:vAlign w:val="center"/>
          </w:tcPr>
          <w:p w14:paraId="24FE6AD7" w14:textId="77777777" w:rsidR="001C1FF3" w:rsidRPr="001C1FF3" w:rsidRDefault="001C1FF3" w:rsidP="001C1FF3">
            <w:pPr>
              <w:jc w:val="both"/>
              <w:rPr>
                <w:rFonts w:eastAsia="SimSun" w:cs="Arial"/>
                <w:bCs/>
                <w:lang w:eastAsia="zh-CN"/>
              </w:rPr>
            </w:pPr>
            <w:r w:rsidRPr="001C1FF3">
              <w:rPr>
                <w:rFonts w:eastAsia="SimSun" w:cs="Arial"/>
                <w:bCs/>
                <w:lang w:eastAsia="zh-CN"/>
              </w:rPr>
              <w:t>Non-respect des fréquences de collecte des déchets</w:t>
            </w:r>
          </w:p>
        </w:tc>
        <w:tc>
          <w:tcPr>
            <w:tcW w:w="1903" w:type="pct"/>
            <w:tcBorders>
              <w:top w:val="single" w:sz="4" w:space="0" w:color="000000"/>
              <w:left w:val="single" w:sz="4" w:space="0" w:color="000000"/>
              <w:bottom w:val="nil"/>
              <w:right w:val="single" w:sz="4" w:space="0" w:color="000000"/>
            </w:tcBorders>
            <w:vAlign w:val="center"/>
          </w:tcPr>
          <w:p w14:paraId="4F55761F" w14:textId="60F8BA68" w:rsidR="001C1FF3" w:rsidRPr="001C1FF3" w:rsidRDefault="001C1FF3" w:rsidP="001C1FF3">
            <w:pPr>
              <w:jc w:val="both"/>
              <w:rPr>
                <w:rFonts w:eastAsia="SimSun" w:cs="Arial"/>
                <w:bCs/>
                <w:lang w:eastAsia="zh-CN"/>
              </w:rPr>
            </w:pPr>
            <w:r w:rsidRPr="001C1FF3">
              <w:rPr>
                <w:rFonts w:eastAsia="SimSun" w:cs="Arial"/>
                <w:bCs/>
                <w:lang w:eastAsia="zh-CN"/>
              </w:rPr>
              <w:t>250</w:t>
            </w:r>
            <w:r w:rsidR="00516E68">
              <w:rPr>
                <w:rFonts w:eastAsia="SimSun" w:cs="Arial"/>
                <w:bCs/>
                <w:lang w:eastAsia="zh-CN"/>
              </w:rPr>
              <w:t> </w:t>
            </w:r>
            <w:r w:rsidRPr="001C1FF3">
              <w:rPr>
                <w:rFonts w:eastAsia="SimSun" w:cs="Arial"/>
                <w:bCs/>
                <w:lang w:eastAsia="zh-CN"/>
              </w:rPr>
              <w:t>€ par manquement sous un délai de 5 jours ouvrés à compter de la mise en demeure</w:t>
            </w:r>
          </w:p>
        </w:tc>
        <w:tc>
          <w:tcPr>
            <w:tcW w:w="1127" w:type="pct"/>
            <w:tcBorders>
              <w:top w:val="single" w:sz="4" w:space="0" w:color="000000"/>
              <w:left w:val="single" w:sz="4" w:space="0" w:color="000000"/>
              <w:bottom w:val="nil"/>
              <w:right w:val="single" w:sz="4" w:space="0" w:color="000000"/>
            </w:tcBorders>
            <w:vAlign w:val="center"/>
          </w:tcPr>
          <w:p w14:paraId="1CA1700F" w14:textId="77777777" w:rsidR="001C1FF3" w:rsidRPr="001C1FF3" w:rsidRDefault="001C1FF3" w:rsidP="00516E68">
            <w:pPr>
              <w:jc w:val="center"/>
              <w:rPr>
                <w:rFonts w:eastAsia="SimSun" w:cs="Arial"/>
                <w:bCs/>
                <w:lang w:eastAsia="zh-CN"/>
              </w:rPr>
            </w:pPr>
            <w:r w:rsidRPr="001C1FF3">
              <w:rPr>
                <w:rFonts w:eastAsia="SimSun" w:cs="Arial"/>
                <w:bCs/>
                <w:lang w:eastAsia="zh-CN"/>
              </w:rPr>
              <w:t>X</w:t>
            </w:r>
          </w:p>
        </w:tc>
      </w:tr>
      <w:tr w:rsidR="001C1FF3" w:rsidRPr="001C1FF3" w14:paraId="2A673130" w14:textId="77777777">
        <w:trPr>
          <w:trHeight w:val="260"/>
        </w:trPr>
        <w:tc>
          <w:tcPr>
            <w:tcW w:w="1970" w:type="pct"/>
            <w:tcBorders>
              <w:top w:val="single" w:sz="4" w:space="0" w:color="000000"/>
              <w:left w:val="single" w:sz="4" w:space="0" w:color="000000"/>
              <w:bottom w:val="nil"/>
              <w:right w:val="single" w:sz="4" w:space="0" w:color="000000"/>
            </w:tcBorders>
            <w:vAlign w:val="center"/>
          </w:tcPr>
          <w:p w14:paraId="663F7EA0" w14:textId="77777777" w:rsidR="001C1FF3" w:rsidRPr="001C1FF3" w:rsidRDefault="001C1FF3" w:rsidP="001C1FF3">
            <w:pPr>
              <w:jc w:val="both"/>
              <w:rPr>
                <w:rFonts w:eastAsia="SimSun" w:cs="Arial"/>
                <w:bCs/>
                <w:lang w:eastAsia="zh-CN"/>
              </w:rPr>
            </w:pPr>
            <w:r w:rsidRPr="001C1FF3">
              <w:rPr>
                <w:rFonts w:eastAsia="SimSun" w:cs="Arial"/>
                <w:bCs/>
                <w:lang w:eastAsia="zh-CN"/>
              </w:rPr>
              <w:t>Défaut de nettoyage des conteneurs</w:t>
            </w:r>
          </w:p>
        </w:tc>
        <w:tc>
          <w:tcPr>
            <w:tcW w:w="1903" w:type="pct"/>
            <w:tcBorders>
              <w:top w:val="single" w:sz="4" w:space="0" w:color="000000"/>
              <w:left w:val="single" w:sz="4" w:space="0" w:color="000000"/>
              <w:bottom w:val="nil"/>
              <w:right w:val="single" w:sz="4" w:space="0" w:color="000000"/>
            </w:tcBorders>
            <w:vAlign w:val="center"/>
          </w:tcPr>
          <w:p w14:paraId="2CE9A08F" w14:textId="77777777" w:rsidR="001C1FF3" w:rsidRPr="001C1FF3" w:rsidRDefault="001C1FF3" w:rsidP="001C1FF3">
            <w:pPr>
              <w:jc w:val="both"/>
              <w:rPr>
                <w:rFonts w:eastAsia="SimSun" w:cs="Arial"/>
                <w:bCs/>
                <w:lang w:eastAsia="zh-CN"/>
              </w:rPr>
            </w:pPr>
            <w:r w:rsidRPr="001C1FF3">
              <w:rPr>
                <w:rFonts w:eastAsia="SimSun" w:cs="Arial"/>
                <w:bCs/>
                <w:lang w:eastAsia="zh-CN"/>
              </w:rPr>
              <w:t>100</w:t>
            </w:r>
            <w:r w:rsidRPr="00516E68">
              <w:t xml:space="preserve"> </w:t>
            </w:r>
            <w:r w:rsidRPr="001C1FF3">
              <w:rPr>
                <w:rFonts w:eastAsia="SimSun" w:cs="Arial"/>
                <w:bCs/>
                <w:lang w:eastAsia="zh-CN"/>
              </w:rPr>
              <w:t>€ par infraction constatée et par jour de retard</w:t>
            </w:r>
          </w:p>
        </w:tc>
        <w:tc>
          <w:tcPr>
            <w:tcW w:w="1127" w:type="pct"/>
            <w:tcBorders>
              <w:top w:val="single" w:sz="4" w:space="0" w:color="000000"/>
              <w:left w:val="single" w:sz="4" w:space="0" w:color="000000"/>
              <w:bottom w:val="nil"/>
              <w:right w:val="single" w:sz="4" w:space="0" w:color="000000"/>
            </w:tcBorders>
            <w:vAlign w:val="center"/>
          </w:tcPr>
          <w:p w14:paraId="19C15F06" w14:textId="77777777" w:rsidR="001C1FF3" w:rsidRPr="001C1FF3" w:rsidRDefault="001C1FF3" w:rsidP="00516E68">
            <w:pPr>
              <w:jc w:val="center"/>
              <w:rPr>
                <w:rFonts w:eastAsia="SimSun" w:cs="Arial"/>
                <w:bCs/>
                <w:lang w:eastAsia="zh-CN"/>
              </w:rPr>
            </w:pPr>
            <w:r w:rsidRPr="001C1FF3">
              <w:rPr>
                <w:rFonts w:eastAsia="SimSun" w:cs="Arial"/>
                <w:bCs/>
                <w:lang w:eastAsia="zh-CN"/>
              </w:rPr>
              <w:t>X</w:t>
            </w:r>
          </w:p>
        </w:tc>
      </w:tr>
      <w:tr w:rsidR="001C1FF3" w:rsidRPr="001C1FF3" w14:paraId="7C30CF1B" w14:textId="77777777">
        <w:trPr>
          <w:trHeight w:val="260"/>
        </w:trPr>
        <w:tc>
          <w:tcPr>
            <w:tcW w:w="1970" w:type="pct"/>
            <w:tcBorders>
              <w:top w:val="single" w:sz="4" w:space="0" w:color="000000"/>
              <w:left w:val="single" w:sz="4" w:space="0" w:color="000000"/>
              <w:bottom w:val="nil"/>
              <w:right w:val="single" w:sz="4" w:space="0" w:color="000000"/>
            </w:tcBorders>
            <w:vAlign w:val="center"/>
          </w:tcPr>
          <w:p w14:paraId="53D6C744" w14:textId="77777777" w:rsidR="001C1FF3" w:rsidRPr="001C1FF3" w:rsidRDefault="001C1FF3" w:rsidP="001C1FF3">
            <w:pPr>
              <w:jc w:val="both"/>
              <w:rPr>
                <w:rFonts w:eastAsia="SimSun" w:cs="Arial"/>
                <w:bCs/>
                <w:lang w:eastAsia="zh-CN"/>
              </w:rPr>
            </w:pPr>
            <w:r w:rsidRPr="001C1FF3">
              <w:rPr>
                <w:rFonts w:eastAsia="SimSun" w:cs="Arial"/>
                <w:bCs/>
                <w:lang w:eastAsia="zh-CN"/>
              </w:rPr>
              <w:t>Stockage de déchets au sol provoquant, notamment, la détérioration des matériels, leur encrassement (dont le sol)…</w:t>
            </w:r>
          </w:p>
        </w:tc>
        <w:tc>
          <w:tcPr>
            <w:tcW w:w="1903" w:type="pct"/>
            <w:tcBorders>
              <w:top w:val="single" w:sz="4" w:space="0" w:color="000000"/>
              <w:left w:val="single" w:sz="4" w:space="0" w:color="000000"/>
              <w:bottom w:val="nil"/>
              <w:right w:val="single" w:sz="4" w:space="0" w:color="000000"/>
            </w:tcBorders>
            <w:vAlign w:val="center"/>
          </w:tcPr>
          <w:p w14:paraId="71A76AD2" w14:textId="7BB74C10" w:rsidR="001C1FF3" w:rsidRPr="001C1FF3" w:rsidRDefault="001C1FF3" w:rsidP="001C1FF3">
            <w:pPr>
              <w:jc w:val="both"/>
              <w:rPr>
                <w:rFonts w:eastAsia="SimSun" w:cs="Arial"/>
                <w:bCs/>
                <w:lang w:eastAsia="zh-CN"/>
              </w:rPr>
            </w:pPr>
            <w:r w:rsidRPr="001C1FF3">
              <w:rPr>
                <w:rFonts w:eastAsia="SimSun" w:cs="Arial"/>
                <w:bCs/>
                <w:lang w:eastAsia="zh-CN"/>
              </w:rPr>
              <w:t>100</w:t>
            </w:r>
            <w:r w:rsidR="00516E68">
              <w:rPr>
                <w:rFonts w:eastAsia="SimSun" w:cs="Arial"/>
                <w:bCs/>
                <w:lang w:eastAsia="zh-CN"/>
              </w:rPr>
              <w:t> </w:t>
            </w:r>
            <w:r w:rsidRPr="001C1FF3">
              <w:rPr>
                <w:rFonts w:eastAsia="SimSun" w:cs="Arial"/>
                <w:bCs/>
                <w:lang w:eastAsia="zh-CN"/>
              </w:rPr>
              <w:t>€ par infraction constatée soit par local</w:t>
            </w:r>
          </w:p>
        </w:tc>
        <w:tc>
          <w:tcPr>
            <w:tcW w:w="1127" w:type="pct"/>
            <w:tcBorders>
              <w:top w:val="single" w:sz="4" w:space="0" w:color="000000"/>
              <w:left w:val="single" w:sz="4" w:space="0" w:color="000000"/>
              <w:bottom w:val="nil"/>
              <w:right w:val="single" w:sz="4" w:space="0" w:color="000000"/>
            </w:tcBorders>
            <w:vAlign w:val="center"/>
          </w:tcPr>
          <w:p w14:paraId="3EB9E271" w14:textId="77777777" w:rsidR="001C1FF3" w:rsidRPr="001C1FF3" w:rsidRDefault="001C1FF3" w:rsidP="00516E68">
            <w:pPr>
              <w:jc w:val="center"/>
              <w:rPr>
                <w:rFonts w:eastAsia="SimSun" w:cs="Arial"/>
                <w:bCs/>
                <w:lang w:eastAsia="zh-CN"/>
              </w:rPr>
            </w:pPr>
          </w:p>
        </w:tc>
      </w:tr>
      <w:tr w:rsidR="001C1FF3" w:rsidRPr="001C1FF3" w14:paraId="7337D2E7" w14:textId="77777777">
        <w:tc>
          <w:tcPr>
            <w:tcW w:w="5000" w:type="pct"/>
            <w:gridSpan w:val="3"/>
            <w:tcBorders>
              <w:top w:val="nil"/>
              <w:left w:val="nil"/>
              <w:bottom w:val="nil"/>
              <w:right w:val="nil"/>
            </w:tcBorders>
            <w:shd w:val="solid" w:color="00263A" w:fill="C00000"/>
            <w:vAlign w:val="center"/>
          </w:tcPr>
          <w:p w14:paraId="778638A4" w14:textId="77777777" w:rsidR="001C1FF3" w:rsidRPr="001C1FF3" w:rsidRDefault="001C1FF3" w:rsidP="00F811F6">
            <w:pPr>
              <w:jc w:val="center"/>
              <w:rPr>
                <w:rFonts w:eastAsia="SimSun" w:cs="Arial"/>
                <w:b/>
                <w:color w:val="FFFFFF" w:themeColor="background1"/>
                <w:lang w:eastAsia="zh-CN"/>
              </w:rPr>
            </w:pPr>
            <w:r w:rsidRPr="001C1FF3">
              <w:rPr>
                <w:rFonts w:eastAsia="SimSun" w:cs="Arial"/>
                <w:b/>
                <w:color w:val="FFFFFF" w:themeColor="background1"/>
                <w:lang w:eastAsia="zh-CN"/>
              </w:rPr>
              <w:t>PERSONNEL</w:t>
            </w:r>
          </w:p>
        </w:tc>
      </w:tr>
      <w:tr w:rsidR="001C1FF3" w:rsidRPr="001C1FF3" w14:paraId="23DFBE16" w14:textId="77777777">
        <w:tc>
          <w:tcPr>
            <w:tcW w:w="1970" w:type="pct"/>
            <w:tcBorders>
              <w:top w:val="nil"/>
              <w:left w:val="single" w:sz="4" w:space="0" w:color="000000"/>
              <w:bottom w:val="single" w:sz="4" w:space="0" w:color="000000"/>
              <w:right w:val="single" w:sz="4" w:space="0" w:color="000000"/>
            </w:tcBorders>
            <w:vAlign w:val="center"/>
          </w:tcPr>
          <w:p w14:paraId="30E5D423" w14:textId="77777777" w:rsidR="001C1FF3" w:rsidRPr="001C1FF3" w:rsidRDefault="001C1FF3" w:rsidP="001C1FF3">
            <w:pPr>
              <w:jc w:val="both"/>
              <w:rPr>
                <w:rFonts w:eastAsia="SimSun" w:cs="Arial"/>
                <w:bCs/>
                <w:lang w:eastAsia="zh-CN"/>
              </w:rPr>
            </w:pPr>
            <w:r w:rsidRPr="001C1FF3">
              <w:rPr>
                <w:rFonts w:eastAsia="SimSun" w:cs="Arial"/>
                <w:bCs/>
                <w:lang w:eastAsia="zh-CN"/>
              </w:rPr>
              <w:t>Non-respect du programme de formation</w:t>
            </w:r>
          </w:p>
        </w:tc>
        <w:tc>
          <w:tcPr>
            <w:tcW w:w="1903" w:type="pct"/>
            <w:tcBorders>
              <w:top w:val="nil"/>
              <w:left w:val="single" w:sz="4" w:space="0" w:color="000000"/>
              <w:bottom w:val="single" w:sz="4" w:space="0" w:color="000000"/>
              <w:right w:val="single" w:sz="4" w:space="0" w:color="000000"/>
            </w:tcBorders>
            <w:vAlign w:val="center"/>
          </w:tcPr>
          <w:p w14:paraId="7C081A01" w14:textId="16E79101" w:rsidR="001C1FF3" w:rsidRPr="001C1FF3" w:rsidRDefault="004645BC" w:rsidP="001C1FF3">
            <w:pPr>
              <w:jc w:val="both"/>
              <w:rPr>
                <w:rFonts w:eastAsia="SimSun" w:cs="Arial"/>
                <w:bCs/>
                <w:lang w:eastAsia="zh-CN"/>
              </w:rPr>
            </w:pPr>
            <w:r>
              <w:rPr>
                <w:rFonts w:eastAsia="SimSun" w:cs="Arial"/>
                <w:bCs/>
                <w:lang w:eastAsia="zh-CN"/>
              </w:rPr>
              <w:t>2</w:t>
            </w:r>
            <w:r w:rsidR="001C1FF3" w:rsidRPr="001C1FF3">
              <w:rPr>
                <w:rFonts w:eastAsia="SimSun" w:cs="Arial"/>
                <w:bCs/>
                <w:lang w:eastAsia="zh-CN"/>
              </w:rPr>
              <w:t>00</w:t>
            </w:r>
            <w:r w:rsidR="00516E68">
              <w:rPr>
                <w:rFonts w:eastAsia="SimSun" w:cs="Arial"/>
                <w:bCs/>
                <w:lang w:eastAsia="zh-CN"/>
              </w:rPr>
              <w:t> </w:t>
            </w:r>
            <w:r w:rsidR="001C1FF3" w:rsidRPr="001C1FF3">
              <w:rPr>
                <w:rFonts w:eastAsia="SimSun" w:cs="Arial"/>
                <w:bCs/>
                <w:lang w:eastAsia="zh-CN"/>
              </w:rPr>
              <w:t>€ par formation non réalisée et par personne</w:t>
            </w:r>
          </w:p>
        </w:tc>
        <w:tc>
          <w:tcPr>
            <w:tcW w:w="1127" w:type="pct"/>
            <w:tcBorders>
              <w:top w:val="nil"/>
              <w:left w:val="single" w:sz="4" w:space="0" w:color="000000"/>
              <w:bottom w:val="single" w:sz="4" w:space="0" w:color="000000"/>
              <w:right w:val="single" w:sz="4" w:space="0" w:color="000000"/>
            </w:tcBorders>
            <w:vAlign w:val="center"/>
          </w:tcPr>
          <w:p w14:paraId="5DDA89A7" w14:textId="77777777" w:rsidR="001C1FF3" w:rsidRPr="001C1FF3" w:rsidRDefault="001C1FF3" w:rsidP="001C1FF3">
            <w:pPr>
              <w:jc w:val="both"/>
              <w:rPr>
                <w:rFonts w:eastAsia="SimSun" w:cs="Arial"/>
                <w:bCs/>
                <w:lang w:eastAsia="zh-CN"/>
              </w:rPr>
            </w:pPr>
          </w:p>
        </w:tc>
      </w:tr>
      <w:tr w:rsidR="001C1FF3" w:rsidRPr="001C1FF3" w14:paraId="04D5ACDD"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598C137A" w14:textId="16EFB86E" w:rsidR="001C1FF3" w:rsidRPr="001C1FF3" w:rsidRDefault="001C1FF3" w:rsidP="001C1FF3">
            <w:pPr>
              <w:jc w:val="both"/>
              <w:rPr>
                <w:rFonts w:eastAsia="SimSun" w:cs="Arial"/>
                <w:bCs/>
                <w:lang w:eastAsia="zh-CN"/>
              </w:rPr>
            </w:pPr>
            <w:r w:rsidRPr="001C1FF3">
              <w:rPr>
                <w:rFonts w:eastAsia="SimSun" w:cs="Arial"/>
                <w:highlight w:val="lightGray"/>
                <w:lang w:eastAsia="zh-CN"/>
              </w:rPr>
              <w:t>Non-respect des engagements portant sur la fourniture (dotation initiale) et le renouvellement des tenues de travail en fonction des espaces et des spécificités</w:t>
            </w:r>
          </w:p>
        </w:tc>
        <w:tc>
          <w:tcPr>
            <w:tcW w:w="1903" w:type="pct"/>
            <w:tcBorders>
              <w:top w:val="single" w:sz="4" w:space="0" w:color="000000"/>
              <w:left w:val="single" w:sz="4" w:space="0" w:color="000000"/>
              <w:bottom w:val="single" w:sz="4" w:space="0" w:color="000000"/>
              <w:right w:val="single" w:sz="4" w:space="0" w:color="000000"/>
            </w:tcBorders>
            <w:vAlign w:val="center"/>
          </w:tcPr>
          <w:p w14:paraId="6DD42614" w14:textId="0CC1DFD3" w:rsidR="001C1FF3" w:rsidRPr="001C1FF3" w:rsidRDefault="001C1FF3" w:rsidP="001C1FF3">
            <w:pPr>
              <w:jc w:val="both"/>
              <w:rPr>
                <w:rFonts w:eastAsia="SimSun" w:cs="Arial"/>
                <w:bCs/>
                <w:lang w:eastAsia="zh-CN"/>
              </w:rPr>
            </w:pPr>
            <w:r w:rsidRPr="001C1FF3">
              <w:rPr>
                <w:rFonts w:eastAsia="SimSun" w:cs="Arial"/>
                <w:bCs/>
                <w:lang w:eastAsia="zh-CN"/>
              </w:rPr>
              <w:t>200</w:t>
            </w:r>
            <w:r w:rsidR="00516E68">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7EC5C9A5" w14:textId="77777777" w:rsidR="001C1FF3" w:rsidRPr="001C1FF3" w:rsidRDefault="001C1FF3" w:rsidP="001C1FF3">
            <w:pPr>
              <w:jc w:val="both"/>
              <w:rPr>
                <w:rFonts w:eastAsia="SimSun" w:cs="Arial"/>
                <w:bCs/>
                <w:lang w:eastAsia="zh-CN"/>
              </w:rPr>
            </w:pPr>
          </w:p>
        </w:tc>
      </w:tr>
      <w:tr w:rsidR="001C1FF3" w:rsidRPr="001C1FF3" w14:paraId="33DC4913"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14555FBF" w14:textId="77777777" w:rsidR="001C1FF3" w:rsidRPr="001C1FF3" w:rsidRDefault="001C1FF3" w:rsidP="001C1FF3">
            <w:pPr>
              <w:jc w:val="both"/>
              <w:rPr>
                <w:rFonts w:eastAsia="SimSun" w:cs="Arial"/>
                <w:bCs/>
                <w:lang w:eastAsia="zh-CN"/>
              </w:rPr>
            </w:pPr>
            <w:r w:rsidRPr="001C1FF3">
              <w:rPr>
                <w:rFonts w:eastAsia="SimSun" w:cs="Arial"/>
                <w:bCs/>
                <w:lang w:eastAsia="zh-CN"/>
              </w:rPr>
              <w:t>Absence de tenues professionnelles ou tenues inadaptées</w:t>
            </w:r>
          </w:p>
        </w:tc>
        <w:tc>
          <w:tcPr>
            <w:tcW w:w="1903" w:type="pct"/>
            <w:tcBorders>
              <w:top w:val="single" w:sz="4" w:space="0" w:color="000000"/>
              <w:left w:val="single" w:sz="4" w:space="0" w:color="000000"/>
              <w:bottom w:val="single" w:sz="4" w:space="0" w:color="000000"/>
              <w:right w:val="single" w:sz="4" w:space="0" w:color="000000"/>
            </w:tcBorders>
            <w:vAlign w:val="center"/>
          </w:tcPr>
          <w:p w14:paraId="2A46E47A" w14:textId="703663B5" w:rsidR="001C1FF3" w:rsidRPr="001C1FF3" w:rsidRDefault="001C1FF3" w:rsidP="001C1FF3">
            <w:pPr>
              <w:jc w:val="both"/>
              <w:rPr>
                <w:rFonts w:eastAsia="SimSun" w:cs="Arial"/>
                <w:bCs/>
                <w:lang w:eastAsia="zh-CN"/>
              </w:rPr>
            </w:pPr>
            <w:r w:rsidRPr="001C1FF3">
              <w:rPr>
                <w:rFonts w:eastAsia="SimSun" w:cs="Arial"/>
                <w:bCs/>
                <w:lang w:eastAsia="zh-CN"/>
              </w:rPr>
              <w:t>75 €</w:t>
            </w:r>
            <w:r w:rsidR="00516E68">
              <w:rPr>
                <w:rFonts w:eastAsia="SimSun" w:cs="Arial"/>
                <w:bCs/>
                <w:lang w:eastAsia="zh-CN"/>
              </w:rPr>
              <w:t> </w:t>
            </w:r>
            <w:r w:rsidRPr="001C1FF3">
              <w:rPr>
                <w:rFonts w:eastAsia="SimSun" w:cs="Arial"/>
                <w:bCs/>
                <w:lang w:eastAsia="zh-CN"/>
              </w:rPr>
              <w:t>par infraction constatée soit par tenue manquante ou incomplète et par personnel</w:t>
            </w:r>
          </w:p>
        </w:tc>
        <w:tc>
          <w:tcPr>
            <w:tcW w:w="1127" w:type="pct"/>
            <w:tcBorders>
              <w:top w:val="single" w:sz="4" w:space="0" w:color="000000"/>
              <w:left w:val="single" w:sz="4" w:space="0" w:color="000000"/>
              <w:bottom w:val="single" w:sz="4" w:space="0" w:color="000000"/>
              <w:right w:val="single" w:sz="4" w:space="0" w:color="000000"/>
            </w:tcBorders>
            <w:vAlign w:val="center"/>
          </w:tcPr>
          <w:p w14:paraId="7CB7D7BC" w14:textId="77777777" w:rsidR="001C1FF3" w:rsidRPr="001C1FF3" w:rsidRDefault="001C1FF3" w:rsidP="001C1FF3">
            <w:pPr>
              <w:jc w:val="both"/>
              <w:rPr>
                <w:rFonts w:eastAsia="SimSun" w:cs="Arial"/>
                <w:bCs/>
                <w:lang w:eastAsia="zh-CN"/>
              </w:rPr>
            </w:pPr>
          </w:p>
        </w:tc>
      </w:tr>
      <w:tr w:rsidR="001C1FF3" w:rsidRPr="001C1FF3" w14:paraId="5320D8F2"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24EC2875" w14:textId="77777777" w:rsidR="001C1FF3" w:rsidRPr="001C1FF3" w:rsidRDefault="001C1FF3" w:rsidP="001C1FF3">
            <w:pPr>
              <w:jc w:val="both"/>
              <w:rPr>
                <w:rFonts w:eastAsia="SimSun" w:cs="Arial"/>
                <w:bCs/>
                <w:lang w:eastAsia="zh-CN"/>
              </w:rPr>
            </w:pPr>
            <w:r w:rsidRPr="001C1FF3">
              <w:rPr>
                <w:rFonts w:eastAsia="SimSun" w:cs="Arial"/>
                <w:bCs/>
                <w:lang w:eastAsia="zh-CN"/>
              </w:rPr>
              <w:t>Manquement aux obligations de blanchisserie</w:t>
            </w:r>
          </w:p>
        </w:tc>
        <w:tc>
          <w:tcPr>
            <w:tcW w:w="1903" w:type="pct"/>
            <w:tcBorders>
              <w:top w:val="single" w:sz="4" w:space="0" w:color="000000"/>
              <w:left w:val="single" w:sz="4" w:space="0" w:color="000000"/>
              <w:bottom w:val="single" w:sz="4" w:space="0" w:color="000000"/>
              <w:right w:val="single" w:sz="4" w:space="0" w:color="000000"/>
            </w:tcBorders>
            <w:vAlign w:val="center"/>
          </w:tcPr>
          <w:p w14:paraId="12D8E015" w14:textId="26EAC337" w:rsidR="001C1FF3" w:rsidRPr="001C1FF3" w:rsidRDefault="001C1FF3" w:rsidP="001C1FF3">
            <w:pPr>
              <w:jc w:val="both"/>
              <w:rPr>
                <w:rFonts w:eastAsia="SimSun" w:cs="Arial"/>
                <w:bCs/>
                <w:lang w:eastAsia="zh-CN"/>
              </w:rPr>
            </w:pPr>
            <w:r w:rsidRPr="001C1FF3">
              <w:rPr>
                <w:rFonts w:eastAsia="SimSun" w:cs="Arial"/>
                <w:bCs/>
                <w:lang w:eastAsia="zh-CN"/>
              </w:rPr>
              <w:t>200</w:t>
            </w:r>
            <w:r w:rsidR="00516E68">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2519355C" w14:textId="77777777" w:rsidR="001C1FF3" w:rsidRPr="001C1FF3" w:rsidRDefault="001C1FF3" w:rsidP="001C1FF3">
            <w:pPr>
              <w:jc w:val="both"/>
              <w:rPr>
                <w:rFonts w:eastAsia="SimSun" w:cs="Arial"/>
                <w:bCs/>
                <w:lang w:eastAsia="zh-CN"/>
              </w:rPr>
            </w:pPr>
          </w:p>
        </w:tc>
      </w:tr>
      <w:tr w:rsidR="001C1FF3" w:rsidRPr="001C1FF3" w14:paraId="430695C1"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2E2FA38B" w14:textId="785D75A9" w:rsidR="001C1FF3" w:rsidRPr="001C1FF3" w:rsidRDefault="001C1FF3" w:rsidP="001C1FF3">
            <w:pPr>
              <w:jc w:val="both"/>
              <w:rPr>
                <w:rFonts w:eastAsia="SimSun" w:cs="Arial"/>
                <w:bCs/>
                <w:lang w:eastAsia="zh-CN"/>
              </w:rPr>
            </w:pPr>
            <w:r w:rsidRPr="001C1FF3">
              <w:rPr>
                <w:rFonts w:eastAsia="SimSun" w:cs="Arial"/>
                <w:bCs/>
                <w:lang w:eastAsia="zh-CN"/>
              </w:rPr>
              <w:lastRenderedPageBreak/>
              <w:t>Non transmission des demandes d</w:t>
            </w:r>
            <w:r w:rsidR="00271DC1">
              <w:rPr>
                <w:rFonts w:eastAsia="SimSun" w:cs="Arial"/>
                <w:bCs/>
                <w:lang w:eastAsia="zh-CN"/>
              </w:rPr>
              <w:t>’</w:t>
            </w:r>
            <w:r w:rsidRPr="001C1FF3">
              <w:rPr>
                <w:rFonts w:eastAsia="SimSun" w:cs="Arial"/>
                <w:bCs/>
                <w:lang w:eastAsia="zh-CN"/>
              </w:rPr>
              <w:t>autorisation d</w:t>
            </w:r>
            <w:r w:rsidR="00271DC1">
              <w:rPr>
                <w:rFonts w:eastAsia="SimSun" w:cs="Arial"/>
                <w:bCs/>
                <w:lang w:eastAsia="zh-CN"/>
              </w:rPr>
              <w:t>’</w:t>
            </w:r>
            <w:r w:rsidRPr="001C1FF3">
              <w:rPr>
                <w:rFonts w:eastAsia="SimSun" w:cs="Arial"/>
                <w:bCs/>
                <w:lang w:eastAsia="zh-CN"/>
              </w:rPr>
              <w:t xml:space="preserve">accès dans les conditions définies au </w:t>
            </w:r>
            <w:r w:rsidR="003266D6">
              <w:rPr>
                <w:rFonts w:eastAsia="SimSun" w:cs="Arial"/>
                <w:bCs/>
                <w:lang w:eastAsia="zh-CN"/>
              </w:rPr>
              <w:t>contrat</w:t>
            </w:r>
          </w:p>
        </w:tc>
        <w:tc>
          <w:tcPr>
            <w:tcW w:w="1903" w:type="pct"/>
            <w:tcBorders>
              <w:top w:val="single" w:sz="4" w:space="0" w:color="000000"/>
              <w:left w:val="single" w:sz="4" w:space="0" w:color="000000"/>
              <w:bottom w:val="single" w:sz="4" w:space="0" w:color="000000"/>
              <w:right w:val="single" w:sz="4" w:space="0" w:color="000000"/>
            </w:tcBorders>
            <w:vAlign w:val="center"/>
          </w:tcPr>
          <w:p w14:paraId="74A1C6FC" w14:textId="5D41CC00" w:rsidR="001C1FF3" w:rsidRPr="001C1FF3" w:rsidRDefault="001C1FF3" w:rsidP="001C1FF3">
            <w:pPr>
              <w:jc w:val="both"/>
              <w:rPr>
                <w:rFonts w:eastAsia="SimSun" w:cs="Arial"/>
                <w:bCs/>
                <w:lang w:eastAsia="zh-CN"/>
              </w:rPr>
            </w:pPr>
            <w:r w:rsidRPr="001C1FF3">
              <w:rPr>
                <w:rFonts w:eastAsia="SimSun" w:cs="Arial"/>
                <w:bCs/>
                <w:lang w:eastAsia="zh-CN"/>
              </w:rPr>
              <w:t>100</w:t>
            </w:r>
            <w:r w:rsidR="009E4EBD">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7D5BBA4A" w14:textId="77777777" w:rsidR="001C1FF3" w:rsidRPr="001C1FF3" w:rsidRDefault="001C1FF3" w:rsidP="001C1FF3">
            <w:pPr>
              <w:jc w:val="both"/>
              <w:rPr>
                <w:rFonts w:eastAsia="SimSun" w:cs="Arial"/>
                <w:bCs/>
                <w:lang w:eastAsia="zh-CN"/>
              </w:rPr>
            </w:pPr>
          </w:p>
        </w:tc>
      </w:tr>
      <w:tr w:rsidR="001C1FF3" w:rsidRPr="001C1FF3" w14:paraId="19BF76AA"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6EABE41A" w14:textId="413F64C4" w:rsidR="001C1FF3" w:rsidRPr="001C1FF3" w:rsidRDefault="001C1FF3" w:rsidP="001C1FF3">
            <w:pPr>
              <w:jc w:val="both"/>
              <w:rPr>
                <w:rFonts w:eastAsia="SimSun" w:cs="Arial"/>
                <w:bCs/>
                <w:lang w:eastAsia="zh-CN"/>
              </w:rPr>
            </w:pPr>
            <w:r w:rsidRPr="001C1FF3">
              <w:rPr>
                <w:rFonts w:eastAsia="SimSun" w:cs="Arial"/>
                <w:bCs/>
                <w:lang w:eastAsia="zh-CN"/>
              </w:rPr>
              <w:t>Non port de badge</w:t>
            </w:r>
          </w:p>
        </w:tc>
        <w:tc>
          <w:tcPr>
            <w:tcW w:w="1903" w:type="pct"/>
            <w:tcBorders>
              <w:top w:val="single" w:sz="4" w:space="0" w:color="000000"/>
              <w:left w:val="single" w:sz="4" w:space="0" w:color="000000"/>
              <w:bottom w:val="single" w:sz="4" w:space="0" w:color="000000"/>
              <w:right w:val="single" w:sz="4" w:space="0" w:color="000000"/>
            </w:tcBorders>
            <w:vAlign w:val="center"/>
          </w:tcPr>
          <w:p w14:paraId="535AB53A" w14:textId="47FBF902" w:rsidR="001C1FF3" w:rsidRPr="001C1FF3" w:rsidRDefault="001C1FF3" w:rsidP="001C1FF3">
            <w:pPr>
              <w:jc w:val="both"/>
              <w:rPr>
                <w:rFonts w:eastAsia="SimSun" w:cs="Arial"/>
                <w:bCs/>
                <w:lang w:eastAsia="zh-CN"/>
              </w:rPr>
            </w:pPr>
            <w:r w:rsidRPr="001C1FF3">
              <w:rPr>
                <w:rFonts w:eastAsia="SimSun" w:cs="Arial"/>
                <w:bCs/>
                <w:lang w:eastAsia="zh-CN"/>
              </w:rPr>
              <w:t>50</w:t>
            </w:r>
            <w:r w:rsidR="009E4EBD">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59E74E9B" w14:textId="77777777" w:rsidR="001C1FF3" w:rsidRPr="001C1FF3" w:rsidRDefault="001C1FF3" w:rsidP="001C1FF3">
            <w:pPr>
              <w:jc w:val="both"/>
              <w:rPr>
                <w:rFonts w:eastAsia="SimSun" w:cs="Arial"/>
                <w:bCs/>
                <w:lang w:eastAsia="zh-CN"/>
              </w:rPr>
            </w:pPr>
          </w:p>
        </w:tc>
      </w:tr>
      <w:tr w:rsidR="00CA5168" w:rsidRPr="001C1FF3" w14:paraId="3A05DF6A"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2B744383" w14:textId="747B34D5" w:rsidR="00CA5168" w:rsidRPr="001C1FF3" w:rsidRDefault="00D05D3C" w:rsidP="001C1FF3">
            <w:pPr>
              <w:jc w:val="both"/>
              <w:rPr>
                <w:rFonts w:eastAsia="SimSun" w:cs="Arial"/>
                <w:bCs/>
                <w:lang w:eastAsia="zh-CN"/>
              </w:rPr>
            </w:pPr>
            <w:r>
              <w:rPr>
                <w:rFonts w:eastAsia="SimSun" w:cs="Arial"/>
                <w:bCs/>
                <w:lang w:eastAsia="zh-CN"/>
              </w:rPr>
              <w:t>Perte de badge</w:t>
            </w:r>
          </w:p>
        </w:tc>
        <w:tc>
          <w:tcPr>
            <w:tcW w:w="1903" w:type="pct"/>
            <w:tcBorders>
              <w:top w:val="single" w:sz="4" w:space="0" w:color="000000"/>
              <w:left w:val="single" w:sz="4" w:space="0" w:color="000000"/>
              <w:bottom w:val="single" w:sz="4" w:space="0" w:color="000000"/>
              <w:right w:val="single" w:sz="4" w:space="0" w:color="000000"/>
            </w:tcBorders>
            <w:vAlign w:val="center"/>
          </w:tcPr>
          <w:p w14:paraId="264EB429" w14:textId="05F428F0" w:rsidR="00CA5168" w:rsidRPr="001C1FF3" w:rsidRDefault="00297690" w:rsidP="001C1FF3">
            <w:pPr>
              <w:jc w:val="both"/>
              <w:rPr>
                <w:rFonts w:eastAsia="SimSun" w:cs="Arial"/>
                <w:bCs/>
                <w:lang w:eastAsia="zh-CN"/>
              </w:rPr>
            </w:pPr>
            <w:r>
              <w:rPr>
                <w:rFonts w:eastAsia="SimSun" w:cs="Arial"/>
                <w:bCs/>
                <w:lang w:eastAsia="zh-CN"/>
              </w:rPr>
              <w:t>Facturation</w:t>
            </w:r>
            <w:r w:rsidR="00D05D3C">
              <w:rPr>
                <w:rFonts w:eastAsia="SimSun" w:cs="Arial"/>
                <w:bCs/>
                <w:lang w:eastAsia="zh-CN"/>
              </w:rPr>
              <w:t xml:space="preserve"> du badge</w:t>
            </w:r>
          </w:p>
        </w:tc>
        <w:tc>
          <w:tcPr>
            <w:tcW w:w="1127" w:type="pct"/>
            <w:tcBorders>
              <w:top w:val="single" w:sz="4" w:space="0" w:color="000000"/>
              <w:left w:val="single" w:sz="4" w:space="0" w:color="000000"/>
              <w:bottom w:val="single" w:sz="4" w:space="0" w:color="000000"/>
              <w:right w:val="single" w:sz="4" w:space="0" w:color="000000"/>
            </w:tcBorders>
            <w:vAlign w:val="center"/>
          </w:tcPr>
          <w:p w14:paraId="34624BE2" w14:textId="77777777" w:rsidR="00CA5168" w:rsidRPr="001C1FF3" w:rsidRDefault="00CA5168" w:rsidP="001C1FF3">
            <w:pPr>
              <w:jc w:val="both"/>
              <w:rPr>
                <w:rFonts w:eastAsia="SimSun" w:cs="Arial"/>
                <w:bCs/>
                <w:lang w:eastAsia="zh-CN"/>
              </w:rPr>
            </w:pPr>
          </w:p>
        </w:tc>
      </w:tr>
      <w:tr w:rsidR="001C1FF3" w:rsidRPr="001C1FF3" w14:paraId="63FBC057"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61380FE1" w14:textId="70B42AE6" w:rsidR="001C1FF3" w:rsidRPr="001C1FF3" w:rsidRDefault="00C13B71" w:rsidP="001C1FF3">
            <w:pPr>
              <w:jc w:val="both"/>
              <w:rPr>
                <w:rFonts w:eastAsia="SimSun" w:cs="Arial"/>
                <w:bCs/>
                <w:lang w:eastAsia="zh-CN"/>
              </w:rPr>
            </w:pPr>
            <w:r w:rsidRPr="001C1FF3">
              <w:rPr>
                <w:rFonts w:eastAsia="SimSun" w:cs="Arial"/>
                <w:bCs/>
                <w:lang w:eastAsia="zh-CN"/>
              </w:rPr>
              <w:t>Non-respect</w:t>
            </w:r>
            <w:r w:rsidR="001C1FF3" w:rsidRPr="001C1FF3">
              <w:rPr>
                <w:rFonts w:eastAsia="SimSun" w:cs="Arial"/>
                <w:bCs/>
                <w:lang w:eastAsia="zh-CN"/>
              </w:rPr>
              <w:t xml:space="preserve"> des consignes d</w:t>
            </w:r>
            <w:r w:rsidR="00271DC1">
              <w:rPr>
                <w:rFonts w:eastAsia="SimSun" w:cs="Arial"/>
                <w:bCs/>
                <w:lang w:eastAsia="zh-CN"/>
              </w:rPr>
              <w:t>’</w:t>
            </w:r>
            <w:r w:rsidR="001C1FF3" w:rsidRPr="001C1FF3">
              <w:rPr>
                <w:rFonts w:eastAsia="SimSun" w:cs="Arial"/>
                <w:bCs/>
                <w:lang w:eastAsia="zh-CN"/>
              </w:rPr>
              <w:t xml:space="preserve">accès aux bâtiments du </w:t>
            </w:r>
            <w:r>
              <w:rPr>
                <w:rFonts w:eastAsia="SimSun" w:cs="Arial"/>
                <w:bCs/>
                <w:lang w:eastAsia="zh-CN"/>
              </w:rPr>
              <w:t>Sénat</w:t>
            </w:r>
            <w:r w:rsidR="00F140B2">
              <w:rPr>
                <w:rFonts w:eastAsia="SimSun" w:cs="Arial"/>
                <w:bCs/>
                <w:lang w:eastAsia="zh-CN"/>
              </w:rPr>
              <w:t xml:space="preserve"> et de manière générale des règles de sécurité</w:t>
            </w:r>
          </w:p>
        </w:tc>
        <w:tc>
          <w:tcPr>
            <w:tcW w:w="1903" w:type="pct"/>
            <w:tcBorders>
              <w:top w:val="single" w:sz="4" w:space="0" w:color="000000"/>
              <w:left w:val="single" w:sz="4" w:space="0" w:color="000000"/>
              <w:bottom w:val="single" w:sz="4" w:space="0" w:color="000000"/>
              <w:right w:val="single" w:sz="4" w:space="0" w:color="000000"/>
            </w:tcBorders>
            <w:vAlign w:val="center"/>
          </w:tcPr>
          <w:p w14:paraId="3EC60673" w14:textId="5CC48B66" w:rsidR="001C1FF3" w:rsidRPr="001C1FF3" w:rsidRDefault="001C1FF3" w:rsidP="001C1FF3">
            <w:pPr>
              <w:jc w:val="both"/>
              <w:rPr>
                <w:rFonts w:eastAsia="SimSun" w:cs="Arial"/>
                <w:bCs/>
                <w:lang w:eastAsia="zh-CN"/>
              </w:rPr>
            </w:pPr>
            <w:r w:rsidRPr="001C1FF3">
              <w:rPr>
                <w:rFonts w:eastAsia="SimSun" w:cs="Arial"/>
                <w:bCs/>
                <w:lang w:eastAsia="zh-CN"/>
              </w:rPr>
              <w:t>100</w:t>
            </w:r>
            <w:r w:rsidR="009E4EBD">
              <w:rPr>
                <w:rFonts w:eastAsia="SimSun" w:cs="Arial"/>
                <w:bCs/>
                <w:lang w:eastAsia="zh-CN"/>
              </w:rPr>
              <w:t> </w:t>
            </w:r>
            <w:r w:rsidRPr="001C1FF3">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4DF25034" w14:textId="77777777" w:rsidR="001C1FF3" w:rsidRPr="001C1FF3" w:rsidRDefault="001C1FF3" w:rsidP="001C1FF3">
            <w:pPr>
              <w:jc w:val="both"/>
              <w:rPr>
                <w:rFonts w:eastAsia="SimSun" w:cs="Arial"/>
                <w:bCs/>
                <w:lang w:eastAsia="zh-CN"/>
              </w:rPr>
            </w:pPr>
          </w:p>
        </w:tc>
      </w:tr>
      <w:tr w:rsidR="00860C86" w:rsidRPr="001C1FF3" w14:paraId="226E3C84"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7BF1DB82" w14:textId="0B2FCD58" w:rsidR="00860C86" w:rsidRPr="001C1FF3" w:rsidRDefault="00860C86" w:rsidP="001C1FF3">
            <w:pPr>
              <w:jc w:val="both"/>
              <w:rPr>
                <w:rFonts w:eastAsia="SimSun" w:cs="Arial"/>
                <w:bCs/>
                <w:lang w:eastAsia="zh-CN"/>
              </w:rPr>
            </w:pPr>
            <w:r>
              <w:rPr>
                <w:rFonts w:eastAsia="SimSun" w:cs="Arial"/>
                <w:bCs/>
                <w:lang w:eastAsia="zh-CN"/>
              </w:rPr>
              <w:t>Non-respect des obligations de n</w:t>
            </w:r>
            <w:r w:rsidRPr="00860C86">
              <w:rPr>
                <w:rFonts w:eastAsia="SimSun" w:cs="Arial"/>
                <w:bCs/>
                <w:lang w:eastAsia="zh-CN"/>
              </w:rPr>
              <w:t>eutralité, discrétion et confidentialités professionnelles</w:t>
            </w:r>
          </w:p>
        </w:tc>
        <w:tc>
          <w:tcPr>
            <w:tcW w:w="1903" w:type="pct"/>
            <w:tcBorders>
              <w:top w:val="single" w:sz="4" w:space="0" w:color="000000"/>
              <w:left w:val="single" w:sz="4" w:space="0" w:color="000000"/>
              <w:bottom w:val="single" w:sz="4" w:space="0" w:color="000000"/>
              <w:right w:val="single" w:sz="4" w:space="0" w:color="000000"/>
            </w:tcBorders>
            <w:vAlign w:val="center"/>
          </w:tcPr>
          <w:p w14:paraId="087F15E6" w14:textId="5A91C567" w:rsidR="00860C86" w:rsidRPr="001C1FF3" w:rsidRDefault="00860C86" w:rsidP="001C1FF3">
            <w:pPr>
              <w:jc w:val="both"/>
              <w:rPr>
                <w:rFonts w:eastAsia="SimSun" w:cs="Arial"/>
                <w:bCs/>
                <w:lang w:eastAsia="zh-CN"/>
              </w:rPr>
            </w:pPr>
            <w:r>
              <w:rPr>
                <w:rFonts w:eastAsia="SimSun" w:cs="Arial"/>
                <w:bCs/>
                <w:lang w:eastAsia="zh-CN"/>
              </w:rPr>
              <w:t>100</w:t>
            </w:r>
            <w:r w:rsidR="009E4EBD">
              <w:t> </w:t>
            </w:r>
            <w:r>
              <w:rPr>
                <w:rFonts w:eastAsia="SimSun" w:cs="Arial"/>
                <w:bCs/>
                <w:lang w:eastAsia="zh-CN"/>
              </w:rPr>
              <w:t>€ par infraction constatée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0E77BBD9" w14:textId="77777777" w:rsidR="00860C86" w:rsidRPr="001C1FF3" w:rsidRDefault="00860C86" w:rsidP="001C1FF3">
            <w:pPr>
              <w:jc w:val="both"/>
              <w:rPr>
                <w:rFonts w:eastAsia="SimSun" w:cs="Arial"/>
                <w:bCs/>
                <w:lang w:eastAsia="zh-CN"/>
              </w:rPr>
            </w:pPr>
          </w:p>
        </w:tc>
      </w:tr>
      <w:tr w:rsidR="00860C86" w:rsidRPr="001C1FF3" w14:paraId="039A1ED4"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7A25927B" w14:textId="5DC5766E" w:rsidR="00860C86" w:rsidRPr="001C1FF3" w:rsidRDefault="00860C86" w:rsidP="001C1FF3">
            <w:pPr>
              <w:jc w:val="both"/>
              <w:rPr>
                <w:rFonts w:eastAsia="SimSun" w:cs="Arial"/>
                <w:bCs/>
                <w:lang w:eastAsia="zh-CN"/>
              </w:rPr>
            </w:pPr>
            <w:r>
              <w:rPr>
                <w:rFonts w:eastAsia="SimSun" w:cs="Arial"/>
                <w:bCs/>
                <w:lang w:eastAsia="zh-CN"/>
              </w:rPr>
              <w:t>Manquement aux obligations d</w:t>
            </w:r>
            <w:r w:rsidR="00271DC1">
              <w:rPr>
                <w:rFonts w:eastAsia="SimSun" w:cs="Arial"/>
                <w:bCs/>
                <w:lang w:eastAsia="zh-CN"/>
              </w:rPr>
              <w:t>’</w:t>
            </w:r>
            <w:r>
              <w:rPr>
                <w:rFonts w:eastAsia="SimSun" w:cs="Arial"/>
                <w:bCs/>
                <w:lang w:eastAsia="zh-CN"/>
              </w:rPr>
              <w:t>égalité, de laïcité et de neutralité</w:t>
            </w:r>
          </w:p>
        </w:tc>
        <w:tc>
          <w:tcPr>
            <w:tcW w:w="1903" w:type="pct"/>
            <w:tcBorders>
              <w:top w:val="single" w:sz="4" w:space="0" w:color="000000"/>
              <w:left w:val="single" w:sz="4" w:space="0" w:color="000000"/>
              <w:bottom w:val="single" w:sz="4" w:space="0" w:color="000000"/>
              <w:right w:val="single" w:sz="4" w:space="0" w:color="000000"/>
            </w:tcBorders>
            <w:vAlign w:val="center"/>
          </w:tcPr>
          <w:p w14:paraId="4C843598" w14:textId="128FC581" w:rsidR="00860C86" w:rsidRDefault="00860C86" w:rsidP="00860C86">
            <w:pPr>
              <w:pStyle w:val="Paragraphedeliste"/>
              <w:numPr>
                <w:ilvl w:val="0"/>
                <w:numId w:val="91"/>
              </w:numPr>
              <w:jc w:val="both"/>
              <w:rPr>
                <w:rFonts w:eastAsia="SimSun" w:cs="Arial"/>
                <w:bCs/>
                <w:lang w:eastAsia="zh-CN"/>
              </w:rPr>
            </w:pPr>
            <w:r>
              <w:rPr>
                <w:rFonts w:eastAsia="SimSun" w:cs="Arial"/>
                <w:bCs/>
                <w:lang w:eastAsia="zh-CN"/>
              </w:rPr>
              <w:t>100</w:t>
            </w:r>
            <w:r w:rsidR="009E4EBD">
              <w:rPr>
                <w:rFonts w:eastAsia="SimSun" w:cs="Arial"/>
                <w:bCs/>
                <w:lang w:eastAsia="zh-CN"/>
              </w:rPr>
              <w:t> </w:t>
            </w:r>
            <w:r>
              <w:rPr>
                <w:rFonts w:eastAsia="SimSun" w:cs="Arial"/>
                <w:bCs/>
                <w:lang w:eastAsia="zh-CN"/>
              </w:rPr>
              <w:t>euros par manquement</w:t>
            </w:r>
          </w:p>
          <w:p w14:paraId="08BCFAB4" w14:textId="77777777" w:rsidR="00A259F0" w:rsidRDefault="00A259F0" w:rsidP="00B44154">
            <w:pPr>
              <w:pStyle w:val="Paragraphedeliste"/>
              <w:jc w:val="both"/>
              <w:rPr>
                <w:rFonts w:eastAsia="SimSun" w:cs="Arial"/>
                <w:bCs/>
                <w:lang w:eastAsia="zh-CN"/>
              </w:rPr>
            </w:pPr>
          </w:p>
          <w:p w14:paraId="0E718088" w14:textId="340C3019" w:rsidR="00860C86" w:rsidRPr="001C1FF3" w:rsidRDefault="00860C86" w:rsidP="00B44154">
            <w:pPr>
              <w:pStyle w:val="Paragraphedeliste"/>
              <w:numPr>
                <w:ilvl w:val="0"/>
                <w:numId w:val="91"/>
              </w:numPr>
              <w:jc w:val="both"/>
              <w:rPr>
                <w:rFonts w:eastAsia="SimSun" w:cs="Arial"/>
                <w:bCs/>
                <w:lang w:eastAsia="zh-CN"/>
              </w:rPr>
            </w:pPr>
            <w:r>
              <w:rPr>
                <w:rFonts w:eastAsia="SimSun" w:cs="Arial"/>
                <w:bCs/>
                <w:lang w:eastAsia="zh-CN"/>
              </w:rPr>
              <w:t>Ou résiliation aux torts du Concessionnaire, y compris en cas de manquements persistants sanctionné ou non par la pénalité forfaitaire de</w:t>
            </w:r>
            <w:r w:rsidR="009E4EBD">
              <w:rPr>
                <w:rFonts w:eastAsia="SimSun" w:cs="Arial"/>
                <w:bCs/>
                <w:lang w:eastAsia="zh-CN"/>
              </w:rPr>
              <w:t> </w:t>
            </w:r>
            <w:r>
              <w:rPr>
                <w:rFonts w:eastAsia="SimSun" w:cs="Arial"/>
                <w:bCs/>
                <w:lang w:eastAsia="zh-CN"/>
              </w:rPr>
              <w:t>100</w:t>
            </w:r>
            <w:r w:rsidR="009E4EBD">
              <w:t> </w:t>
            </w:r>
            <w:r>
              <w:rPr>
                <w:rFonts w:eastAsia="SimSun" w:cs="Arial"/>
                <w:bCs/>
                <w:lang w:eastAsia="zh-CN"/>
              </w:rPr>
              <w:t>euros</w:t>
            </w:r>
            <w:r w:rsidR="009E4EBD">
              <w:rPr>
                <w:rFonts w:eastAsia="SimSun" w:cs="Arial"/>
                <w:bCs/>
                <w:lang w:eastAsia="zh-CN"/>
              </w:rPr>
              <w:t> </w:t>
            </w:r>
            <w:r>
              <w:rPr>
                <w:rFonts w:eastAsia="SimSun" w:cs="Arial"/>
                <w:bCs/>
                <w:lang w:eastAsia="zh-CN"/>
              </w:rPr>
              <w:t>par manquement</w:t>
            </w:r>
            <w:r w:rsidR="00A259F0">
              <w:rPr>
                <w:rFonts w:eastAsia="SimSun" w:cs="Arial"/>
                <w:bCs/>
                <w:lang w:eastAsia="zh-CN"/>
              </w:rPr>
              <w:t xml:space="preserve"> (résiliation dans les conditions </w:t>
            </w:r>
            <w:r w:rsidR="00A259F0" w:rsidRPr="00A259F0">
              <w:rPr>
                <w:rFonts w:eastAsia="SimSun" w:cs="Arial"/>
                <w:bCs/>
                <w:lang w:eastAsia="zh-CN"/>
              </w:rPr>
              <w:t>de l</w:t>
            </w:r>
            <w:r w:rsidR="00271DC1">
              <w:rPr>
                <w:rFonts w:eastAsia="SimSun" w:cs="Arial"/>
                <w:bCs/>
                <w:lang w:eastAsia="zh-CN"/>
              </w:rPr>
              <w:t>’</w:t>
            </w:r>
            <w:r w:rsidR="00A259F0" w:rsidRPr="00A259F0">
              <w:rPr>
                <w:rFonts w:eastAsia="SimSun" w:cs="Arial"/>
                <w:bCs/>
                <w:lang w:eastAsia="zh-CN"/>
              </w:rPr>
              <w:t>article 4.6.5 du contrat)</w:t>
            </w:r>
          </w:p>
        </w:tc>
        <w:tc>
          <w:tcPr>
            <w:tcW w:w="1127" w:type="pct"/>
            <w:tcBorders>
              <w:top w:val="single" w:sz="4" w:space="0" w:color="000000"/>
              <w:left w:val="single" w:sz="4" w:space="0" w:color="000000"/>
              <w:bottom w:val="single" w:sz="4" w:space="0" w:color="000000"/>
              <w:right w:val="single" w:sz="4" w:space="0" w:color="000000"/>
            </w:tcBorders>
            <w:vAlign w:val="center"/>
          </w:tcPr>
          <w:p w14:paraId="335CA105" w14:textId="11466707" w:rsidR="00860C86" w:rsidRPr="001C1FF3" w:rsidRDefault="00860C86" w:rsidP="009E4EBD">
            <w:pPr>
              <w:jc w:val="center"/>
              <w:rPr>
                <w:rFonts w:eastAsia="SimSun" w:cs="Arial"/>
                <w:bCs/>
                <w:lang w:eastAsia="zh-CN"/>
              </w:rPr>
            </w:pPr>
            <w:r>
              <w:rPr>
                <w:rFonts w:eastAsia="SimSun" w:cs="Arial"/>
                <w:bCs/>
                <w:lang w:eastAsia="zh-CN"/>
              </w:rPr>
              <w:t>X</w:t>
            </w:r>
          </w:p>
        </w:tc>
      </w:tr>
      <w:tr w:rsidR="001C1FF3" w:rsidRPr="001C1FF3" w14:paraId="6E0A9FC0" w14:textId="77777777">
        <w:tc>
          <w:tcPr>
            <w:tcW w:w="5000" w:type="pct"/>
            <w:gridSpan w:val="3"/>
            <w:tcBorders>
              <w:top w:val="single" w:sz="4" w:space="0" w:color="000000"/>
              <w:left w:val="single" w:sz="4" w:space="0" w:color="000000"/>
              <w:bottom w:val="single" w:sz="4" w:space="0" w:color="000000"/>
              <w:right w:val="single" w:sz="4" w:space="0" w:color="000000"/>
            </w:tcBorders>
            <w:shd w:val="solid" w:color="00263A" w:fill="C00000"/>
            <w:vAlign w:val="center"/>
          </w:tcPr>
          <w:p w14:paraId="4C0EC78F" w14:textId="77777777" w:rsidR="001C1FF3" w:rsidRPr="001C1FF3" w:rsidRDefault="001C1FF3" w:rsidP="009E4EBD">
            <w:pPr>
              <w:jc w:val="center"/>
              <w:rPr>
                <w:rFonts w:eastAsia="SimSun" w:cs="Arial"/>
                <w:b/>
                <w:color w:val="FFFFFF" w:themeColor="background1"/>
                <w:lang w:eastAsia="zh-CN"/>
              </w:rPr>
            </w:pPr>
            <w:r w:rsidRPr="001C1FF3">
              <w:rPr>
                <w:rFonts w:eastAsia="SimSun" w:cs="Arial"/>
                <w:b/>
                <w:color w:val="FFFFFF" w:themeColor="background1"/>
                <w:lang w:eastAsia="zh-CN"/>
              </w:rPr>
              <w:t>PILOTAGE – REPORTING</w:t>
            </w:r>
          </w:p>
        </w:tc>
      </w:tr>
      <w:tr w:rsidR="001C1FF3" w:rsidRPr="001C1FF3" w14:paraId="4F3D6057"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289F6AAF" w14:textId="323AC283" w:rsidR="001C1FF3" w:rsidRPr="001C1FF3" w:rsidRDefault="001C1FF3" w:rsidP="001C1FF3">
            <w:pPr>
              <w:jc w:val="both"/>
              <w:rPr>
                <w:rFonts w:eastAsia="SimSun" w:cs="Arial"/>
                <w:bCs/>
                <w:lang w:eastAsia="zh-CN"/>
              </w:rPr>
            </w:pPr>
            <w:r w:rsidRPr="001C1FF3">
              <w:rPr>
                <w:rFonts w:eastAsia="SimSun" w:cs="Arial"/>
                <w:bCs/>
                <w:lang w:eastAsia="zh-CN"/>
              </w:rPr>
              <w:t>Retard dans la transmission du tableau de bord d</w:t>
            </w:r>
            <w:r w:rsidR="00271DC1">
              <w:rPr>
                <w:rFonts w:eastAsia="SimSun" w:cs="Arial"/>
                <w:bCs/>
                <w:lang w:eastAsia="zh-CN"/>
              </w:rPr>
              <w:t>’</w:t>
            </w:r>
            <w:r w:rsidRPr="001C1FF3">
              <w:rPr>
                <w:rFonts w:eastAsia="SimSun" w:cs="Arial"/>
                <w:bCs/>
                <w:lang w:eastAsia="zh-CN"/>
              </w:rPr>
              <w:t>activité</w:t>
            </w:r>
          </w:p>
        </w:tc>
        <w:tc>
          <w:tcPr>
            <w:tcW w:w="1903" w:type="pct"/>
            <w:tcBorders>
              <w:top w:val="single" w:sz="4" w:space="0" w:color="000000"/>
              <w:left w:val="single" w:sz="4" w:space="0" w:color="000000"/>
              <w:bottom w:val="single" w:sz="4" w:space="0" w:color="000000"/>
              <w:right w:val="single" w:sz="4" w:space="0" w:color="000000"/>
            </w:tcBorders>
            <w:vAlign w:val="center"/>
          </w:tcPr>
          <w:p w14:paraId="06CC7EA4" w14:textId="6D41A21B" w:rsidR="001C1FF3" w:rsidRPr="001C1FF3" w:rsidRDefault="001C1FF3" w:rsidP="001C1FF3">
            <w:pPr>
              <w:jc w:val="both"/>
              <w:rPr>
                <w:rFonts w:eastAsia="SimSun" w:cs="Arial"/>
                <w:bCs/>
                <w:lang w:eastAsia="zh-CN"/>
              </w:rPr>
            </w:pPr>
            <w:r w:rsidRPr="001C1FF3">
              <w:rPr>
                <w:rFonts w:eastAsia="SimSun" w:cs="Arial"/>
                <w:bCs/>
                <w:lang w:eastAsia="zh-CN"/>
              </w:rPr>
              <w:t>100</w:t>
            </w:r>
            <w:r w:rsidR="009E4EBD">
              <w:rPr>
                <w:rFonts w:eastAsia="SimSun" w:cs="Arial"/>
                <w:bCs/>
                <w:lang w:eastAsia="zh-CN"/>
              </w:rPr>
              <w:t> </w:t>
            </w:r>
            <w:r w:rsidRPr="001C1FF3">
              <w:rPr>
                <w:rFonts w:eastAsia="SimSun" w:cs="Arial"/>
                <w:bCs/>
                <w:lang w:eastAsia="zh-CN"/>
              </w:rPr>
              <w:t>€ par jour de retard</w:t>
            </w:r>
          </w:p>
        </w:tc>
        <w:tc>
          <w:tcPr>
            <w:tcW w:w="1127" w:type="pct"/>
            <w:tcBorders>
              <w:top w:val="single" w:sz="4" w:space="0" w:color="000000"/>
              <w:left w:val="single" w:sz="4" w:space="0" w:color="000000"/>
              <w:bottom w:val="single" w:sz="4" w:space="0" w:color="000000"/>
              <w:right w:val="single" w:sz="4" w:space="0" w:color="000000"/>
            </w:tcBorders>
            <w:vAlign w:val="center"/>
          </w:tcPr>
          <w:p w14:paraId="6E22FC7E" w14:textId="77777777" w:rsidR="001C1FF3" w:rsidRPr="001C1FF3" w:rsidRDefault="001C1FF3" w:rsidP="009E4EBD">
            <w:pPr>
              <w:jc w:val="center"/>
              <w:rPr>
                <w:rFonts w:eastAsia="SimSun" w:cs="Arial"/>
                <w:bCs/>
                <w:lang w:eastAsia="zh-CN"/>
              </w:rPr>
            </w:pPr>
            <w:r w:rsidRPr="001C1FF3">
              <w:rPr>
                <w:rFonts w:eastAsia="SimSun" w:cs="Arial"/>
                <w:bCs/>
                <w:lang w:eastAsia="zh-CN"/>
              </w:rPr>
              <w:t>X</w:t>
            </w:r>
          </w:p>
        </w:tc>
      </w:tr>
      <w:tr w:rsidR="001C1FF3" w:rsidRPr="001C1FF3" w14:paraId="01EDEC77"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00A5B91C" w14:textId="49CAB59E" w:rsidR="001C1FF3" w:rsidRPr="00043C6A" w:rsidRDefault="001C1FF3" w:rsidP="001C1FF3">
            <w:pPr>
              <w:jc w:val="both"/>
              <w:rPr>
                <w:rFonts w:eastAsia="SimSun" w:cs="Arial"/>
                <w:lang w:eastAsia="zh-CN"/>
              </w:rPr>
            </w:pPr>
            <w:r w:rsidRPr="00043C6A">
              <w:rPr>
                <w:rFonts w:eastAsia="SimSun" w:cs="Arial"/>
                <w:lang w:eastAsia="zh-CN"/>
              </w:rPr>
              <w:t>Retard de la télé-déclaration des données EGAlim sur le site ma</w:t>
            </w:r>
            <w:r w:rsidR="00A259F0">
              <w:rPr>
                <w:rFonts w:eastAsia="SimSun" w:cs="Arial"/>
                <w:lang w:eastAsia="zh-CN"/>
              </w:rPr>
              <w:t>-</w:t>
            </w:r>
            <w:r w:rsidRPr="00043C6A">
              <w:rPr>
                <w:rFonts w:eastAsia="SimSun" w:cs="Arial"/>
                <w:lang w:eastAsia="zh-CN"/>
              </w:rPr>
              <w:t>cantine.</w:t>
            </w:r>
            <w:r w:rsidR="00A259F0">
              <w:rPr>
                <w:rFonts w:eastAsia="SimSun" w:cs="Arial"/>
                <w:lang w:eastAsia="zh-CN"/>
              </w:rPr>
              <w:t>agriculture.</w:t>
            </w:r>
            <w:r w:rsidRPr="00043C6A">
              <w:rPr>
                <w:rFonts w:eastAsia="SimSun" w:cs="Arial"/>
                <w:lang w:eastAsia="zh-CN"/>
              </w:rPr>
              <w:t>gouv.fr</w:t>
            </w:r>
          </w:p>
        </w:tc>
        <w:tc>
          <w:tcPr>
            <w:tcW w:w="1903" w:type="pct"/>
            <w:tcBorders>
              <w:top w:val="single" w:sz="4" w:space="0" w:color="000000"/>
              <w:left w:val="single" w:sz="4" w:space="0" w:color="000000"/>
              <w:bottom w:val="single" w:sz="4" w:space="0" w:color="000000"/>
              <w:right w:val="single" w:sz="4" w:space="0" w:color="000000"/>
            </w:tcBorders>
            <w:vAlign w:val="center"/>
          </w:tcPr>
          <w:p w14:paraId="70BB0FEE" w14:textId="11150AD7" w:rsidR="001C1FF3" w:rsidRPr="001C1FF3" w:rsidRDefault="001C1FF3" w:rsidP="001C1FF3">
            <w:pPr>
              <w:jc w:val="both"/>
              <w:rPr>
                <w:rFonts w:eastAsia="SimSun" w:cs="Arial"/>
                <w:bCs/>
                <w:lang w:eastAsia="zh-CN"/>
              </w:rPr>
            </w:pPr>
            <w:r w:rsidRPr="001C1FF3">
              <w:rPr>
                <w:rFonts w:eastAsia="SimSun" w:cs="Arial"/>
                <w:bCs/>
                <w:lang w:eastAsia="zh-CN"/>
              </w:rPr>
              <w:t>250</w:t>
            </w:r>
            <w:r w:rsidR="009E4EBD">
              <w:rPr>
                <w:rFonts w:eastAsia="SimSun" w:cs="Arial"/>
                <w:bCs/>
                <w:lang w:eastAsia="zh-CN"/>
              </w:rPr>
              <w:t> </w:t>
            </w:r>
            <w:r w:rsidRPr="001C1FF3">
              <w:rPr>
                <w:rFonts w:eastAsia="SimSun" w:cs="Arial"/>
                <w:bCs/>
                <w:lang w:eastAsia="zh-CN"/>
              </w:rPr>
              <w:t>€ par jour de retard</w:t>
            </w:r>
          </w:p>
        </w:tc>
        <w:tc>
          <w:tcPr>
            <w:tcW w:w="1127" w:type="pct"/>
            <w:tcBorders>
              <w:top w:val="single" w:sz="4" w:space="0" w:color="000000"/>
              <w:left w:val="single" w:sz="4" w:space="0" w:color="000000"/>
              <w:bottom w:val="single" w:sz="4" w:space="0" w:color="000000"/>
              <w:right w:val="single" w:sz="4" w:space="0" w:color="000000"/>
            </w:tcBorders>
            <w:vAlign w:val="center"/>
          </w:tcPr>
          <w:p w14:paraId="535F1678" w14:textId="77777777" w:rsidR="001C1FF3" w:rsidRPr="001C1FF3" w:rsidRDefault="001C1FF3" w:rsidP="001C1FF3">
            <w:pPr>
              <w:jc w:val="both"/>
              <w:rPr>
                <w:rFonts w:eastAsia="SimSun" w:cs="Arial"/>
                <w:bCs/>
                <w:lang w:eastAsia="zh-CN"/>
              </w:rPr>
            </w:pPr>
          </w:p>
        </w:tc>
      </w:tr>
      <w:tr w:rsidR="001C1FF3" w:rsidRPr="001C1FF3" w14:paraId="1A3B0ADD" w14:textId="77777777">
        <w:trPr>
          <w:trHeight w:val="613"/>
        </w:trPr>
        <w:tc>
          <w:tcPr>
            <w:tcW w:w="1970" w:type="pct"/>
            <w:tcBorders>
              <w:top w:val="single" w:sz="4" w:space="0" w:color="000000"/>
              <w:left w:val="single" w:sz="4" w:space="0" w:color="000000"/>
              <w:bottom w:val="single" w:sz="4" w:space="0" w:color="000000"/>
              <w:right w:val="single" w:sz="4" w:space="0" w:color="000000"/>
            </w:tcBorders>
            <w:vAlign w:val="center"/>
          </w:tcPr>
          <w:p w14:paraId="1F952FCE" w14:textId="581DC7E8" w:rsidR="001C1FF3" w:rsidRPr="00A272B3" w:rsidRDefault="001C1FF3" w:rsidP="001C1FF3">
            <w:pPr>
              <w:jc w:val="both"/>
              <w:rPr>
                <w:rFonts w:eastAsia="SimSun" w:cs="Arial"/>
                <w:lang w:eastAsia="zh-CN"/>
              </w:rPr>
            </w:pPr>
            <w:r w:rsidRPr="00A272B3">
              <w:rPr>
                <w:rFonts w:eastAsia="SimSun" w:cs="Arial"/>
                <w:lang w:eastAsia="zh-CN"/>
              </w:rPr>
              <w:t>Retard dans la transmission des résultats de l</w:t>
            </w:r>
            <w:r w:rsidR="00271DC1">
              <w:rPr>
                <w:rFonts w:eastAsia="SimSun" w:cs="Arial"/>
                <w:lang w:eastAsia="zh-CN"/>
              </w:rPr>
              <w:t>’</w:t>
            </w:r>
            <w:r w:rsidRPr="00A272B3">
              <w:rPr>
                <w:rFonts w:eastAsia="SimSun" w:cs="Arial"/>
                <w:lang w:eastAsia="zh-CN"/>
              </w:rPr>
              <w:t>enquête de satisfaction</w:t>
            </w:r>
          </w:p>
        </w:tc>
        <w:tc>
          <w:tcPr>
            <w:tcW w:w="1903" w:type="pct"/>
            <w:tcBorders>
              <w:top w:val="single" w:sz="4" w:space="0" w:color="000000"/>
              <w:left w:val="single" w:sz="4" w:space="0" w:color="000000"/>
              <w:bottom w:val="single" w:sz="4" w:space="0" w:color="000000"/>
              <w:right w:val="single" w:sz="4" w:space="0" w:color="000000"/>
            </w:tcBorders>
            <w:vAlign w:val="center"/>
          </w:tcPr>
          <w:p w14:paraId="3957A983" w14:textId="77777777" w:rsidR="001C1FF3" w:rsidRPr="001C1FF3" w:rsidRDefault="001C1FF3" w:rsidP="001C1FF3">
            <w:pPr>
              <w:jc w:val="both"/>
              <w:rPr>
                <w:rFonts w:eastAsia="SimSun" w:cs="Arial"/>
                <w:bCs/>
                <w:lang w:eastAsia="zh-CN"/>
              </w:rPr>
            </w:pPr>
            <w:r w:rsidRPr="001C1FF3">
              <w:rPr>
                <w:rFonts w:eastAsia="SimSun" w:cs="Arial"/>
                <w:bCs/>
                <w:lang w:eastAsia="zh-CN"/>
              </w:rPr>
              <w:t>50</w:t>
            </w:r>
            <w:r w:rsidRPr="009E4EBD">
              <w:t xml:space="preserve"> </w:t>
            </w:r>
            <w:r w:rsidRPr="001C1FF3">
              <w:rPr>
                <w:rFonts w:eastAsia="SimSun" w:cs="Arial"/>
                <w:bCs/>
                <w:lang w:eastAsia="zh-CN"/>
              </w:rPr>
              <w:t>€ par jour de retard</w:t>
            </w:r>
          </w:p>
        </w:tc>
        <w:tc>
          <w:tcPr>
            <w:tcW w:w="1127" w:type="pct"/>
            <w:tcBorders>
              <w:top w:val="single" w:sz="4" w:space="0" w:color="000000"/>
              <w:left w:val="single" w:sz="4" w:space="0" w:color="000000"/>
              <w:bottom w:val="single" w:sz="4" w:space="0" w:color="000000"/>
              <w:right w:val="single" w:sz="4" w:space="0" w:color="000000"/>
            </w:tcBorders>
            <w:vAlign w:val="center"/>
          </w:tcPr>
          <w:p w14:paraId="730ECF7E" w14:textId="77777777" w:rsidR="001C1FF3" w:rsidRPr="001C1FF3" w:rsidRDefault="001C1FF3" w:rsidP="009E4EBD">
            <w:pPr>
              <w:jc w:val="center"/>
              <w:rPr>
                <w:rFonts w:eastAsia="SimSun" w:cs="Arial"/>
                <w:bCs/>
                <w:lang w:eastAsia="zh-CN"/>
              </w:rPr>
            </w:pPr>
            <w:r w:rsidRPr="001C1FF3">
              <w:rPr>
                <w:rFonts w:eastAsia="SimSun" w:cs="Arial"/>
                <w:bCs/>
                <w:lang w:eastAsia="zh-CN"/>
              </w:rPr>
              <w:t>X</w:t>
            </w:r>
          </w:p>
        </w:tc>
      </w:tr>
      <w:tr w:rsidR="001C1FF3" w:rsidRPr="001C1FF3" w14:paraId="5D6F720F"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661C7DF3" w14:textId="11EEB6C5" w:rsidR="001C1FF3" w:rsidRPr="001C1FF3" w:rsidRDefault="001C1FF3" w:rsidP="001C1FF3">
            <w:pPr>
              <w:jc w:val="both"/>
              <w:rPr>
                <w:rFonts w:eastAsia="SimSun" w:cs="Arial"/>
                <w:bCs/>
                <w:lang w:eastAsia="zh-CN"/>
              </w:rPr>
            </w:pPr>
            <w:r w:rsidRPr="001C1FF3">
              <w:rPr>
                <w:rFonts w:eastAsia="SimSun" w:cs="Arial"/>
                <w:bCs/>
                <w:lang w:eastAsia="zh-CN"/>
              </w:rPr>
              <w:t>Retard dans la transmission de tout document</w:t>
            </w:r>
            <w:r w:rsidR="009E4EBD">
              <w:rPr>
                <w:rFonts w:eastAsia="SimSun" w:cs="Arial"/>
                <w:bCs/>
                <w:lang w:eastAsia="zh-CN"/>
              </w:rPr>
              <w:t> </w:t>
            </w:r>
            <w:r w:rsidRPr="001C1FF3">
              <w:rPr>
                <w:rFonts w:eastAsia="SimSun" w:cs="Arial"/>
                <w:bCs/>
                <w:lang w:eastAsia="zh-CN"/>
              </w:rPr>
              <w:t>à</w:t>
            </w:r>
            <w:r w:rsidR="009E4EBD">
              <w:rPr>
                <w:rFonts w:eastAsia="SimSun" w:cs="Arial"/>
                <w:bCs/>
                <w:lang w:eastAsia="zh-CN"/>
              </w:rPr>
              <w:t> </w:t>
            </w:r>
            <w:r w:rsidRPr="001C1FF3">
              <w:rPr>
                <w:rFonts w:eastAsia="SimSun" w:cs="Arial"/>
                <w:bCs/>
                <w:lang w:eastAsia="zh-CN"/>
              </w:rPr>
              <w:t xml:space="preserve">adresser contractuellement par le </w:t>
            </w:r>
            <w:r w:rsidR="008B7248">
              <w:rPr>
                <w:rFonts w:eastAsia="SimSun" w:cs="Arial"/>
                <w:bCs/>
                <w:lang w:eastAsia="zh-CN"/>
              </w:rPr>
              <w:t>Concessionnaire</w:t>
            </w:r>
            <w:r w:rsidRPr="001C1FF3">
              <w:rPr>
                <w:rFonts w:eastAsia="SimSun" w:cs="Arial"/>
                <w:bCs/>
                <w:lang w:eastAsia="zh-CN"/>
              </w:rPr>
              <w:t xml:space="preserve"> et non listé ci-dessus (état de reprise du personnel, fiche technique des produits d</w:t>
            </w:r>
            <w:r w:rsidR="00271DC1">
              <w:rPr>
                <w:rFonts w:eastAsia="SimSun" w:cs="Arial"/>
                <w:bCs/>
                <w:lang w:eastAsia="zh-CN"/>
              </w:rPr>
              <w:t>’</w:t>
            </w:r>
            <w:r w:rsidRPr="001C1FF3">
              <w:rPr>
                <w:rFonts w:eastAsia="SimSun" w:cs="Arial"/>
                <w:bCs/>
                <w:lang w:eastAsia="zh-CN"/>
              </w:rPr>
              <w:t>entretien, factures denrées…)</w:t>
            </w:r>
          </w:p>
        </w:tc>
        <w:tc>
          <w:tcPr>
            <w:tcW w:w="1903" w:type="pct"/>
            <w:tcBorders>
              <w:top w:val="single" w:sz="4" w:space="0" w:color="000000"/>
              <w:left w:val="single" w:sz="4" w:space="0" w:color="000000"/>
              <w:bottom w:val="single" w:sz="4" w:space="0" w:color="000000"/>
              <w:right w:val="single" w:sz="4" w:space="0" w:color="000000"/>
            </w:tcBorders>
            <w:vAlign w:val="center"/>
          </w:tcPr>
          <w:p w14:paraId="6E18BFEC" w14:textId="0E87EFEE" w:rsidR="001C1FF3" w:rsidRPr="001C1FF3" w:rsidRDefault="001C1FF3" w:rsidP="001C1FF3">
            <w:pPr>
              <w:jc w:val="both"/>
              <w:rPr>
                <w:rFonts w:eastAsia="SimSun" w:cs="Arial"/>
                <w:bCs/>
                <w:lang w:eastAsia="zh-CN"/>
              </w:rPr>
            </w:pPr>
            <w:r w:rsidRPr="001C1FF3">
              <w:rPr>
                <w:rFonts w:eastAsia="SimSun" w:cs="Arial"/>
                <w:bCs/>
                <w:lang w:eastAsia="zh-CN"/>
              </w:rPr>
              <w:t>50</w:t>
            </w:r>
            <w:r w:rsidR="009E4EBD">
              <w:rPr>
                <w:rFonts w:eastAsia="SimSun" w:cs="Arial"/>
                <w:bCs/>
                <w:lang w:eastAsia="zh-CN"/>
              </w:rPr>
              <w:t> </w:t>
            </w:r>
            <w:r w:rsidRPr="001C1FF3">
              <w:rPr>
                <w:rFonts w:eastAsia="SimSun" w:cs="Arial"/>
                <w:bCs/>
                <w:lang w:eastAsia="zh-CN"/>
              </w:rPr>
              <w:t>€ par jour de retard</w:t>
            </w:r>
          </w:p>
        </w:tc>
        <w:tc>
          <w:tcPr>
            <w:tcW w:w="1127" w:type="pct"/>
            <w:tcBorders>
              <w:top w:val="single" w:sz="4" w:space="0" w:color="000000"/>
              <w:left w:val="single" w:sz="4" w:space="0" w:color="000000"/>
              <w:bottom w:val="single" w:sz="4" w:space="0" w:color="000000"/>
              <w:right w:val="single" w:sz="4" w:space="0" w:color="000000"/>
            </w:tcBorders>
            <w:vAlign w:val="center"/>
          </w:tcPr>
          <w:p w14:paraId="4687A91C" w14:textId="77777777" w:rsidR="001C1FF3" w:rsidRPr="001C1FF3" w:rsidRDefault="001C1FF3" w:rsidP="009E4EBD">
            <w:pPr>
              <w:jc w:val="center"/>
              <w:rPr>
                <w:rFonts w:eastAsia="SimSun" w:cs="Arial"/>
                <w:bCs/>
                <w:lang w:eastAsia="zh-CN"/>
              </w:rPr>
            </w:pPr>
            <w:r w:rsidRPr="001C1FF3">
              <w:rPr>
                <w:rFonts w:eastAsia="SimSun" w:cs="Arial"/>
                <w:bCs/>
                <w:lang w:eastAsia="zh-CN"/>
              </w:rPr>
              <w:t>X</w:t>
            </w:r>
          </w:p>
        </w:tc>
      </w:tr>
      <w:tr w:rsidR="001C1FF3" w:rsidRPr="001C1FF3" w14:paraId="05738E51"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17778FF4" w14:textId="4BF98AFA" w:rsidR="001C1FF3" w:rsidRPr="001C1FF3" w:rsidRDefault="001C1FF3" w:rsidP="001C1FF3">
            <w:pPr>
              <w:jc w:val="both"/>
              <w:rPr>
                <w:rFonts w:eastAsia="SimSun" w:cs="Arial"/>
                <w:bCs/>
                <w:lang w:eastAsia="zh-CN"/>
              </w:rPr>
            </w:pPr>
            <w:r w:rsidRPr="001C1FF3">
              <w:rPr>
                <w:rFonts w:eastAsia="SimSun" w:cs="Arial"/>
                <w:bCs/>
                <w:lang w:eastAsia="zh-CN"/>
              </w:rPr>
              <w:t>Absence d</w:t>
            </w:r>
            <w:r w:rsidR="00271DC1">
              <w:rPr>
                <w:rFonts w:eastAsia="SimSun" w:cs="Arial"/>
                <w:bCs/>
                <w:lang w:eastAsia="zh-CN"/>
              </w:rPr>
              <w:t>’</w:t>
            </w:r>
            <w:r w:rsidRPr="001C1FF3">
              <w:rPr>
                <w:rFonts w:eastAsia="SimSun" w:cs="Arial"/>
                <w:bCs/>
                <w:lang w:eastAsia="zh-CN"/>
              </w:rPr>
              <w:t xml:space="preserve">un représentant du </w:t>
            </w:r>
            <w:r w:rsidR="009F222C">
              <w:rPr>
                <w:rFonts w:eastAsia="SimSun" w:cs="Arial"/>
                <w:bCs/>
                <w:lang w:eastAsia="zh-CN"/>
              </w:rPr>
              <w:t xml:space="preserve">Concessionnaire au comité de gestion </w:t>
            </w:r>
            <w:r w:rsidR="006B3346">
              <w:rPr>
                <w:rFonts w:eastAsia="SimSun" w:cs="Arial"/>
                <w:bCs/>
                <w:lang w:eastAsia="zh-CN"/>
              </w:rPr>
              <w:t xml:space="preserve">lorsque sa présence est requise, </w:t>
            </w:r>
            <w:r w:rsidRPr="001C1FF3">
              <w:rPr>
                <w:rFonts w:eastAsia="SimSun" w:cs="Arial"/>
                <w:bCs/>
                <w:lang w:eastAsia="zh-CN"/>
              </w:rPr>
              <w:t xml:space="preserve">ou à </w:t>
            </w:r>
            <w:r w:rsidRPr="001C1FF3">
              <w:rPr>
                <w:rFonts w:eastAsia="SimSun" w:cs="Arial"/>
                <w:bCs/>
                <w:lang w:eastAsia="zh-CN"/>
              </w:rPr>
              <w:lastRenderedPageBreak/>
              <w:t>toute autre réunion à laquelle il a été convié</w:t>
            </w:r>
          </w:p>
        </w:tc>
        <w:tc>
          <w:tcPr>
            <w:tcW w:w="1903" w:type="pct"/>
            <w:tcBorders>
              <w:top w:val="single" w:sz="4" w:space="0" w:color="000000"/>
              <w:left w:val="single" w:sz="4" w:space="0" w:color="000000"/>
              <w:bottom w:val="single" w:sz="4" w:space="0" w:color="000000"/>
              <w:right w:val="single" w:sz="4" w:space="0" w:color="000000"/>
            </w:tcBorders>
            <w:vAlign w:val="center"/>
          </w:tcPr>
          <w:p w14:paraId="60DA49B2" w14:textId="42674EB3" w:rsidR="001C1FF3" w:rsidRPr="001C1FF3" w:rsidRDefault="001C1FF3" w:rsidP="001C1FF3">
            <w:pPr>
              <w:jc w:val="both"/>
              <w:rPr>
                <w:rFonts w:eastAsia="SimSun" w:cs="Arial"/>
                <w:bCs/>
                <w:lang w:eastAsia="zh-CN"/>
              </w:rPr>
            </w:pPr>
            <w:r w:rsidRPr="001C1FF3">
              <w:rPr>
                <w:rFonts w:eastAsia="SimSun" w:cs="Arial"/>
                <w:bCs/>
                <w:lang w:eastAsia="zh-CN"/>
              </w:rPr>
              <w:lastRenderedPageBreak/>
              <w:t>250</w:t>
            </w:r>
            <w:r w:rsidR="009E4EBD">
              <w:rPr>
                <w:rFonts w:eastAsia="SimSun" w:cs="Arial"/>
                <w:bCs/>
                <w:lang w:eastAsia="zh-CN"/>
              </w:rPr>
              <w:t> </w:t>
            </w:r>
            <w:r w:rsidRPr="001C1FF3">
              <w:rPr>
                <w:rFonts w:eastAsia="SimSun" w:cs="Arial"/>
                <w:bCs/>
                <w:lang w:eastAsia="zh-CN"/>
              </w:rPr>
              <w:t>€ par absence et par réunion</w:t>
            </w:r>
          </w:p>
        </w:tc>
        <w:tc>
          <w:tcPr>
            <w:tcW w:w="1127" w:type="pct"/>
            <w:tcBorders>
              <w:top w:val="single" w:sz="4" w:space="0" w:color="000000"/>
              <w:left w:val="single" w:sz="4" w:space="0" w:color="000000"/>
              <w:bottom w:val="single" w:sz="4" w:space="0" w:color="000000"/>
              <w:right w:val="single" w:sz="4" w:space="0" w:color="000000"/>
            </w:tcBorders>
            <w:vAlign w:val="center"/>
          </w:tcPr>
          <w:p w14:paraId="314A2B80" w14:textId="77777777" w:rsidR="001C1FF3" w:rsidRPr="001C1FF3" w:rsidRDefault="001C1FF3" w:rsidP="001C1FF3">
            <w:pPr>
              <w:jc w:val="both"/>
              <w:rPr>
                <w:rFonts w:eastAsia="SimSun" w:cs="Arial"/>
                <w:bCs/>
                <w:lang w:eastAsia="zh-CN"/>
              </w:rPr>
            </w:pPr>
          </w:p>
        </w:tc>
      </w:tr>
      <w:tr w:rsidR="001C1FF3" w:rsidRPr="001C1FF3" w14:paraId="5B383C06" w14:textId="77777777">
        <w:tc>
          <w:tcPr>
            <w:tcW w:w="5000" w:type="pct"/>
            <w:gridSpan w:val="3"/>
            <w:tcBorders>
              <w:top w:val="single" w:sz="4" w:space="0" w:color="000000"/>
              <w:left w:val="single" w:sz="4" w:space="0" w:color="000000"/>
              <w:bottom w:val="single" w:sz="4" w:space="0" w:color="000000"/>
              <w:right w:val="single" w:sz="4" w:space="0" w:color="000000"/>
            </w:tcBorders>
            <w:shd w:val="solid" w:color="00263A" w:fill="C00000"/>
            <w:vAlign w:val="center"/>
          </w:tcPr>
          <w:p w14:paraId="370879DF" w14:textId="77777777" w:rsidR="001C1FF3" w:rsidRPr="001C1FF3" w:rsidRDefault="001C1FF3" w:rsidP="00F811F6">
            <w:pPr>
              <w:jc w:val="center"/>
              <w:rPr>
                <w:rFonts w:eastAsia="SimSun" w:cs="Arial"/>
                <w:b/>
                <w:color w:val="FFFFFF" w:themeColor="background1"/>
                <w:lang w:eastAsia="zh-CN"/>
              </w:rPr>
            </w:pPr>
            <w:r w:rsidRPr="001C1FF3">
              <w:rPr>
                <w:rFonts w:eastAsia="SimSun" w:cs="Arial"/>
                <w:b/>
                <w:color w:val="FFFFFF" w:themeColor="background1"/>
                <w:lang w:eastAsia="zh-CN"/>
              </w:rPr>
              <w:t>INSERTION SOCIALE</w:t>
            </w:r>
          </w:p>
        </w:tc>
      </w:tr>
      <w:tr w:rsidR="001C1FF3" w:rsidRPr="001C1FF3" w14:paraId="10FAA561"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17638E1F" w14:textId="6ED01AD2" w:rsidR="001C1FF3" w:rsidRPr="00024A83" w:rsidRDefault="001C1FF3" w:rsidP="001C1FF3">
            <w:pPr>
              <w:jc w:val="both"/>
              <w:rPr>
                <w:rFonts w:eastAsia="SimSun" w:cs="Arial"/>
                <w:lang w:eastAsia="zh-CN"/>
              </w:rPr>
            </w:pPr>
            <w:r w:rsidRPr="00024A83">
              <w:rPr>
                <w:rFonts w:eastAsia="SimSun" w:cs="Arial"/>
                <w:lang w:eastAsia="zh-CN"/>
              </w:rPr>
              <w:t>Retard dans la transmission des documents liés à l</w:t>
            </w:r>
            <w:r w:rsidR="00271DC1">
              <w:rPr>
                <w:rFonts w:eastAsia="SimSun" w:cs="Arial"/>
                <w:lang w:eastAsia="zh-CN"/>
              </w:rPr>
              <w:t>’</w:t>
            </w:r>
            <w:r w:rsidRPr="00024A83">
              <w:rPr>
                <w:rFonts w:eastAsia="SimSun" w:cs="Arial"/>
                <w:lang w:eastAsia="zh-CN"/>
              </w:rPr>
              <w:t xml:space="preserve">insertion sociale (attestations, </w:t>
            </w:r>
            <w:r w:rsidR="00BD5175" w:rsidRPr="00024A83">
              <w:rPr>
                <w:rFonts w:eastAsia="SimSun" w:cs="Arial"/>
                <w:lang w:eastAsia="zh-CN"/>
              </w:rPr>
              <w:t>justificatifs</w:t>
            </w:r>
            <w:r w:rsidRPr="00024A83">
              <w:rPr>
                <w:rFonts w:eastAsia="SimSun" w:cs="Arial"/>
                <w:lang w:eastAsia="zh-CN"/>
              </w:rPr>
              <w:t xml:space="preserve"> propres à permettre le contrôle de l</w:t>
            </w:r>
            <w:r w:rsidR="00271DC1">
              <w:rPr>
                <w:rFonts w:eastAsia="SimSun" w:cs="Arial"/>
                <w:lang w:eastAsia="zh-CN"/>
              </w:rPr>
              <w:t>’</w:t>
            </w:r>
            <w:r w:rsidRPr="00024A83">
              <w:rPr>
                <w:rFonts w:eastAsia="SimSun" w:cs="Arial"/>
                <w:lang w:eastAsia="zh-CN"/>
              </w:rPr>
              <w:t>exécution des actions d</w:t>
            </w:r>
            <w:r w:rsidR="00271DC1">
              <w:rPr>
                <w:rFonts w:eastAsia="SimSun" w:cs="Arial"/>
                <w:lang w:eastAsia="zh-CN"/>
              </w:rPr>
              <w:t>’</w:t>
            </w:r>
            <w:r w:rsidRPr="00024A83">
              <w:rPr>
                <w:rFonts w:eastAsia="SimSun" w:cs="Arial"/>
                <w:lang w:eastAsia="zh-CN"/>
              </w:rPr>
              <w:t>insertion…)</w:t>
            </w:r>
          </w:p>
        </w:tc>
        <w:tc>
          <w:tcPr>
            <w:tcW w:w="1903" w:type="pct"/>
            <w:tcBorders>
              <w:top w:val="single" w:sz="4" w:space="0" w:color="000000"/>
              <w:left w:val="single" w:sz="4" w:space="0" w:color="000000"/>
              <w:bottom w:val="single" w:sz="4" w:space="0" w:color="000000"/>
              <w:right w:val="single" w:sz="4" w:space="0" w:color="000000"/>
            </w:tcBorders>
            <w:vAlign w:val="center"/>
          </w:tcPr>
          <w:p w14:paraId="614FE9DE" w14:textId="0721403D" w:rsidR="001C1FF3" w:rsidRPr="001C1FF3" w:rsidRDefault="001C1FF3" w:rsidP="001C1FF3">
            <w:pPr>
              <w:jc w:val="both"/>
              <w:rPr>
                <w:rFonts w:eastAsia="SimSun" w:cs="Arial"/>
                <w:bCs/>
                <w:lang w:eastAsia="zh-CN"/>
              </w:rPr>
            </w:pPr>
            <w:r w:rsidRPr="001C1FF3">
              <w:rPr>
                <w:rFonts w:eastAsia="SimSun" w:cs="Arial"/>
                <w:bCs/>
                <w:lang w:eastAsia="zh-CN"/>
              </w:rPr>
              <w:t>75</w:t>
            </w:r>
            <w:r w:rsidR="006D00FF">
              <w:rPr>
                <w:rFonts w:eastAsia="SimSun" w:cs="Arial"/>
                <w:bCs/>
                <w:lang w:eastAsia="zh-CN"/>
              </w:rPr>
              <w:t> </w:t>
            </w:r>
            <w:r w:rsidRPr="001C1FF3">
              <w:rPr>
                <w:rFonts w:eastAsia="SimSun" w:cs="Arial"/>
                <w:bCs/>
                <w:lang w:eastAsia="zh-CN"/>
              </w:rPr>
              <w:t>€ par jour de retard</w:t>
            </w:r>
          </w:p>
        </w:tc>
        <w:tc>
          <w:tcPr>
            <w:tcW w:w="1127" w:type="pct"/>
            <w:tcBorders>
              <w:top w:val="single" w:sz="4" w:space="0" w:color="000000"/>
              <w:left w:val="single" w:sz="4" w:space="0" w:color="000000"/>
              <w:bottom w:val="single" w:sz="4" w:space="0" w:color="000000"/>
              <w:right w:val="single" w:sz="4" w:space="0" w:color="000000"/>
            </w:tcBorders>
            <w:vAlign w:val="center"/>
          </w:tcPr>
          <w:p w14:paraId="51CBC2BD" w14:textId="77777777" w:rsidR="001C1FF3" w:rsidRPr="001C1FF3" w:rsidRDefault="001C1FF3" w:rsidP="006D00FF">
            <w:pPr>
              <w:jc w:val="center"/>
              <w:rPr>
                <w:rFonts w:eastAsia="SimSun" w:cs="Arial"/>
                <w:bCs/>
                <w:lang w:eastAsia="zh-CN"/>
              </w:rPr>
            </w:pPr>
            <w:r w:rsidRPr="001C1FF3">
              <w:rPr>
                <w:rFonts w:eastAsia="SimSun" w:cs="Arial"/>
                <w:bCs/>
                <w:lang w:eastAsia="zh-CN"/>
              </w:rPr>
              <w:t>X</w:t>
            </w:r>
          </w:p>
        </w:tc>
      </w:tr>
      <w:tr w:rsidR="001C1FF3" w:rsidRPr="001C1FF3" w14:paraId="028CDE7C" w14:textId="77777777">
        <w:tc>
          <w:tcPr>
            <w:tcW w:w="1970" w:type="pct"/>
            <w:tcBorders>
              <w:top w:val="single" w:sz="4" w:space="0" w:color="000000"/>
              <w:left w:val="single" w:sz="4" w:space="0" w:color="000000"/>
              <w:bottom w:val="single" w:sz="4" w:space="0" w:color="000000"/>
              <w:right w:val="single" w:sz="4" w:space="0" w:color="000000"/>
            </w:tcBorders>
            <w:vAlign w:val="center"/>
          </w:tcPr>
          <w:p w14:paraId="7AA7301C" w14:textId="1B693B15" w:rsidR="001C1FF3" w:rsidRPr="00024A83" w:rsidRDefault="001C1FF3" w:rsidP="001C1FF3">
            <w:pPr>
              <w:jc w:val="both"/>
              <w:rPr>
                <w:rFonts w:eastAsia="SimSun" w:cs="Arial"/>
                <w:lang w:eastAsia="zh-CN"/>
              </w:rPr>
            </w:pPr>
            <w:r w:rsidRPr="00024A83">
              <w:rPr>
                <w:rFonts w:eastAsia="SimSun" w:cs="Arial"/>
                <w:lang w:eastAsia="zh-CN"/>
              </w:rPr>
              <w:t>Non-respect des objectifs d</w:t>
            </w:r>
            <w:r w:rsidR="00271DC1">
              <w:rPr>
                <w:rFonts w:eastAsia="SimSun" w:cs="Arial"/>
                <w:lang w:eastAsia="zh-CN"/>
              </w:rPr>
              <w:t>’</w:t>
            </w:r>
            <w:r w:rsidRPr="00024A83">
              <w:rPr>
                <w:rFonts w:eastAsia="SimSun" w:cs="Arial"/>
                <w:lang w:eastAsia="zh-CN"/>
              </w:rPr>
              <w:t>insertion exprimés en heures de travail</w:t>
            </w:r>
          </w:p>
        </w:tc>
        <w:tc>
          <w:tcPr>
            <w:tcW w:w="1903" w:type="pct"/>
            <w:tcBorders>
              <w:top w:val="single" w:sz="4" w:space="0" w:color="000000"/>
              <w:left w:val="single" w:sz="4" w:space="0" w:color="000000"/>
              <w:bottom w:val="single" w:sz="4" w:space="0" w:color="000000"/>
              <w:right w:val="single" w:sz="4" w:space="0" w:color="000000"/>
            </w:tcBorders>
            <w:vAlign w:val="center"/>
          </w:tcPr>
          <w:p w14:paraId="7AED9303" w14:textId="151A5CBC" w:rsidR="001C1FF3" w:rsidRPr="001C1FF3" w:rsidRDefault="001C1FF3" w:rsidP="001C1FF3">
            <w:pPr>
              <w:jc w:val="both"/>
              <w:rPr>
                <w:rFonts w:eastAsia="SimSun" w:cs="Arial"/>
                <w:bCs/>
                <w:lang w:eastAsia="zh-CN"/>
              </w:rPr>
            </w:pPr>
            <w:r w:rsidRPr="001C1FF3">
              <w:rPr>
                <w:rFonts w:eastAsia="SimSun" w:cs="Arial"/>
                <w:bCs/>
                <w:lang w:eastAsia="zh-CN"/>
              </w:rPr>
              <w:t>60</w:t>
            </w:r>
            <w:r w:rsidR="006D00FF">
              <w:rPr>
                <w:rFonts w:eastAsia="SimSun" w:cs="Arial"/>
                <w:bCs/>
                <w:lang w:eastAsia="zh-CN"/>
              </w:rPr>
              <w:t> </w:t>
            </w:r>
            <w:r w:rsidRPr="001C1FF3">
              <w:rPr>
                <w:rFonts w:eastAsia="SimSun" w:cs="Arial"/>
                <w:bCs/>
                <w:lang w:eastAsia="zh-CN"/>
              </w:rPr>
              <w:t>€ par heure d</w:t>
            </w:r>
            <w:r w:rsidR="00271DC1">
              <w:rPr>
                <w:rFonts w:eastAsia="SimSun" w:cs="Arial"/>
                <w:bCs/>
                <w:lang w:eastAsia="zh-CN"/>
              </w:rPr>
              <w:t>’</w:t>
            </w:r>
            <w:r w:rsidRPr="001C1FF3">
              <w:rPr>
                <w:rFonts w:eastAsia="SimSun" w:cs="Arial"/>
                <w:bCs/>
                <w:lang w:eastAsia="zh-CN"/>
              </w:rPr>
              <w:t>insertion non réalisée</w:t>
            </w:r>
          </w:p>
        </w:tc>
        <w:tc>
          <w:tcPr>
            <w:tcW w:w="1127" w:type="pct"/>
            <w:tcBorders>
              <w:top w:val="single" w:sz="4" w:space="0" w:color="000000"/>
              <w:left w:val="single" w:sz="4" w:space="0" w:color="000000"/>
              <w:bottom w:val="single" w:sz="4" w:space="0" w:color="000000"/>
              <w:right w:val="single" w:sz="4" w:space="0" w:color="000000"/>
            </w:tcBorders>
            <w:vAlign w:val="center"/>
          </w:tcPr>
          <w:p w14:paraId="072DC936" w14:textId="77777777" w:rsidR="001C1FF3" w:rsidRPr="001C1FF3" w:rsidRDefault="001C1FF3" w:rsidP="001C1FF3">
            <w:pPr>
              <w:jc w:val="both"/>
              <w:rPr>
                <w:rFonts w:eastAsia="SimSun" w:cs="Arial"/>
                <w:bCs/>
                <w:lang w:eastAsia="zh-CN"/>
              </w:rPr>
            </w:pPr>
          </w:p>
        </w:tc>
      </w:tr>
    </w:tbl>
    <w:p w14:paraId="58F876B7" w14:textId="77777777" w:rsidR="00FB4A6C" w:rsidRDefault="00FB4A6C" w:rsidP="0078037D">
      <w:pPr>
        <w:jc w:val="both"/>
        <w:rPr>
          <w:rFonts w:eastAsia="SimSun" w:cs="Arial"/>
          <w:bCs/>
          <w:lang w:eastAsia="zh-CN"/>
        </w:rPr>
      </w:pPr>
    </w:p>
    <w:p w14:paraId="3F02BD87" w14:textId="73919208" w:rsidR="00556FDE" w:rsidRDefault="00556FDE" w:rsidP="00556FDE">
      <w:pPr>
        <w:jc w:val="both"/>
        <w:rPr>
          <w:rFonts w:eastAsia="SimSun" w:cs="Arial"/>
          <w:bCs/>
          <w:lang w:eastAsia="zh-CN"/>
        </w:rPr>
      </w:pPr>
      <w:r>
        <w:rPr>
          <w:rFonts w:eastAsia="SimSun" w:cs="Arial"/>
          <w:bCs/>
          <w:lang w:eastAsia="zh-CN"/>
        </w:rPr>
        <w:t>Ces</w:t>
      </w:r>
      <w:r w:rsidR="0078037D" w:rsidRPr="0078037D">
        <w:rPr>
          <w:rFonts w:eastAsia="SimSun" w:cs="Arial"/>
          <w:bCs/>
          <w:lang w:eastAsia="zh-CN"/>
        </w:rPr>
        <w:t xml:space="preserve"> </w:t>
      </w:r>
      <w:r w:rsidR="00A259F0" w:rsidRPr="0078037D">
        <w:rPr>
          <w:rFonts w:eastAsia="SimSun" w:cs="Arial"/>
          <w:bCs/>
          <w:lang w:eastAsia="zh-CN"/>
        </w:rPr>
        <w:t xml:space="preserve">pénalités </w:t>
      </w:r>
      <w:r w:rsidR="0078037D" w:rsidRPr="0078037D">
        <w:rPr>
          <w:rFonts w:eastAsia="SimSun" w:cs="Arial"/>
          <w:bCs/>
          <w:lang w:eastAsia="zh-CN"/>
        </w:rPr>
        <w:t>sont</w:t>
      </w:r>
      <w:r>
        <w:rPr>
          <w:rFonts w:eastAsia="SimSun" w:cs="Arial"/>
          <w:bCs/>
          <w:lang w:eastAsia="zh-CN"/>
        </w:rPr>
        <w:t xml:space="preserve"> : </w:t>
      </w:r>
    </w:p>
    <w:p w14:paraId="79097DA2" w14:textId="6C61023C" w:rsidR="00556FDE" w:rsidRDefault="00556FDE" w:rsidP="00C515A9">
      <w:pPr>
        <w:pStyle w:val="Paragraphedeliste"/>
        <w:numPr>
          <w:ilvl w:val="0"/>
          <w:numId w:val="91"/>
        </w:numPr>
        <w:jc w:val="both"/>
        <w:rPr>
          <w:rFonts w:eastAsia="SimSun" w:cs="Arial"/>
          <w:bCs/>
          <w:lang w:eastAsia="zh-CN"/>
        </w:rPr>
      </w:pPr>
      <w:r w:rsidRPr="00CC0C09">
        <w:rPr>
          <w:rFonts w:eastAsia="SimSun" w:cs="Arial"/>
          <w:b/>
          <w:lang w:eastAsia="zh-CN"/>
        </w:rPr>
        <w:t>Cumulables</w:t>
      </w:r>
      <w:r w:rsidRPr="00CC0C09">
        <w:rPr>
          <w:rFonts w:eastAsia="SimSun" w:cs="Arial"/>
          <w:lang w:eastAsia="zh-CN"/>
        </w:rPr>
        <w:t xml:space="preserve"> : </w:t>
      </w:r>
      <w:r w:rsidR="0078037D" w:rsidRPr="00CC0C09">
        <w:rPr>
          <w:rFonts w:eastAsia="SimSun" w:cs="Arial"/>
          <w:lang w:eastAsia="zh-CN"/>
        </w:rPr>
        <w:t>l</w:t>
      </w:r>
      <w:r w:rsidR="00271DC1">
        <w:rPr>
          <w:rFonts w:eastAsia="SimSun" w:cs="Arial"/>
          <w:lang w:eastAsia="zh-CN"/>
        </w:rPr>
        <w:t>’</w:t>
      </w:r>
      <w:r w:rsidR="0078037D" w:rsidRPr="00CC0C09">
        <w:rPr>
          <w:rFonts w:eastAsia="SimSun" w:cs="Arial"/>
          <w:lang w:eastAsia="zh-CN"/>
        </w:rPr>
        <w:t>application d</w:t>
      </w:r>
      <w:r w:rsidR="00271DC1">
        <w:rPr>
          <w:rFonts w:eastAsia="SimSun" w:cs="Arial"/>
          <w:lang w:eastAsia="zh-CN"/>
        </w:rPr>
        <w:t>’</w:t>
      </w:r>
      <w:r w:rsidR="0078037D" w:rsidRPr="00CC0C09">
        <w:rPr>
          <w:rFonts w:eastAsia="SimSun" w:cs="Arial"/>
          <w:lang w:eastAsia="zh-CN"/>
        </w:rPr>
        <w:t>une pénalité reprise ci-avant n</w:t>
      </w:r>
      <w:r w:rsidR="00271DC1">
        <w:rPr>
          <w:rFonts w:eastAsia="SimSun" w:cs="Arial"/>
          <w:lang w:eastAsia="zh-CN"/>
        </w:rPr>
        <w:t>’</w:t>
      </w:r>
      <w:r w:rsidR="0078037D" w:rsidRPr="00CC0C09">
        <w:rPr>
          <w:rFonts w:eastAsia="SimSun" w:cs="Arial"/>
          <w:lang w:eastAsia="zh-CN"/>
        </w:rPr>
        <w:t>empêche pas l</w:t>
      </w:r>
      <w:r w:rsidR="00271DC1">
        <w:rPr>
          <w:rFonts w:eastAsia="SimSun" w:cs="Arial"/>
          <w:lang w:eastAsia="zh-CN"/>
        </w:rPr>
        <w:t>’</w:t>
      </w:r>
      <w:r w:rsidR="0078037D" w:rsidRPr="00CC0C09">
        <w:rPr>
          <w:rFonts w:eastAsia="SimSun" w:cs="Arial"/>
          <w:lang w:eastAsia="zh-CN"/>
        </w:rPr>
        <w:t>application de tout ou partie des autres ;</w:t>
      </w:r>
    </w:p>
    <w:p w14:paraId="0D946D38" w14:textId="5812ED9E" w:rsidR="00334BCD" w:rsidRPr="00CC0C09" w:rsidRDefault="00556FDE" w:rsidP="00C515A9">
      <w:pPr>
        <w:pStyle w:val="Paragraphedeliste"/>
        <w:numPr>
          <w:ilvl w:val="0"/>
          <w:numId w:val="91"/>
        </w:numPr>
        <w:jc w:val="both"/>
        <w:rPr>
          <w:rFonts w:eastAsia="SimSun" w:cs="Arial"/>
          <w:lang w:eastAsia="zh-CN"/>
        </w:rPr>
      </w:pPr>
      <w:r w:rsidRPr="00556FDE">
        <w:rPr>
          <w:rFonts w:eastAsia="SimSun" w:cs="Arial"/>
          <w:b/>
          <w:bCs/>
          <w:lang w:eastAsia="zh-CN"/>
        </w:rPr>
        <w:t>Non libératoires</w:t>
      </w:r>
      <w:r w:rsidR="0078037D" w:rsidRPr="00CC0C09">
        <w:rPr>
          <w:rFonts w:eastAsia="SimSun" w:cs="Arial"/>
          <w:lang w:eastAsia="zh-CN"/>
        </w:rPr>
        <w:t xml:space="preserve"> : le paiement des pénalités par le </w:t>
      </w:r>
      <w:r w:rsidR="00692F20" w:rsidRPr="00CC0C09">
        <w:rPr>
          <w:rFonts w:eastAsia="SimSun" w:cs="Arial"/>
          <w:lang w:eastAsia="zh-CN"/>
        </w:rPr>
        <w:t>Concessionnaire</w:t>
      </w:r>
      <w:r w:rsidR="0078037D" w:rsidRPr="00CC0C09">
        <w:rPr>
          <w:rFonts w:eastAsia="SimSun" w:cs="Arial"/>
          <w:lang w:eastAsia="zh-CN"/>
        </w:rPr>
        <w:t xml:space="preserve"> n</w:t>
      </w:r>
      <w:r w:rsidR="00271DC1">
        <w:rPr>
          <w:rFonts w:eastAsia="SimSun" w:cs="Arial"/>
          <w:lang w:eastAsia="zh-CN"/>
        </w:rPr>
        <w:t>’</w:t>
      </w:r>
      <w:r w:rsidR="0078037D" w:rsidRPr="00CC0C09">
        <w:rPr>
          <w:rFonts w:eastAsia="SimSun" w:cs="Arial"/>
          <w:lang w:eastAsia="zh-CN"/>
        </w:rPr>
        <w:t>exonère ce dernier, ni du respect de l</w:t>
      </w:r>
      <w:r w:rsidR="00271DC1">
        <w:rPr>
          <w:rFonts w:eastAsia="SimSun" w:cs="Arial"/>
          <w:lang w:eastAsia="zh-CN"/>
        </w:rPr>
        <w:t>’</w:t>
      </w:r>
      <w:r w:rsidR="0078037D" w:rsidRPr="00CC0C09">
        <w:rPr>
          <w:rFonts w:eastAsia="SimSun" w:cs="Arial"/>
          <w:lang w:eastAsia="zh-CN"/>
        </w:rPr>
        <w:t xml:space="preserve">obligation attachée à ladite pénalité, ni à son éventuelle responsabilité civile, administrative ou pénale vis-à-vis du </w:t>
      </w:r>
      <w:r w:rsidR="00692F20" w:rsidRPr="00CC0C09">
        <w:rPr>
          <w:rFonts w:eastAsia="SimSun" w:cs="Arial"/>
          <w:lang w:eastAsia="zh-CN"/>
        </w:rPr>
        <w:t>Sénat</w:t>
      </w:r>
      <w:r w:rsidR="0078037D" w:rsidRPr="00CC0C09">
        <w:rPr>
          <w:rFonts w:eastAsia="SimSun" w:cs="Arial"/>
          <w:lang w:eastAsia="zh-CN"/>
        </w:rPr>
        <w:t xml:space="preserve"> ou d</w:t>
      </w:r>
      <w:r w:rsidR="00271DC1">
        <w:rPr>
          <w:rFonts w:eastAsia="SimSun" w:cs="Arial"/>
          <w:lang w:eastAsia="zh-CN"/>
        </w:rPr>
        <w:t>’</w:t>
      </w:r>
      <w:r w:rsidR="0078037D" w:rsidRPr="00CC0C09">
        <w:rPr>
          <w:rFonts w:eastAsia="SimSun" w:cs="Arial"/>
          <w:lang w:eastAsia="zh-CN"/>
        </w:rPr>
        <w:t xml:space="preserve">un tiers au présent </w:t>
      </w:r>
      <w:r w:rsidR="003266D6" w:rsidRPr="00CC0C09">
        <w:rPr>
          <w:rFonts w:eastAsia="SimSun" w:cs="Arial"/>
          <w:lang w:eastAsia="zh-CN"/>
        </w:rPr>
        <w:t>contrat</w:t>
      </w:r>
      <w:r w:rsidR="0078037D" w:rsidRPr="00CC0C09">
        <w:rPr>
          <w:rFonts w:eastAsia="SimSun" w:cs="Arial"/>
          <w:lang w:eastAsia="zh-CN"/>
        </w:rPr>
        <w:t> ;</w:t>
      </w:r>
    </w:p>
    <w:p w14:paraId="54D7443A" w14:textId="13568E79" w:rsidR="0078037D" w:rsidRPr="006F29A4" w:rsidRDefault="00556FDE" w:rsidP="00C515A9">
      <w:pPr>
        <w:pStyle w:val="Paragraphedeliste"/>
        <w:numPr>
          <w:ilvl w:val="0"/>
          <w:numId w:val="91"/>
        </w:numPr>
        <w:jc w:val="both"/>
        <w:rPr>
          <w:rFonts w:eastAsia="SimSun" w:cs="Arial"/>
          <w:lang w:eastAsia="zh-CN"/>
        </w:rPr>
      </w:pPr>
      <w:r w:rsidRPr="006F29A4">
        <w:rPr>
          <w:rFonts w:eastAsia="SimSun" w:cs="Arial"/>
          <w:b/>
          <w:lang w:eastAsia="zh-CN"/>
        </w:rPr>
        <w:t xml:space="preserve">Plafonnées </w:t>
      </w:r>
      <w:r w:rsidR="0078037D" w:rsidRPr="006F29A4">
        <w:rPr>
          <w:rFonts w:eastAsia="SimSun" w:cs="Arial"/>
          <w:lang w:eastAsia="zh-CN"/>
        </w:rPr>
        <w:t xml:space="preserve">: le montant cumulé des pénalités – toutes pénalités contractuelles confondues (*) – que le </w:t>
      </w:r>
      <w:r w:rsidR="00692F20" w:rsidRPr="006F29A4">
        <w:rPr>
          <w:rFonts w:eastAsia="SimSun" w:cs="Arial"/>
          <w:lang w:eastAsia="zh-CN"/>
        </w:rPr>
        <w:t>Sénat</w:t>
      </w:r>
      <w:r w:rsidR="0078037D" w:rsidRPr="006F29A4">
        <w:rPr>
          <w:rFonts w:eastAsia="SimSun" w:cs="Arial"/>
          <w:lang w:eastAsia="zh-CN"/>
        </w:rPr>
        <w:t xml:space="preserve"> peut appliquer et exiger en paiement à l</w:t>
      </w:r>
      <w:r w:rsidR="00271DC1">
        <w:rPr>
          <w:rFonts w:eastAsia="SimSun" w:cs="Arial"/>
          <w:lang w:eastAsia="zh-CN"/>
        </w:rPr>
        <w:t>’</w:t>
      </w:r>
      <w:r w:rsidR="0078037D" w:rsidRPr="006F29A4">
        <w:rPr>
          <w:rFonts w:eastAsia="SimSun" w:cs="Arial"/>
          <w:lang w:eastAsia="zh-CN"/>
        </w:rPr>
        <w:t xml:space="preserve">encontre du </w:t>
      </w:r>
      <w:r w:rsidR="00692F20" w:rsidRPr="006F29A4">
        <w:rPr>
          <w:rFonts w:eastAsia="SimSun" w:cs="Arial"/>
          <w:lang w:eastAsia="zh-CN"/>
        </w:rPr>
        <w:t>Concessionnaire</w:t>
      </w:r>
      <w:r w:rsidR="0078037D" w:rsidRPr="006F29A4">
        <w:rPr>
          <w:rFonts w:eastAsia="SimSun" w:cs="Arial"/>
          <w:lang w:eastAsia="zh-CN"/>
        </w:rPr>
        <w:t xml:space="preserve"> sur une année de </w:t>
      </w:r>
      <w:r w:rsidR="003266D6" w:rsidRPr="006F29A4">
        <w:rPr>
          <w:rFonts w:eastAsia="SimSun" w:cs="Arial"/>
          <w:lang w:eastAsia="zh-CN"/>
        </w:rPr>
        <w:t>contrat</w:t>
      </w:r>
      <w:r w:rsidR="0078037D" w:rsidRPr="006F29A4">
        <w:rPr>
          <w:rFonts w:eastAsia="SimSun" w:cs="Arial"/>
          <w:lang w:eastAsia="zh-CN"/>
        </w:rPr>
        <w:t xml:space="preserve"> (date anniversaire à date anniversaire) s</w:t>
      </w:r>
      <w:r w:rsidR="00271DC1">
        <w:rPr>
          <w:rFonts w:eastAsia="SimSun" w:cs="Arial"/>
          <w:lang w:eastAsia="zh-CN"/>
        </w:rPr>
        <w:t>’</w:t>
      </w:r>
      <w:r w:rsidR="0078037D" w:rsidRPr="006F29A4">
        <w:rPr>
          <w:rFonts w:eastAsia="SimSun" w:cs="Arial"/>
          <w:lang w:eastAsia="zh-CN"/>
        </w:rPr>
        <w:t xml:space="preserve">élève à </w:t>
      </w:r>
      <w:r w:rsidR="00096AB5" w:rsidRPr="006F29A4">
        <w:rPr>
          <w:rFonts w:eastAsia="SimSun" w:cs="Arial"/>
          <w:lang w:eastAsia="zh-CN"/>
        </w:rPr>
        <w:t>150</w:t>
      </w:r>
      <w:r w:rsidR="006D00FF">
        <w:rPr>
          <w:rFonts w:eastAsia="SimSun" w:cs="Arial"/>
          <w:lang w:eastAsia="zh-CN"/>
        </w:rPr>
        <w:t> </w:t>
      </w:r>
      <w:r w:rsidR="0078037D" w:rsidRPr="006F29A4">
        <w:rPr>
          <w:rFonts w:eastAsia="SimSun" w:cs="Arial"/>
          <w:lang w:eastAsia="zh-CN"/>
        </w:rPr>
        <w:t>000</w:t>
      </w:r>
      <w:r w:rsidR="006D00FF">
        <w:rPr>
          <w:rFonts w:eastAsia="SimSun" w:cs="Arial"/>
          <w:lang w:eastAsia="zh-CN"/>
        </w:rPr>
        <w:t> </w:t>
      </w:r>
      <w:r w:rsidR="0078037D" w:rsidRPr="006F29A4">
        <w:rPr>
          <w:rFonts w:eastAsia="SimSun" w:cs="Arial"/>
          <w:lang w:eastAsia="zh-CN"/>
        </w:rPr>
        <w:t xml:space="preserve">€/an (ce montant est ferme sur la durée du </w:t>
      </w:r>
      <w:r w:rsidR="003266D6" w:rsidRPr="006F29A4">
        <w:rPr>
          <w:rFonts w:eastAsia="SimSun" w:cs="Arial"/>
          <w:lang w:eastAsia="zh-CN"/>
        </w:rPr>
        <w:t>contrat</w:t>
      </w:r>
      <w:r w:rsidR="0078037D" w:rsidRPr="006F29A4">
        <w:rPr>
          <w:rFonts w:eastAsia="SimSun" w:cs="Arial"/>
          <w:lang w:eastAsia="zh-CN"/>
        </w:rPr>
        <w:t>, reconductions comprises).</w:t>
      </w:r>
    </w:p>
    <w:p w14:paraId="6EC213C2" w14:textId="208CF45F" w:rsidR="0078037D" w:rsidRPr="0078037D" w:rsidRDefault="0078037D" w:rsidP="0078037D">
      <w:pPr>
        <w:jc w:val="both"/>
        <w:rPr>
          <w:rFonts w:eastAsia="SimSun" w:cs="Arial"/>
          <w:i/>
          <w:lang w:eastAsia="zh-CN"/>
        </w:rPr>
      </w:pPr>
      <w:r w:rsidRPr="0078037D">
        <w:rPr>
          <w:rFonts w:eastAsia="SimSun" w:cs="Arial"/>
          <w:bCs/>
          <w:i/>
          <w:iCs/>
          <w:lang w:eastAsia="zh-CN"/>
        </w:rPr>
        <w:t xml:space="preserve">(*) Dès lors, </w:t>
      </w:r>
      <w:r w:rsidR="00556FDE">
        <w:rPr>
          <w:rFonts w:eastAsia="SimSun" w:cs="Arial"/>
          <w:bCs/>
          <w:i/>
          <w:iCs/>
          <w:lang w:eastAsia="zh-CN"/>
        </w:rPr>
        <w:t>est</w:t>
      </w:r>
      <w:r w:rsidR="00556FDE" w:rsidRPr="0078037D">
        <w:rPr>
          <w:rFonts w:eastAsia="SimSun" w:cs="Arial"/>
          <w:bCs/>
          <w:i/>
          <w:iCs/>
          <w:lang w:eastAsia="zh-CN"/>
        </w:rPr>
        <w:t xml:space="preserve"> </w:t>
      </w:r>
      <w:r w:rsidRPr="0078037D">
        <w:rPr>
          <w:rFonts w:eastAsia="SimSun" w:cs="Arial"/>
          <w:bCs/>
          <w:i/>
          <w:iCs/>
          <w:lang w:eastAsia="zh-CN"/>
        </w:rPr>
        <w:t xml:space="preserve">exclue toute somme que le </w:t>
      </w:r>
      <w:r w:rsidR="00276EBE">
        <w:rPr>
          <w:rFonts w:eastAsia="SimSun" w:cs="Arial"/>
          <w:bCs/>
          <w:i/>
          <w:iCs/>
          <w:lang w:eastAsia="zh-CN"/>
        </w:rPr>
        <w:t>Concessionnaire</w:t>
      </w:r>
      <w:r w:rsidRPr="0078037D">
        <w:rPr>
          <w:rFonts w:eastAsia="SimSun" w:cs="Arial"/>
          <w:bCs/>
          <w:i/>
          <w:iCs/>
          <w:lang w:eastAsia="zh-CN"/>
        </w:rPr>
        <w:t xml:space="preserve"> serait condamné à verser au titre d</w:t>
      </w:r>
      <w:r w:rsidR="00271DC1">
        <w:rPr>
          <w:rFonts w:eastAsia="SimSun" w:cs="Arial"/>
          <w:bCs/>
          <w:i/>
          <w:iCs/>
          <w:lang w:eastAsia="zh-CN"/>
        </w:rPr>
        <w:t>’</w:t>
      </w:r>
      <w:r w:rsidRPr="0078037D">
        <w:rPr>
          <w:rFonts w:eastAsia="SimSun" w:cs="Arial"/>
          <w:bCs/>
          <w:i/>
          <w:iCs/>
          <w:lang w:eastAsia="zh-CN"/>
        </w:rPr>
        <w:t>un jugement, d</w:t>
      </w:r>
      <w:r w:rsidR="00271DC1">
        <w:rPr>
          <w:rFonts w:eastAsia="SimSun" w:cs="Arial"/>
          <w:bCs/>
          <w:i/>
          <w:iCs/>
          <w:lang w:eastAsia="zh-CN"/>
        </w:rPr>
        <w:t>’</w:t>
      </w:r>
      <w:r w:rsidRPr="0078037D">
        <w:rPr>
          <w:rFonts w:eastAsia="SimSun" w:cs="Arial"/>
          <w:bCs/>
          <w:i/>
          <w:iCs/>
          <w:lang w:eastAsia="zh-CN"/>
        </w:rPr>
        <w:t>une condamnation, d</w:t>
      </w:r>
      <w:r w:rsidR="00271DC1">
        <w:rPr>
          <w:rFonts w:eastAsia="SimSun" w:cs="Arial"/>
          <w:bCs/>
          <w:i/>
          <w:iCs/>
          <w:lang w:eastAsia="zh-CN"/>
        </w:rPr>
        <w:t>’</w:t>
      </w:r>
      <w:r w:rsidRPr="0078037D">
        <w:rPr>
          <w:rFonts w:eastAsia="SimSun" w:cs="Arial"/>
          <w:bCs/>
          <w:i/>
          <w:iCs/>
          <w:lang w:eastAsia="zh-CN"/>
        </w:rPr>
        <w:t xml:space="preserve">un protocole transactionnel… </w:t>
      </w:r>
    </w:p>
    <w:p w14:paraId="267CDF75" w14:textId="5C05ED6A" w:rsidR="0078037D" w:rsidRPr="0078037D" w:rsidRDefault="0078037D" w:rsidP="0078037D">
      <w:pPr>
        <w:jc w:val="both"/>
        <w:rPr>
          <w:rFonts w:eastAsia="SimSun" w:cs="Arial"/>
          <w:bCs/>
          <w:lang w:eastAsia="zh-CN"/>
        </w:rPr>
      </w:pPr>
      <w:r w:rsidRPr="0078037D">
        <w:rPr>
          <w:rFonts w:eastAsia="SimSun" w:cs="Arial"/>
          <w:bCs/>
          <w:lang w:eastAsia="zh-CN"/>
        </w:rPr>
        <w:t>Il est entendu que certains cas d</w:t>
      </w:r>
      <w:r w:rsidR="00271DC1">
        <w:rPr>
          <w:rFonts w:eastAsia="SimSun" w:cs="Arial"/>
          <w:bCs/>
          <w:lang w:eastAsia="zh-CN"/>
        </w:rPr>
        <w:t>’</w:t>
      </w:r>
      <w:r w:rsidRPr="0078037D">
        <w:rPr>
          <w:rFonts w:eastAsia="SimSun" w:cs="Arial"/>
          <w:bCs/>
          <w:lang w:eastAsia="zh-CN"/>
        </w:rPr>
        <w:t xml:space="preserve">ouvertures constituent des causes exonératoires de la responsabilité du </w:t>
      </w:r>
      <w:r w:rsidR="00D64ED6">
        <w:rPr>
          <w:rFonts w:eastAsia="SimSun" w:cs="Arial"/>
          <w:bCs/>
          <w:lang w:eastAsia="zh-CN"/>
        </w:rPr>
        <w:t>Concessionnaire</w:t>
      </w:r>
      <w:r w:rsidRPr="0078037D">
        <w:rPr>
          <w:rFonts w:eastAsia="SimSun" w:cs="Arial"/>
          <w:bCs/>
          <w:lang w:eastAsia="zh-CN"/>
        </w:rPr>
        <w:t>, empêchant l</w:t>
      </w:r>
      <w:r w:rsidR="00271DC1">
        <w:rPr>
          <w:rFonts w:eastAsia="SimSun" w:cs="Arial"/>
          <w:bCs/>
          <w:lang w:eastAsia="zh-CN"/>
        </w:rPr>
        <w:t>’</w:t>
      </w:r>
      <w:r w:rsidRPr="0078037D">
        <w:rPr>
          <w:rFonts w:eastAsia="SimSun" w:cs="Arial"/>
          <w:bCs/>
          <w:lang w:eastAsia="zh-CN"/>
        </w:rPr>
        <w:t>application de tout ou partie des pénalités. Lesdits cas d</w:t>
      </w:r>
      <w:r w:rsidR="00271DC1">
        <w:rPr>
          <w:rFonts w:eastAsia="SimSun" w:cs="Arial"/>
          <w:bCs/>
          <w:lang w:eastAsia="zh-CN"/>
        </w:rPr>
        <w:t>’</w:t>
      </w:r>
      <w:r w:rsidRPr="0078037D">
        <w:rPr>
          <w:rFonts w:eastAsia="SimSun" w:cs="Arial"/>
          <w:bCs/>
          <w:lang w:eastAsia="zh-CN"/>
        </w:rPr>
        <w:t>ouverture sont limitativement les suivants :</w:t>
      </w:r>
    </w:p>
    <w:p w14:paraId="1F954739" w14:textId="185DE628" w:rsidR="0078037D" w:rsidRPr="0078037D" w:rsidRDefault="0078037D" w:rsidP="00C515A9">
      <w:pPr>
        <w:numPr>
          <w:ilvl w:val="0"/>
          <w:numId w:val="90"/>
        </w:numPr>
        <w:jc w:val="both"/>
        <w:rPr>
          <w:rFonts w:eastAsia="SimSun" w:cs="Arial"/>
          <w:bCs/>
          <w:lang w:eastAsia="zh-CN"/>
        </w:rPr>
      </w:pPr>
      <w:r w:rsidRPr="0078037D">
        <w:rPr>
          <w:rFonts w:eastAsia="SimSun" w:cs="Arial"/>
          <w:bCs/>
          <w:lang w:eastAsia="zh-CN"/>
        </w:rPr>
        <w:t>La force majeure au sens de la jurisprudence administrative</w:t>
      </w:r>
      <w:r w:rsidR="006D00FF">
        <w:rPr>
          <w:rFonts w:eastAsia="SimSun" w:cs="Arial"/>
          <w:bCs/>
          <w:lang w:eastAsia="zh-CN"/>
        </w:rPr>
        <w:t> ;</w:t>
      </w:r>
    </w:p>
    <w:p w14:paraId="3CDA26A1" w14:textId="22308339" w:rsidR="0078037D" w:rsidRPr="0078037D" w:rsidRDefault="0078037D" w:rsidP="00C515A9">
      <w:pPr>
        <w:numPr>
          <w:ilvl w:val="0"/>
          <w:numId w:val="90"/>
        </w:numPr>
        <w:jc w:val="both"/>
        <w:rPr>
          <w:rFonts w:eastAsia="SimSun" w:cs="Arial"/>
          <w:bCs/>
          <w:lang w:eastAsia="zh-CN"/>
        </w:rPr>
      </w:pPr>
      <w:r w:rsidRPr="0078037D">
        <w:rPr>
          <w:rFonts w:eastAsia="SimSun" w:cs="Arial"/>
          <w:bCs/>
          <w:lang w:eastAsia="zh-CN"/>
        </w:rPr>
        <w:t>Le cas fortuit</w:t>
      </w:r>
      <w:r w:rsidR="006D00FF">
        <w:rPr>
          <w:rFonts w:eastAsia="SimSun" w:cs="Arial"/>
          <w:bCs/>
          <w:lang w:eastAsia="zh-CN"/>
        </w:rPr>
        <w:t> ;</w:t>
      </w:r>
    </w:p>
    <w:p w14:paraId="1808CEEC" w14:textId="21EA581C" w:rsidR="0078037D" w:rsidRPr="0078037D" w:rsidRDefault="0078037D" w:rsidP="00C515A9">
      <w:pPr>
        <w:numPr>
          <w:ilvl w:val="0"/>
          <w:numId w:val="90"/>
        </w:numPr>
        <w:jc w:val="both"/>
        <w:rPr>
          <w:rFonts w:eastAsia="SimSun" w:cs="Arial"/>
          <w:bCs/>
          <w:lang w:eastAsia="zh-CN"/>
        </w:rPr>
      </w:pPr>
      <w:r w:rsidRPr="0078037D">
        <w:rPr>
          <w:rFonts w:eastAsia="SimSun" w:cs="Arial"/>
          <w:bCs/>
          <w:lang w:eastAsia="zh-CN"/>
        </w:rPr>
        <w:t>Le fait de tiers ne présentant aucun lien direct ou indirect</w:t>
      </w:r>
      <w:r w:rsidR="00D64ED6">
        <w:rPr>
          <w:rFonts w:eastAsia="SimSun" w:cs="Arial"/>
          <w:bCs/>
          <w:lang w:eastAsia="zh-CN"/>
        </w:rPr>
        <w:t xml:space="preserve"> </w:t>
      </w:r>
      <w:r w:rsidRPr="0078037D">
        <w:rPr>
          <w:rFonts w:eastAsia="SimSun" w:cs="Arial"/>
          <w:bCs/>
          <w:lang w:eastAsia="zh-CN"/>
        </w:rPr>
        <w:t xml:space="preserve">avec le </w:t>
      </w:r>
      <w:r w:rsidR="00D64ED6">
        <w:rPr>
          <w:rFonts w:eastAsia="SimSun" w:cs="Arial"/>
          <w:bCs/>
          <w:lang w:eastAsia="zh-CN"/>
        </w:rPr>
        <w:t>Concessionnaire</w:t>
      </w:r>
      <w:r w:rsidR="006D00FF">
        <w:rPr>
          <w:rFonts w:eastAsia="SimSun" w:cs="Arial"/>
          <w:bCs/>
          <w:lang w:eastAsia="zh-CN"/>
        </w:rPr>
        <w:t> ;</w:t>
      </w:r>
    </w:p>
    <w:p w14:paraId="24F704CF" w14:textId="6ECAA803" w:rsidR="0078037D" w:rsidRPr="0078037D" w:rsidRDefault="0078037D" w:rsidP="00C515A9">
      <w:pPr>
        <w:numPr>
          <w:ilvl w:val="0"/>
          <w:numId w:val="90"/>
        </w:numPr>
        <w:jc w:val="both"/>
        <w:rPr>
          <w:rFonts w:eastAsia="SimSun" w:cs="Arial"/>
          <w:bCs/>
          <w:lang w:eastAsia="zh-CN"/>
        </w:rPr>
      </w:pPr>
      <w:r w:rsidRPr="0078037D">
        <w:rPr>
          <w:rFonts w:eastAsia="SimSun" w:cs="Arial"/>
          <w:bCs/>
          <w:lang w:eastAsia="zh-CN"/>
        </w:rPr>
        <w:t xml:space="preserve">La faute du </w:t>
      </w:r>
      <w:r w:rsidR="00D64ED6">
        <w:rPr>
          <w:rFonts w:eastAsia="SimSun" w:cs="Arial"/>
          <w:bCs/>
          <w:lang w:eastAsia="zh-CN"/>
        </w:rPr>
        <w:t>Sénat</w:t>
      </w:r>
      <w:r w:rsidRPr="0078037D">
        <w:rPr>
          <w:rFonts w:eastAsia="SimSun" w:cs="Arial"/>
          <w:bCs/>
          <w:lang w:eastAsia="zh-CN"/>
        </w:rPr>
        <w:t xml:space="preserve"> ou de ses préposés au titre de l</w:t>
      </w:r>
      <w:r w:rsidR="00271DC1">
        <w:rPr>
          <w:rFonts w:eastAsia="SimSun" w:cs="Arial"/>
          <w:bCs/>
          <w:lang w:eastAsia="zh-CN"/>
        </w:rPr>
        <w:t>’</w:t>
      </w:r>
      <w:r w:rsidRPr="0078037D">
        <w:rPr>
          <w:rFonts w:eastAsia="SimSun" w:cs="Arial"/>
          <w:bCs/>
          <w:lang w:eastAsia="zh-CN"/>
        </w:rPr>
        <w:t xml:space="preserve">exécution du présent </w:t>
      </w:r>
      <w:r w:rsidR="003266D6">
        <w:rPr>
          <w:rFonts w:eastAsia="SimSun" w:cs="Arial"/>
          <w:bCs/>
          <w:lang w:eastAsia="zh-CN"/>
        </w:rPr>
        <w:t>contrat</w:t>
      </w:r>
      <w:r w:rsidR="006D00FF">
        <w:rPr>
          <w:rFonts w:eastAsia="SimSun" w:cs="Arial"/>
          <w:bCs/>
          <w:lang w:eastAsia="zh-CN"/>
        </w:rPr>
        <w:t> ;</w:t>
      </w:r>
      <w:r w:rsidRPr="0078037D">
        <w:rPr>
          <w:rFonts w:eastAsia="SimSun" w:cs="Arial"/>
          <w:bCs/>
          <w:lang w:eastAsia="zh-CN"/>
        </w:rPr>
        <w:t xml:space="preserve"> </w:t>
      </w:r>
    </w:p>
    <w:p w14:paraId="5A525715" w14:textId="773C5BBC" w:rsidR="0078037D" w:rsidRPr="0078037D" w:rsidRDefault="0078037D" w:rsidP="00C515A9">
      <w:pPr>
        <w:numPr>
          <w:ilvl w:val="0"/>
          <w:numId w:val="90"/>
        </w:numPr>
        <w:jc w:val="both"/>
        <w:rPr>
          <w:rFonts w:eastAsia="SimSun" w:cs="Arial"/>
          <w:bCs/>
          <w:lang w:eastAsia="zh-CN"/>
        </w:rPr>
      </w:pPr>
      <w:r w:rsidRPr="0078037D">
        <w:rPr>
          <w:rFonts w:eastAsia="SimSun" w:cs="Arial"/>
          <w:bCs/>
          <w:lang w:eastAsia="zh-CN"/>
        </w:rPr>
        <w:t xml:space="preserve">Le retard imputable au </w:t>
      </w:r>
      <w:r w:rsidR="00D64ED6">
        <w:rPr>
          <w:rFonts w:eastAsia="SimSun" w:cs="Arial"/>
          <w:bCs/>
          <w:lang w:eastAsia="zh-CN"/>
        </w:rPr>
        <w:t>Sénat</w:t>
      </w:r>
      <w:r w:rsidRPr="0078037D">
        <w:rPr>
          <w:rFonts w:eastAsia="SimSun" w:cs="Arial"/>
          <w:bCs/>
          <w:lang w:eastAsia="zh-CN"/>
        </w:rPr>
        <w:t>.</w:t>
      </w:r>
    </w:p>
    <w:p w14:paraId="23E3AFC0" w14:textId="3CE8CB8E" w:rsidR="0078037D" w:rsidRPr="0078037D" w:rsidRDefault="0078037D" w:rsidP="0078037D">
      <w:pPr>
        <w:jc w:val="both"/>
        <w:rPr>
          <w:rFonts w:eastAsia="SimSun" w:cs="Arial"/>
          <w:bCs/>
          <w:lang w:eastAsia="zh-CN"/>
        </w:rPr>
      </w:pPr>
      <w:r w:rsidRPr="0078037D">
        <w:rPr>
          <w:rFonts w:eastAsia="SimSun" w:cs="Arial"/>
          <w:bCs/>
          <w:lang w:eastAsia="zh-CN"/>
        </w:rPr>
        <w:t>Le montant de</w:t>
      </w:r>
      <w:r w:rsidR="00556FDE">
        <w:rPr>
          <w:rFonts w:eastAsia="SimSun" w:cs="Arial"/>
          <w:bCs/>
          <w:lang w:eastAsia="zh-CN"/>
        </w:rPr>
        <w:t>s</w:t>
      </w:r>
      <w:r w:rsidRPr="0078037D">
        <w:rPr>
          <w:rFonts w:eastAsia="SimSun" w:cs="Arial"/>
          <w:bCs/>
          <w:lang w:eastAsia="zh-CN"/>
        </w:rPr>
        <w:t xml:space="preserve"> pénalités est décompté mensuellement par le </w:t>
      </w:r>
      <w:r w:rsidR="00D64ED6">
        <w:rPr>
          <w:rFonts w:eastAsia="SimSun" w:cs="Arial"/>
          <w:bCs/>
          <w:lang w:eastAsia="zh-CN"/>
        </w:rPr>
        <w:t>Sénat</w:t>
      </w:r>
      <w:r w:rsidRPr="0078037D">
        <w:rPr>
          <w:rFonts w:eastAsia="SimSun" w:cs="Arial"/>
          <w:bCs/>
          <w:lang w:eastAsia="zh-CN"/>
        </w:rPr>
        <w:t xml:space="preserve"> et est automatiquement déduit de la facture établie pour la période au cours de laquelle l</w:t>
      </w:r>
      <w:r w:rsidR="00271DC1">
        <w:rPr>
          <w:rFonts w:eastAsia="SimSun" w:cs="Arial"/>
          <w:bCs/>
          <w:lang w:eastAsia="zh-CN"/>
        </w:rPr>
        <w:t>’</w:t>
      </w:r>
      <w:r w:rsidRPr="0078037D">
        <w:rPr>
          <w:rFonts w:eastAsia="SimSun" w:cs="Arial"/>
          <w:bCs/>
          <w:lang w:eastAsia="zh-CN"/>
        </w:rPr>
        <w:t>inexécution ou le manquement a été constaté.</w:t>
      </w:r>
    </w:p>
    <w:p w14:paraId="29FC821B" w14:textId="766ECD3E" w:rsidR="001D3049" w:rsidRDefault="001D3049" w:rsidP="001D3049">
      <w:pPr>
        <w:jc w:val="both"/>
        <w:rPr>
          <w:rFonts w:eastAsia="SimSun" w:cs="Arial"/>
          <w:bCs/>
          <w:lang w:eastAsia="zh-CN"/>
        </w:rPr>
      </w:pPr>
    </w:p>
    <w:p w14:paraId="13C4AF46" w14:textId="7B84CBB2" w:rsidR="00AD2368" w:rsidRDefault="00AD2368" w:rsidP="001D3049">
      <w:pPr>
        <w:jc w:val="both"/>
        <w:rPr>
          <w:rFonts w:eastAsia="SimSun" w:cs="Arial"/>
          <w:bCs/>
          <w:lang w:eastAsia="zh-CN"/>
        </w:rPr>
      </w:pPr>
    </w:p>
    <w:p w14:paraId="30875F81" w14:textId="77777777" w:rsidR="00AD2368" w:rsidRPr="00327038" w:rsidRDefault="00AD2368" w:rsidP="001D3049">
      <w:pPr>
        <w:jc w:val="both"/>
        <w:rPr>
          <w:rFonts w:eastAsia="SimSun" w:cs="Arial"/>
          <w:bCs/>
          <w:lang w:eastAsia="zh-CN"/>
        </w:rPr>
      </w:pPr>
    </w:p>
    <w:p w14:paraId="5718159B" w14:textId="2E00FC68" w:rsidR="001D3049" w:rsidRPr="00287BD7" w:rsidRDefault="00F811F6" w:rsidP="004E53F0">
      <w:pPr>
        <w:pStyle w:val="Titre3"/>
        <w:ind w:left="1923" w:hanging="505"/>
        <w:rPr>
          <w:rFonts w:eastAsia="SimSun" w:cs="Arial"/>
          <w:bCs/>
          <w:lang w:eastAsia="zh-CN"/>
        </w:rPr>
      </w:pPr>
      <w:bookmarkStart w:id="123" w:name="_Toc222927474"/>
      <w:r>
        <w:rPr>
          <w:rFonts w:eastAsia="SimSun"/>
          <w:lang w:eastAsia="zh-CN"/>
        </w:rPr>
        <w:lastRenderedPageBreak/>
        <w:t>Exécution d</w:t>
      </w:r>
      <w:r w:rsidR="00271DC1">
        <w:rPr>
          <w:rFonts w:eastAsia="SimSun"/>
          <w:lang w:eastAsia="zh-CN"/>
        </w:rPr>
        <w:t>’</w:t>
      </w:r>
      <w:r>
        <w:rPr>
          <w:rFonts w:eastAsia="SimSun"/>
          <w:lang w:eastAsia="zh-CN"/>
        </w:rPr>
        <w:t>office</w:t>
      </w:r>
      <w:bookmarkEnd w:id="123"/>
    </w:p>
    <w:p w14:paraId="17B03CBB" w14:textId="77777777" w:rsidR="00F811F6" w:rsidRPr="00F811F6" w:rsidRDefault="00F811F6" w:rsidP="00F811F6">
      <w:pPr>
        <w:rPr>
          <w:lang w:eastAsia="zh-CN"/>
        </w:rPr>
      </w:pPr>
    </w:p>
    <w:p w14:paraId="5201C64E" w14:textId="013BE3A7" w:rsidR="001D3049" w:rsidRPr="00287BD7" w:rsidRDefault="001D3049" w:rsidP="001D3049">
      <w:pPr>
        <w:jc w:val="both"/>
        <w:rPr>
          <w:rFonts w:eastAsia="SimSun" w:cs="Arial"/>
          <w:bCs/>
          <w:lang w:eastAsia="zh-CN"/>
        </w:rPr>
      </w:pPr>
      <w:r w:rsidRPr="00287BD7">
        <w:rPr>
          <w:rFonts w:eastAsia="SimSun" w:cs="Arial"/>
          <w:bCs/>
          <w:lang w:eastAsia="zh-CN"/>
        </w:rPr>
        <w:t xml:space="preserve">Faute pour le Concessionnaire de pourvoir </w:t>
      </w:r>
      <w:r w:rsidR="00AD0722">
        <w:rPr>
          <w:rFonts w:eastAsia="SimSun" w:cs="Arial"/>
          <w:bCs/>
          <w:lang w:eastAsia="zh-CN"/>
        </w:rPr>
        <w:t>à ses obligations</w:t>
      </w:r>
      <w:r w:rsidRPr="00287BD7">
        <w:rPr>
          <w:rFonts w:eastAsia="SimSun" w:cs="Arial"/>
          <w:bCs/>
          <w:lang w:eastAsia="zh-CN"/>
        </w:rPr>
        <w:t>, le Concédant peut faire procéder, aux frais du Concessionnaire, à l</w:t>
      </w:r>
      <w:r w:rsidR="00271DC1">
        <w:rPr>
          <w:rFonts w:eastAsia="SimSun" w:cs="Arial"/>
          <w:bCs/>
          <w:lang w:eastAsia="zh-CN"/>
        </w:rPr>
        <w:t>’</w:t>
      </w:r>
      <w:r w:rsidRPr="00287BD7">
        <w:rPr>
          <w:rFonts w:eastAsia="SimSun" w:cs="Arial"/>
          <w:bCs/>
          <w:lang w:eastAsia="zh-CN"/>
        </w:rPr>
        <w:t>exécution d</w:t>
      </w:r>
      <w:r w:rsidR="00271DC1">
        <w:rPr>
          <w:rFonts w:eastAsia="SimSun" w:cs="Arial"/>
          <w:bCs/>
          <w:lang w:eastAsia="zh-CN"/>
        </w:rPr>
        <w:t>’</w:t>
      </w:r>
      <w:r w:rsidRPr="00287BD7">
        <w:rPr>
          <w:rFonts w:eastAsia="SimSun" w:cs="Arial"/>
          <w:bCs/>
          <w:lang w:eastAsia="zh-CN"/>
        </w:rPr>
        <w:t xml:space="preserve">office des </w:t>
      </w:r>
      <w:r w:rsidR="00AD0722">
        <w:rPr>
          <w:rFonts w:eastAsia="SimSun" w:cs="Arial"/>
          <w:bCs/>
          <w:lang w:eastAsia="zh-CN"/>
        </w:rPr>
        <w:t>missions</w:t>
      </w:r>
      <w:r w:rsidRPr="00287BD7">
        <w:rPr>
          <w:rFonts w:eastAsia="SimSun" w:cs="Arial"/>
          <w:bCs/>
          <w:lang w:eastAsia="zh-CN"/>
        </w:rPr>
        <w:t xml:space="preserve"> nécessaires au fonctionnement du service</w:t>
      </w:r>
      <w:r w:rsidR="00AD0722">
        <w:rPr>
          <w:rFonts w:eastAsia="SimSun" w:cs="Arial"/>
          <w:bCs/>
          <w:lang w:eastAsia="zh-CN"/>
        </w:rPr>
        <w:t xml:space="preserve"> ou des services</w:t>
      </w:r>
      <w:r w:rsidRPr="00287BD7">
        <w:rPr>
          <w:rFonts w:eastAsia="SimSun" w:cs="Arial"/>
          <w:bCs/>
          <w:lang w:eastAsia="zh-CN"/>
        </w:rPr>
        <w:t>, après mise en demeure restée sans effet dans un délai de quinze jours, sauf en cas de risque pour les personnes ; le délai est alors de deux jours.</w:t>
      </w:r>
    </w:p>
    <w:p w14:paraId="188B8113" w14:textId="1EF6337C" w:rsidR="00E44808" w:rsidRPr="001D3049" w:rsidRDefault="001D3049" w:rsidP="00E67A00">
      <w:pPr>
        <w:jc w:val="both"/>
        <w:rPr>
          <w:rFonts w:eastAsia="SimSun" w:cs="Arial"/>
          <w:bCs/>
          <w:lang w:eastAsia="zh-CN"/>
        </w:rPr>
      </w:pPr>
      <w:r w:rsidRPr="00287BD7">
        <w:rPr>
          <w:rFonts w:eastAsia="SimSun" w:cs="Arial"/>
          <w:bCs/>
          <w:lang w:eastAsia="zh-CN"/>
        </w:rPr>
        <w:t>Cet article s</w:t>
      </w:r>
      <w:r w:rsidR="00271DC1">
        <w:rPr>
          <w:rFonts w:eastAsia="SimSun" w:cs="Arial"/>
          <w:bCs/>
          <w:lang w:eastAsia="zh-CN"/>
        </w:rPr>
        <w:t>’</w:t>
      </w:r>
      <w:r w:rsidRPr="00287BD7">
        <w:rPr>
          <w:rFonts w:eastAsia="SimSun" w:cs="Arial"/>
          <w:bCs/>
          <w:lang w:eastAsia="zh-CN"/>
        </w:rPr>
        <w:t xml:space="preserve">applique sauf en cas </w:t>
      </w:r>
      <w:r w:rsidR="004F7FED">
        <w:rPr>
          <w:rFonts w:eastAsia="SimSun" w:cs="Arial"/>
          <w:bCs/>
          <w:lang w:eastAsia="zh-CN"/>
        </w:rPr>
        <w:t>de cause exonératoire susmentionnée</w:t>
      </w:r>
      <w:r w:rsidRPr="00287BD7">
        <w:rPr>
          <w:rFonts w:eastAsia="SimSun" w:cs="Arial"/>
          <w:bCs/>
          <w:lang w:eastAsia="zh-CN"/>
        </w:rPr>
        <w:t>. Le Concessionnaire devra rapporter la charge de la preuve de ces événements.</w:t>
      </w:r>
    </w:p>
    <w:p w14:paraId="208ED8F0" w14:textId="77777777" w:rsidR="00237D48" w:rsidRPr="00FE6AA9" w:rsidRDefault="00237D48" w:rsidP="00FE6AA9"/>
    <w:p w14:paraId="33EC7304" w14:textId="750551DF" w:rsidR="00FE6AA9" w:rsidRDefault="00FE6AA9" w:rsidP="00FE6AA9">
      <w:pPr>
        <w:pStyle w:val="Titre2"/>
        <w:spacing w:line="240" w:lineRule="auto"/>
        <w:jc w:val="both"/>
      </w:pPr>
      <w:bookmarkStart w:id="124" w:name="_Toc222927475"/>
      <w:r>
        <w:t>Clauses administratives</w:t>
      </w:r>
      <w:bookmarkEnd w:id="124"/>
      <w:r>
        <w:t xml:space="preserve"> </w:t>
      </w:r>
    </w:p>
    <w:p w14:paraId="1E9D5B84" w14:textId="77777777" w:rsidR="00FE6AA9" w:rsidRDefault="00FE6AA9" w:rsidP="00FE6AA9"/>
    <w:p w14:paraId="4DFD1ABF" w14:textId="635093F3" w:rsidR="00114811" w:rsidRDefault="00E36C50" w:rsidP="004E53F0">
      <w:pPr>
        <w:pStyle w:val="Titre3"/>
        <w:ind w:left="1923" w:hanging="505"/>
      </w:pPr>
      <w:bookmarkStart w:id="125" w:name="_Toc222927476"/>
      <w:r>
        <w:t>Élection</w:t>
      </w:r>
      <w:r w:rsidR="00114811">
        <w:t xml:space="preserve"> de domicile</w:t>
      </w:r>
      <w:bookmarkEnd w:id="125"/>
    </w:p>
    <w:p w14:paraId="54C8A9C2" w14:textId="77777777" w:rsidR="00114811" w:rsidRDefault="00114811" w:rsidP="00FE6AA9"/>
    <w:p w14:paraId="6C8F425A" w14:textId="3CF778C3" w:rsidR="008069B4" w:rsidRDefault="004A22C0" w:rsidP="00FE6AA9">
      <w:r>
        <w:t>Le Concédant fait élection de domicile à l</w:t>
      </w:r>
      <w:r w:rsidR="00271DC1">
        <w:t>’</w:t>
      </w:r>
      <w:r>
        <w:t>adresse suivante : Paris 6</w:t>
      </w:r>
      <w:r w:rsidRPr="004A22C0">
        <w:rPr>
          <w:vertAlign w:val="superscript"/>
        </w:rPr>
        <w:t>ème</w:t>
      </w:r>
      <w:r>
        <w:t xml:space="preserve"> – 15 rue de Vaugirard. </w:t>
      </w:r>
    </w:p>
    <w:p w14:paraId="100C8807" w14:textId="16CD587C" w:rsidR="00844500" w:rsidRDefault="00844500" w:rsidP="00844500">
      <w:pPr>
        <w:jc w:val="both"/>
      </w:pPr>
      <w:r>
        <w:t>Le Concessionnaire fait élection de domicile à l</w:t>
      </w:r>
      <w:r w:rsidR="00271DC1">
        <w:t>’</w:t>
      </w:r>
      <w:r>
        <w:t xml:space="preserve">adresse suivante : </w:t>
      </w:r>
      <w:r w:rsidRPr="00844500">
        <w:rPr>
          <w:highlight w:val="lightGray"/>
        </w:rPr>
        <w:t>(à compléter en phase de mise au point)</w:t>
      </w:r>
      <w:r>
        <w:t>. Les communications électroniques pourront lui être adressées à l</w:t>
      </w:r>
      <w:r w:rsidR="00271DC1">
        <w:t>’</w:t>
      </w:r>
      <w:r>
        <w:t xml:space="preserve">adresse courriel suivante : </w:t>
      </w:r>
      <w:r w:rsidRPr="00844500">
        <w:rPr>
          <w:highlight w:val="lightGray"/>
        </w:rPr>
        <w:t>(à compléter en phase de mise au point)</w:t>
      </w:r>
      <w:r>
        <w:t>.</w:t>
      </w:r>
    </w:p>
    <w:p w14:paraId="7ED8ABAA" w14:textId="77777777" w:rsidR="00114811" w:rsidRDefault="00114811" w:rsidP="00FE6AA9"/>
    <w:p w14:paraId="43AB6E18" w14:textId="1D7749BF" w:rsidR="007C4C11" w:rsidRDefault="0005631A" w:rsidP="004E53F0">
      <w:pPr>
        <w:pStyle w:val="Titre3"/>
        <w:spacing w:line="240" w:lineRule="auto"/>
        <w:ind w:left="1923" w:hanging="505"/>
        <w:jc w:val="both"/>
      </w:pPr>
      <w:bookmarkStart w:id="126" w:name="_Hlk218328659"/>
      <w:bookmarkStart w:id="127" w:name="_Toc222927477"/>
      <w:r>
        <w:t>Intuit</w:t>
      </w:r>
      <w:r w:rsidR="00261E5D">
        <w:t>u</w:t>
      </w:r>
      <w:r w:rsidR="00145544">
        <w:t xml:space="preserve"> personae</w:t>
      </w:r>
      <w:bookmarkEnd w:id="127"/>
    </w:p>
    <w:bookmarkEnd w:id="126"/>
    <w:p w14:paraId="7363E692" w14:textId="77777777" w:rsidR="00624B7C" w:rsidRDefault="00624B7C" w:rsidP="00624B7C"/>
    <w:p w14:paraId="48F7CEF9" w14:textId="57942D15" w:rsidR="002F1D65" w:rsidRPr="002F1D65" w:rsidRDefault="00CC10CC" w:rsidP="002F1D65">
      <w:pPr>
        <w:rPr>
          <w:b/>
          <w:bCs/>
        </w:rPr>
      </w:pPr>
      <w:r>
        <w:rPr>
          <w:b/>
          <w:bCs/>
        </w:rPr>
        <w:t>Sous-concession</w:t>
      </w:r>
      <w:r w:rsidR="002F1D65" w:rsidRPr="002F1D65">
        <w:rPr>
          <w:b/>
          <w:bCs/>
        </w:rPr>
        <w:t xml:space="preserve"> et sous-traitance</w:t>
      </w:r>
    </w:p>
    <w:p w14:paraId="65CBF009" w14:textId="41136FAB" w:rsidR="002F1D65" w:rsidRPr="002F1D65" w:rsidRDefault="002F1D65" w:rsidP="002F1D65">
      <w:pPr>
        <w:jc w:val="both"/>
      </w:pPr>
      <w:r w:rsidRPr="002F1D65">
        <w:t xml:space="preserve">La </w:t>
      </w:r>
      <w:r w:rsidR="00CC10CC">
        <w:t>sous-concession</w:t>
      </w:r>
      <w:r w:rsidRPr="002F1D65">
        <w:t xml:space="preserve"> d</w:t>
      </w:r>
      <w:r w:rsidR="00271DC1">
        <w:t>’</w:t>
      </w:r>
      <w:r w:rsidRPr="002F1D65">
        <w:t xml:space="preserve">une partie des missions énoncées au présent </w:t>
      </w:r>
      <w:r w:rsidR="003266D6">
        <w:t>Contrat</w:t>
      </w:r>
      <w:r w:rsidRPr="002F1D65">
        <w:t xml:space="preserve"> et la sous-traitance ne sont </w:t>
      </w:r>
      <w:r w:rsidR="00CC10CC">
        <w:t xml:space="preserve">pas </w:t>
      </w:r>
      <w:r w:rsidRPr="002F1D65">
        <w:t>possibles sans l</w:t>
      </w:r>
      <w:r w:rsidR="00271DC1">
        <w:t>’</w:t>
      </w:r>
      <w:r w:rsidRPr="002F1D65">
        <w:t>autorisation expresse et préalable du Concédant. Elles doivent se faire dans le respect des dispositions réglementaires en vigueur. La subdélégation ou la sous-traitance de l</w:t>
      </w:r>
      <w:r w:rsidR="00271DC1">
        <w:t>’</w:t>
      </w:r>
      <w:r w:rsidRPr="002F1D65">
        <w:t>intégralité des missions est interdite.</w:t>
      </w:r>
    </w:p>
    <w:p w14:paraId="5BC47158" w14:textId="0532A4FB" w:rsidR="002F1D65" w:rsidRPr="002F1D65" w:rsidRDefault="002F1D65" w:rsidP="002F1D65">
      <w:pPr>
        <w:jc w:val="both"/>
      </w:pPr>
      <w:r w:rsidRPr="002F1D65">
        <w:t>L</w:t>
      </w:r>
      <w:r w:rsidR="00271DC1">
        <w:t>’</w:t>
      </w:r>
      <w:r w:rsidRPr="002F1D65">
        <w:t xml:space="preserve">autorisation est donnée ou refusée en fonction des garanties techniques et financières du </w:t>
      </w:r>
      <w:r w:rsidR="00CC10CC">
        <w:t xml:space="preserve">sous-concessionnaire ou du </w:t>
      </w:r>
      <w:r w:rsidRPr="002F1D65">
        <w:t>sous-traitant proposé et de son aptitude à assurer les prestations sous-traitées. À l</w:t>
      </w:r>
      <w:r w:rsidR="00271DC1">
        <w:t>’</w:t>
      </w:r>
      <w:r w:rsidRPr="002F1D65">
        <w:t>appui de chaque demande d</w:t>
      </w:r>
      <w:r w:rsidR="00271DC1">
        <w:t>’</w:t>
      </w:r>
      <w:r w:rsidRPr="002F1D65">
        <w:t>autorisation, le Concessionnaire se chargera de transmettre au Concédant tout document de nature à permettre à ce dernier d</w:t>
      </w:r>
      <w:r w:rsidR="00271DC1">
        <w:t>’</w:t>
      </w:r>
      <w:r w:rsidRPr="002F1D65">
        <w:t>apprécier les garanties et l</w:t>
      </w:r>
      <w:r w:rsidR="00271DC1">
        <w:t>’</w:t>
      </w:r>
      <w:r w:rsidRPr="002F1D65">
        <w:t xml:space="preserve">aptitude du </w:t>
      </w:r>
      <w:r w:rsidR="00CC10CC">
        <w:t>tiers</w:t>
      </w:r>
      <w:r w:rsidRPr="002F1D65">
        <w:t>.</w:t>
      </w:r>
    </w:p>
    <w:p w14:paraId="1A3D2246" w14:textId="551FE8C4" w:rsidR="002F1D65" w:rsidRPr="002F1D65" w:rsidRDefault="002F1D65" w:rsidP="002F1D65">
      <w:pPr>
        <w:jc w:val="both"/>
      </w:pPr>
      <w:r w:rsidRPr="002F1D65">
        <w:t xml:space="preserve">Le Concessionnaire communiquera au Concédant, sous quinze jours après leur signature, les </w:t>
      </w:r>
      <w:r w:rsidR="003266D6">
        <w:t>Contrat</w:t>
      </w:r>
      <w:r w:rsidRPr="002F1D65">
        <w:t xml:space="preserve">s </w:t>
      </w:r>
      <w:r w:rsidR="000D0F0B">
        <w:t xml:space="preserve">de sous-concession et/ou </w:t>
      </w:r>
      <w:r w:rsidRPr="002F1D65">
        <w:t>de sous-traitance, qui doivent spécifier notamment la nature détaillée des prestations concernées et le montant détaillé des dépenses correspondantes.</w:t>
      </w:r>
    </w:p>
    <w:p w14:paraId="2A26C50A" w14:textId="57365213" w:rsidR="002F1D65" w:rsidRDefault="002F1D65" w:rsidP="002F1D65">
      <w:pPr>
        <w:jc w:val="both"/>
      </w:pPr>
      <w:r w:rsidRPr="002F1D65">
        <w:t>Le Concessionnaire demeure personnellement responsable de l</w:t>
      </w:r>
      <w:r w:rsidR="00271DC1">
        <w:t>’</w:t>
      </w:r>
      <w:r w:rsidRPr="002F1D65">
        <w:t xml:space="preserve">exécution de toutes les obligations du présent </w:t>
      </w:r>
      <w:r w:rsidR="003266D6">
        <w:t>Contrat</w:t>
      </w:r>
      <w:r w:rsidRPr="002F1D65">
        <w:t>. Il est ainsi responsable des relations avec ses prestataires, sous-traitants, fournisseurs et partenaires tiers. Il s</w:t>
      </w:r>
      <w:r w:rsidR="00271DC1">
        <w:t>’</w:t>
      </w:r>
      <w:r w:rsidRPr="002F1D65">
        <w:t>engage formellement à faire respecter l</w:t>
      </w:r>
      <w:r w:rsidR="00271DC1">
        <w:t>’</w:t>
      </w:r>
      <w:r w:rsidRPr="002F1D65">
        <w:t>ensemble des règles, notamment de sécurité, imposées sur les sites d</w:t>
      </w:r>
      <w:r w:rsidR="00271DC1">
        <w:t>’</w:t>
      </w:r>
      <w:r w:rsidRPr="002F1D65">
        <w:t>exécution des prestations et l</w:t>
      </w:r>
      <w:r w:rsidR="00271DC1">
        <w:t>’</w:t>
      </w:r>
      <w:r w:rsidRPr="002F1D65">
        <w:t xml:space="preserve">ensemble des stipulations du présent </w:t>
      </w:r>
      <w:r w:rsidR="003266D6">
        <w:t>Contrat</w:t>
      </w:r>
      <w:r w:rsidRPr="002F1D65">
        <w:t>.</w:t>
      </w:r>
    </w:p>
    <w:p w14:paraId="0AAA57A4" w14:textId="098CF343" w:rsidR="00C71624" w:rsidRPr="00C71624" w:rsidRDefault="00C71624" w:rsidP="00C71624">
      <w:pPr>
        <w:jc w:val="both"/>
        <w:rPr>
          <w:b/>
          <w:bCs/>
        </w:rPr>
      </w:pPr>
      <w:r w:rsidRPr="00C71624">
        <w:rPr>
          <w:b/>
          <w:bCs/>
        </w:rPr>
        <w:t>Modification d</w:t>
      </w:r>
      <w:r w:rsidR="00271DC1">
        <w:rPr>
          <w:b/>
          <w:bCs/>
        </w:rPr>
        <w:t>’</w:t>
      </w:r>
      <w:r w:rsidRPr="00C71624">
        <w:rPr>
          <w:b/>
          <w:bCs/>
        </w:rPr>
        <w:t>actionnariat</w:t>
      </w:r>
    </w:p>
    <w:p w14:paraId="04C7C12F" w14:textId="2704D76B" w:rsidR="00C71624" w:rsidRDefault="00C71624" w:rsidP="00C71624">
      <w:pPr>
        <w:jc w:val="both"/>
      </w:pPr>
      <w:r w:rsidRPr="00C71624">
        <w:t>Le Concessionnaire est tenu d</w:t>
      </w:r>
      <w:r w:rsidR="00271DC1">
        <w:t>’</w:t>
      </w:r>
      <w:r w:rsidRPr="00C71624">
        <w:t xml:space="preserve">informer le Concédant de toutes modifications dans la répartition de son capital par rapport à la situation existante lors de la signature du présent </w:t>
      </w:r>
      <w:r w:rsidR="003266D6">
        <w:t>Contrat</w:t>
      </w:r>
      <w:r w:rsidRPr="00C71624">
        <w:t xml:space="preserve">, notamment </w:t>
      </w:r>
      <w:r w:rsidRPr="00C71624">
        <w:lastRenderedPageBreak/>
        <w:t>des modifications résultant d</w:t>
      </w:r>
      <w:r w:rsidR="00271DC1">
        <w:t>’</w:t>
      </w:r>
      <w:r w:rsidRPr="00C71624">
        <w:t>augmentations du capital social, par voie de souscription ou d</w:t>
      </w:r>
      <w:r w:rsidR="00271DC1">
        <w:t>’</w:t>
      </w:r>
      <w:r w:rsidRPr="00C71624">
        <w:t>apports, ainsi que des cessions de blocs d</w:t>
      </w:r>
      <w:r w:rsidR="00271DC1">
        <w:t>’</w:t>
      </w:r>
      <w:r w:rsidRPr="00C71624">
        <w:t>actions.</w:t>
      </w:r>
    </w:p>
    <w:p w14:paraId="77AC8EE0" w14:textId="5E6285DB" w:rsidR="00854773" w:rsidRPr="00854773" w:rsidRDefault="00854773" w:rsidP="00854773">
      <w:pPr>
        <w:jc w:val="both"/>
        <w:rPr>
          <w:rFonts w:cs="Arial"/>
          <w:b/>
          <w:bCs/>
        </w:rPr>
      </w:pPr>
      <w:r w:rsidRPr="00854773">
        <w:rPr>
          <w:rFonts w:cs="Arial"/>
          <w:b/>
          <w:bCs/>
        </w:rPr>
        <w:t xml:space="preserve">Cession du </w:t>
      </w:r>
      <w:r w:rsidR="003266D6">
        <w:rPr>
          <w:rFonts w:cs="Arial"/>
          <w:b/>
          <w:bCs/>
        </w:rPr>
        <w:t>Contrat</w:t>
      </w:r>
    </w:p>
    <w:p w14:paraId="28ED21FA" w14:textId="784244C4" w:rsidR="00F334A6" w:rsidRDefault="00854773" w:rsidP="00854773">
      <w:pPr>
        <w:jc w:val="both"/>
        <w:rPr>
          <w:rFonts w:cs="Arial"/>
        </w:rPr>
      </w:pPr>
      <w:r w:rsidRPr="00854773">
        <w:rPr>
          <w:rFonts w:cs="Arial"/>
        </w:rPr>
        <w:t xml:space="preserve">La cession du présent </w:t>
      </w:r>
      <w:r w:rsidR="003266D6">
        <w:rPr>
          <w:rFonts w:cs="Arial"/>
        </w:rPr>
        <w:t>Contrat</w:t>
      </w:r>
      <w:r w:rsidRPr="00854773">
        <w:rPr>
          <w:rFonts w:cs="Arial"/>
        </w:rPr>
        <w:t xml:space="preserve"> par le Concessionnaire à un tiers </w:t>
      </w:r>
      <w:r w:rsidR="00F334A6">
        <w:rPr>
          <w:rFonts w:cs="Arial"/>
        </w:rPr>
        <w:t>n</w:t>
      </w:r>
      <w:r w:rsidR="00271DC1">
        <w:rPr>
          <w:rFonts w:cs="Arial"/>
        </w:rPr>
        <w:t>’</w:t>
      </w:r>
      <w:r w:rsidR="00F334A6">
        <w:rPr>
          <w:rFonts w:cs="Arial"/>
        </w:rPr>
        <w:t>est possible qu</w:t>
      </w:r>
      <w:r w:rsidR="00271DC1">
        <w:rPr>
          <w:rFonts w:cs="Arial"/>
        </w:rPr>
        <w:t>’</w:t>
      </w:r>
      <w:r w:rsidR="00F334A6">
        <w:rPr>
          <w:rFonts w:cs="Arial"/>
        </w:rPr>
        <w:t>à la</w:t>
      </w:r>
      <w:r w:rsidR="00F334A6" w:rsidRPr="008B275A">
        <w:rPr>
          <w:rFonts w:cs="Arial"/>
        </w:rPr>
        <w:t xml:space="preserve"> suite d</w:t>
      </w:r>
      <w:r w:rsidR="00271DC1">
        <w:rPr>
          <w:rFonts w:cs="Arial"/>
        </w:rPr>
        <w:t>’</w:t>
      </w:r>
      <w:r w:rsidR="00F334A6" w:rsidRPr="008B275A">
        <w:rPr>
          <w:rFonts w:cs="Arial"/>
        </w:rPr>
        <w:t xml:space="preserve">opérations de restructuration du </w:t>
      </w:r>
      <w:r w:rsidR="00F334A6">
        <w:rPr>
          <w:rFonts w:cs="Arial"/>
        </w:rPr>
        <w:t>C</w:t>
      </w:r>
      <w:r w:rsidR="00F334A6" w:rsidRPr="008B275A">
        <w:rPr>
          <w:rFonts w:cs="Arial"/>
        </w:rPr>
        <w:t>oncessionnaire</w:t>
      </w:r>
      <w:r w:rsidR="00F334A6">
        <w:rPr>
          <w:rFonts w:cs="Arial"/>
        </w:rPr>
        <w:t>, conformément à l</w:t>
      </w:r>
      <w:r w:rsidR="00271DC1">
        <w:rPr>
          <w:rFonts w:cs="Arial"/>
        </w:rPr>
        <w:t>’</w:t>
      </w:r>
      <w:r w:rsidR="00F334A6">
        <w:rPr>
          <w:rFonts w:cs="Arial"/>
        </w:rPr>
        <w:t xml:space="preserve">article </w:t>
      </w:r>
      <w:hyperlink r:id="rId26" w:history="1">
        <w:r w:rsidR="00F334A6" w:rsidRPr="00B44154">
          <w:rPr>
            <w:rStyle w:val="Lienhypertexte"/>
            <w:rFonts w:cs="Arial"/>
            <w:color w:val="auto"/>
            <w:u w:val="none"/>
          </w:rPr>
          <w:t>R.</w:t>
        </w:r>
        <w:r w:rsidR="009F1DB6" w:rsidRPr="00B44154">
          <w:rPr>
            <w:rStyle w:val="Lienhypertexte"/>
            <w:rFonts w:cs="Arial"/>
            <w:color w:val="auto"/>
            <w:u w:val="none"/>
          </w:rPr>
          <w:t xml:space="preserve"> </w:t>
        </w:r>
        <w:r w:rsidR="00F334A6" w:rsidRPr="00B44154">
          <w:rPr>
            <w:rStyle w:val="Lienhypertexte"/>
            <w:rFonts w:cs="Arial"/>
            <w:color w:val="auto"/>
            <w:u w:val="none"/>
          </w:rPr>
          <w:t>3135-6</w:t>
        </w:r>
      </w:hyperlink>
      <w:r w:rsidR="00F334A6" w:rsidRPr="00B44154">
        <w:rPr>
          <w:rFonts w:cs="Arial"/>
        </w:rPr>
        <w:t xml:space="preserve"> </w:t>
      </w:r>
      <w:r w:rsidR="00F334A6">
        <w:rPr>
          <w:rFonts w:cs="Arial"/>
        </w:rPr>
        <w:t>du Code la commande publique.</w:t>
      </w:r>
    </w:p>
    <w:p w14:paraId="31F2287A" w14:textId="570A37A2" w:rsidR="00854773" w:rsidRPr="00854773" w:rsidRDefault="00F334A6" w:rsidP="00854773">
      <w:pPr>
        <w:jc w:val="both"/>
        <w:rPr>
          <w:rFonts w:cs="Arial"/>
        </w:rPr>
      </w:pPr>
      <w:r>
        <w:rPr>
          <w:rFonts w:cs="Arial"/>
        </w:rPr>
        <w:t xml:space="preserve">La cession du contrat </w:t>
      </w:r>
      <w:r w:rsidR="00854773" w:rsidRPr="00854773">
        <w:rPr>
          <w:rFonts w:cs="Arial"/>
        </w:rPr>
        <w:t>est soumise à l</w:t>
      </w:r>
      <w:r w:rsidR="00271DC1">
        <w:rPr>
          <w:rFonts w:cs="Arial"/>
        </w:rPr>
        <w:t>’</w:t>
      </w:r>
      <w:r w:rsidR="00854773" w:rsidRPr="00854773">
        <w:rPr>
          <w:rFonts w:cs="Arial"/>
        </w:rPr>
        <w:t>accord préalable exprès du Concédant.</w:t>
      </w:r>
    </w:p>
    <w:p w14:paraId="3207A8F6" w14:textId="618EE765" w:rsidR="00854773" w:rsidRPr="00854773" w:rsidRDefault="00854773" w:rsidP="00854773">
      <w:pPr>
        <w:jc w:val="both"/>
        <w:rPr>
          <w:rFonts w:cs="Arial"/>
        </w:rPr>
      </w:pPr>
      <w:r w:rsidRPr="00854773">
        <w:rPr>
          <w:rFonts w:cs="Arial"/>
        </w:rPr>
        <w:t>L</w:t>
      </w:r>
      <w:r w:rsidR="00271DC1">
        <w:rPr>
          <w:rFonts w:cs="Arial"/>
        </w:rPr>
        <w:t>’</w:t>
      </w:r>
      <w:r w:rsidRPr="00854773">
        <w:rPr>
          <w:rFonts w:cs="Arial"/>
        </w:rPr>
        <w:t>autorisation de cession par le Concédant est suivie de la conclusion entre le Concessionnaire et son successeur d</w:t>
      </w:r>
      <w:r w:rsidR="00271DC1">
        <w:rPr>
          <w:rFonts w:cs="Arial"/>
        </w:rPr>
        <w:t>’</w:t>
      </w:r>
      <w:r w:rsidRPr="00854773">
        <w:rPr>
          <w:rFonts w:cs="Arial"/>
        </w:rPr>
        <w:t>une convention de cession. Les stipulations contractuelles existantes ne pourront en aucun cas être modifiées, le cessionnaire sera alors subrogé au Concessionnaire dans l</w:t>
      </w:r>
      <w:r w:rsidR="00271DC1">
        <w:rPr>
          <w:rFonts w:cs="Arial"/>
        </w:rPr>
        <w:t>’</w:t>
      </w:r>
      <w:r w:rsidRPr="00854773">
        <w:rPr>
          <w:rFonts w:cs="Arial"/>
        </w:rPr>
        <w:t xml:space="preserve">ensemble des droits et obligations résultant du présent </w:t>
      </w:r>
      <w:r w:rsidR="003266D6">
        <w:rPr>
          <w:rFonts w:cs="Arial"/>
        </w:rPr>
        <w:t>Contrat</w:t>
      </w:r>
      <w:r w:rsidRPr="00854773">
        <w:rPr>
          <w:rFonts w:cs="Arial"/>
        </w:rPr>
        <w:t>.</w:t>
      </w:r>
    </w:p>
    <w:p w14:paraId="1454DE17" w14:textId="77777777" w:rsidR="00624B7C" w:rsidRPr="00624B7C" w:rsidRDefault="00624B7C" w:rsidP="00624B7C"/>
    <w:p w14:paraId="277A893B" w14:textId="376CBD0B" w:rsidR="007C4C11" w:rsidRDefault="007C4C11" w:rsidP="004E53F0">
      <w:pPr>
        <w:pStyle w:val="Titre3"/>
        <w:spacing w:line="240" w:lineRule="auto"/>
        <w:ind w:left="1923" w:hanging="505"/>
        <w:jc w:val="both"/>
      </w:pPr>
      <w:bookmarkStart w:id="128" w:name="_Toc222927478"/>
      <w:r>
        <w:t>Garantie</w:t>
      </w:r>
      <w:r w:rsidR="00DC3767">
        <w:t xml:space="preserve"> à </w:t>
      </w:r>
      <w:r w:rsidR="00A259F0">
        <w:t xml:space="preserve">première </w:t>
      </w:r>
      <w:r w:rsidR="00DC3767">
        <w:t>demande</w:t>
      </w:r>
      <w:bookmarkEnd w:id="128"/>
    </w:p>
    <w:p w14:paraId="03DBB4A5" w14:textId="77777777" w:rsidR="00624B7C" w:rsidRDefault="00624B7C" w:rsidP="00624B7C"/>
    <w:p w14:paraId="61082879" w14:textId="11B0D8B5" w:rsidR="00903A71" w:rsidRPr="00D95915" w:rsidRDefault="00ED2479" w:rsidP="00903A71">
      <w:pPr>
        <w:spacing w:line="240" w:lineRule="auto"/>
        <w:jc w:val="both"/>
      </w:pPr>
      <w:r>
        <w:t xml:space="preserve">Dans le mois qui suit le démarrage du présent </w:t>
      </w:r>
      <w:r w:rsidR="003266D6">
        <w:t>Contrat</w:t>
      </w:r>
      <w:r w:rsidR="00605993">
        <w:t xml:space="preserve"> et jusqu</w:t>
      </w:r>
      <w:r w:rsidR="00271DC1">
        <w:t>’</w:t>
      </w:r>
      <w:r w:rsidR="00605993">
        <w:t xml:space="preserve">à </w:t>
      </w:r>
      <w:r w:rsidR="00B8083B">
        <w:t xml:space="preserve">deux mois après la fin du présent </w:t>
      </w:r>
      <w:r w:rsidR="003266D6">
        <w:t>Contrat</w:t>
      </w:r>
      <w:r w:rsidR="00B8083B">
        <w:t>, normale ou anticipée</w:t>
      </w:r>
      <w:r>
        <w:t>, l</w:t>
      </w:r>
      <w:r w:rsidR="00903A71" w:rsidRPr="00D95915">
        <w:t xml:space="preserve">e </w:t>
      </w:r>
      <w:r w:rsidR="000F5FED">
        <w:t>Concessionnaire</w:t>
      </w:r>
      <w:r w:rsidR="00903A71" w:rsidRPr="00D95915">
        <w:t xml:space="preserve"> fournira au </w:t>
      </w:r>
      <w:r w:rsidR="000F5FED">
        <w:t>Sénat</w:t>
      </w:r>
      <w:r w:rsidR="00903A71" w:rsidRPr="00D95915">
        <w:t xml:space="preserve"> une </w:t>
      </w:r>
      <w:r>
        <w:t>g</w:t>
      </w:r>
      <w:r w:rsidR="00903A71">
        <w:t xml:space="preserve">arantie à </w:t>
      </w:r>
      <w:r>
        <w:t>p</w:t>
      </w:r>
      <w:r w:rsidR="00903A71">
        <w:t xml:space="preserve">remière </w:t>
      </w:r>
      <w:r>
        <w:t>d</w:t>
      </w:r>
      <w:r w:rsidR="00903A71">
        <w:t>emande</w:t>
      </w:r>
      <w:r w:rsidR="00903A71" w:rsidRPr="00D95915">
        <w:t xml:space="preserve"> </w:t>
      </w:r>
      <w:r w:rsidR="00903A71" w:rsidRPr="000F5FED">
        <w:rPr>
          <w:highlight w:val="lightGray"/>
        </w:rPr>
        <w:t xml:space="preserve">qui sera annexée au présent </w:t>
      </w:r>
      <w:r w:rsidR="003266D6">
        <w:rPr>
          <w:highlight w:val="lightGray"/>
        </w:rPr>
        <w:t>Contrat</w:t>
      </w:r>
      <w:r w:rsidR="00903A71" w:rsidRPr="00D95915">
        <w:t>.</w:t>
      </w:r>
    </w:p>
    <w:p w14:paraId="110591E3" w14:textId="630022D2" w:rsidR="00903A71" w:rsidRPr="00D95915" w:rsidRDefault="00903A71" w:rsidP="00903A71">
      <w:pPr>
        <w:spacing w:line="240" w:lineRule="auto"/>
        <w:jc w:val="both"/>
      </w:pPr>
      <w:r w:rsidRPr="00D95915">
        <w:t>Le montant de la garantie s</w:t>
      </w:r>
      <w:r w:rsidR="00271DC1">
        <w:t>’</w:t>
      </w:r>
      <w:r w:rsidRPr="00D95915">
        <w:t xml:space="preserve">élève à </w:t>
      </w:r>
      <w:r w:rsidR="000F5FED">
        <w:t>50</w:t>
      </w:r>
      <w:r w:rsidR="00240559">
        <w:t> </w:t>
      </w:r>
      <w:r w:rsidR="000F5FED">
        <w:t>000 €</w:t>
      </w:r>
      <w:r w:rsidRPr="00D95915">
        <w:t>.</w:t>
      </w:r>
    </w:p>
    <w:p w14:paraId="1DBA6278" w14:textId="37567506" w:rsidR="00903A71" w:rsidRPr="00D95915" w:rsidRDefault="00903A71" w:rsidP="00903A71">
      <w:pPr>
        <w:spacing w:line="240" w:lineRule="auto"/>
        <w:jc w:val="both"/>
      </w:pPr>
      <w:r w:rsidRPr="00D95915">
        <w:t xml:space="preserve">Le </w:t>
      </w:r>
      <w:r w:rsidR="00704B7B">
        <w:t>Sénat</w:t>
      </w:r>
      <w:r w:rsidRPr="00D95915">
        <w:t xml:space="preserve"> peut faire appel à cette garantie pour recouvrer :</w:t>
      </w:r>
    </w:p>
    <w:p w14:paraId="1260677E" w14:textId="01FB567D" w:rsidR="00903A71" w:rsidRPr="00D95915" w:rsidRDefault="00903A71" w:rsidP="00C515A9">
      <w:pPr>
        <w:numPr>
          <w:ilvl w:val="0"/>
          <w:numId w:val="75"/>
        </w:numPr>
        <w:spacing w:line="240" w:lineRule="auto"/>
        <w:jc w:val="both"/>
        <w:rPr>
          <w:color w:val="00263A"/>
        </w:rPr>
      </w:pPr>
      <w:r w:rsidRPr="00D95915">
        <w:rPr>
          <w:color w:val="00263A"/>
        </w:rPr>
        <w:t xml:space="preserve">Le paiement des pénalités dues par le </w:t>
      </w:r>
      <w:r w:rsidR="00704B7B">
        <w:rPr>
          <w:color w:val="00263A"/>
        </w:rPr>
        <w:t>Concessionnaire</w:t>
      </w:r>
      <w:r w:rsidRPr="00D95915">
        <w:rPr>
          <w:color w:val="00263A"/>
        </w:rPr>
        <w:t xml:space="preserve"> en cas de non-versement dans les conditions prévues </w:t>
      </w:r>
      <w:r>
        <w:rPr>
          <w:color w:val="00263A"/>
        </w:rPr>
        <w:t>aux présentes</w:t>
      </w:r>
      <w:r w:rsidRPr="00D95915">
        <w:rPr>
          <w:color w:val="00263A"/>
        </w:rPr>
        <w:t xml:space="preserve"> ;</w:t>
      </w:r>
    </w:p>
    <w:p w14:paraId="176F14B5" w14:textId="113EB5E0" w:rsidR="00903A71" w:rsidRPr="00D95915" w:rsidRDefault="00903A71" w:rsidP="00C515A9">
      <w:pPr>
        <w:numPr>
          <w:ilvl w:val="0"/>
          <w:numId w:val="75"/>
        </w:numPr>
        <w:spacing w:line="240" w:lineRule="auto"/>
        <w:jc w:val="both"/>
        <w:rPr>
          <w:color w:val="00263A"/>
        </w:rPr>
      </w:pPr>
      <w:r w:rsidRPr="00D95915">
        <w:rPr>
          <w:color w:val="00263A"/>
        </w:rPr>
        <w:t xml:space="preserve">Le remboursement des dépenses engagées par le </w:t>
      </w:r>
      <w:r w:rsidR="00704B7B">
        <w:rPr>
          <w:color w:val="00263A"/>
        </w:rPr>
        <w:t>Sénat</w:t>
      </w:r>
      <w:r w:rsidRPr="00D95915">
        <w:rPr>
          <w:color w:val="00263A"/>
        </w:rPr>
        <w:t xml:space="preserve"> dans l</w:t>
      </w:r>
      <w:r w:rsidR="00271DC1">
        <w:rPr>
          <w:color w:val="00263A"/>
        </w:rPr>
        <w:t>’</w:t>
      </w:r>
      <w:r w:rsidRPr="00D95915">
        <w:rPr>
          <w:color w:val="00263A"/>
        </w:rPr>
        <w:t xml:space="preserve">hypothèse où il a été contraint de prendre les mesures </w:t>
      </w:r>
      <w:r>
        <w:rPr>
          <w:color w:val="00263A"/>
        </w:rPr>
        <w:t>de fin anticipée ou de mise en régie provisoire</w:t>
      </w:r>
      <w:r w:rsidRPr="00D95915">
        <w:rPr>
          <w:color w:val="00263A"/>
        </w:rPr>
        <w:t xml:space="preserve"> ;</w:t>
      </w:r>
    </w:p>
    <w:p w14:paraId="1B7A259E" w14:textId="5C94F779" w:rsidR="00903A71" w:rsidRPr="00D95915" w:rsidRDefault="00903A71" w:rsidP="00C515A9">
      <w:pPr>
        <w:numPr>
          <w:ilvl w:val="0"/>
          <w:numId w:val="75"/>
        </w:numPr>
        <w:spacing w:line="240" w:lineRule="auto"/>
        <w:jc w:val="both"/>
        <w:rPr>
          <w:color w:val="00263A"/>
        </w:rPr>
      </w:pPr>
      <w:r w:rsidRPr="00D95915">
        <w:rPr>
          <w:color w:val="00263A"/>
        </w:rPr>
        <w:t xml:space="preserve">Les dépenses engagées par le </w:t>
      </w:r>
      <w:r w:rsidR="00704B7B">
        <w:rPr>
          <w:color w:val="00263A"/>
        </w:rPr>
        <w:t>Sénat</w:t>
      </w:r>
      <w:r w:rsidRPr="00D95915">
        <w:rPr>
          <w:color w:val="00263A"/>
        </w:rPr>
        <w:t xml:space="preserve"> si, à la fin du </w:t>
      </w:r>
      <w:r w:rsidR="003266D6">
        <w:rPr>
          <w:color w:val="00263A"/>
        </w:rPr>
        <w:t>Contrat</w:t>
      </w:r>
      <w:r w:rsidRPr="00D95915">
        <w:rPr>
          <w:color w:val="00263A"/>
        </w:rPr>
        <w:t xml:space="preserve">, le </w:t>
      </w:r>
      <w:r w:rsidR="00704B7B">
        <w:rPr>
          <w:color w:val="00263A"/>
        </w:rPr>
        <w:t>Concessionnaire</w:t>
      </w:r>
      <w:r w:rsidRPr="00D95915">
        <w:rPr>
          <w:color w:val="00263A"/>
        </w:rPr>
        <w:t xml:space="preserve"> n</w:t>
      </w:r>
      <w:r w:rsidR="00271DC1">
        <w:rPr>
          <w:color w:val="00263A"/>
        </w:rPr>
        <w:t>’</w:t>
      </w:r>
      <w:r w:rsidRPr="00D95915">
        <w:rPr>
          <w:color w:val="00263A"/>
        </w:rPr>
        <w:t>a pas remis les installations en état normal d</w:t>
      </w:r>
      <w:r w:rsidR="00271DC1">
        <w:rPr>
          <w:color w:val="00263A"/>
        </w:rPr>
        <w:t>’</w:t>
      </w:r>
      <w:r w:rsidRPr="00D95915">
        <w:rPr>
          <w:color w:val="00263A"/>
        </w:rPr>
        <w:t>entretien ;</w:t>
      </w:r>
    </w:p>
    <w:p w14:paraId="3801EB47" w14:textId="076EEEB4" w:rsidR="00903A71" w:rsidRPr="00D95915" w:rsidRDefault="00903A71" w:rsidP="00C515A9">
      <w:pPr>
        <w:numPr>
          <w:ilvl w:val="0"/>
          <w:numId w:val="75"/>
        </w:numPr>
        <w:spacing w:line="240" w:lineRule="auto"/>
        <w:jc w:val="both"/>
        <w:rPr>
          <w:color w:val="00263A"/>
        </w:rPr>
      </w:pPr>
      <w:r w:rsidRPr="00D95915">
        <w:rPr>
          <w:color w:val="00263A"/>
        </w:rPr>
        <w:t xml:space="preserve">Le paiement de toutes les sommes restantes dues par le </w:t>
      </w:r>
      <w:r w:rsidR="00704B7B">
        <w:rPr>
          <w:color w:val="00263A"/>
        </w:rPr>
        <w:t>Concessionnaire</w:t>
      </w:r>
      <w:r w:rsidRPr="00D95915">
        <w:rPr>
          <w:color w:val="00263A"/>
        </w:rPr>
        <w:t xml:space="preserve"> à l</w:t>
      </w:r>
      <w:r w:rsidR="00271DC1">
        <w:rPr>
          <w:color w:val="00263A"/>
        </w:rPr>
        <w:t>’</w:t>
      </w:r>
      <w:r w:rsidRPr="00D95915">
        <w:rPr>
          <w:color w:val="00263A"/>
        </w:rPr>
        <w:t xml:space="preserve">expiration du présent </w:t>
      </w:r>
      <w:r w:rsidR="003266D6">
        <w:rPr>
          <w:color w:val="00263A"/>
        </w:rPr>
        <w:t>Contrat</w:t>
      </w:r>
      <w:r w:rsidRPr="00D95915">
        <w:rPr>
          <w:color w:val="00263A"/>
        </w:rPr>
        <w:t>.</w:t>
      </w:r>
    </w:p>
    <w:p w14:paraId="3CABC435" w14:textId="46A23BE8" w:rsidR="00903A71" w:rsidRPr="00D95915" w:rsidRDefault="00903A71" w:rsidP="00903A71">
      <w:pPr>
        <w:spacing w:line="240" w:lineRule="auto"/>
        <w:jc w:val="both"/>
        <w:rPr>
          <w:color w:val="00263A"/>
        </w:rPr>
      </w:pPr>
      <w:r w:rsidRPr="00D95915">
        <w:rPr>
          <w:color w:val="00263A"/>
        </w:rPr>
        <w:t xml:space="preserve">Le </w:t>
      </w:r>
      <w:r w:rsidR="00704B7B">
        <w:rPr>
          <w:color w:val="00263A"/>
        </w:rPr>
        <w:t>Concessionnaire</w:t>
      </w:r>
      <w:r w:rsidRPr="00D95915">
        <w:rPr>
          <w:color w:val="00263A"/>
        </w:rPr>
        <w:t xml:space="preserve"> s</w:t>
      </w:r>
      <w:r w:rsidR="00271DC1">
        <w:rPr>
          <w:color w:val="00263A"/>
        </w:rPr>
        <w:t>’</w:t>
      </w:r>
      <w:r w:rsidRPr="00D95915">
        <w:rPr>
          <w:color w:val="00263A"/>
        </w:rPr>
        <w:t>engage en cas d</w:t>
      </w:r>
      <w:r w:rsidR="00271DC1">
        <w:rPr>
          <w:color w:val="00263A"/>
        </w:rPr>
        <w:t>’</w:t>
      </w:r>
      <w:r w:rsidRPr="00D95915">
        <w:rPr>
          <w:color w:val="00263A"/>
        </w:rPr>
        <w:t>utilisation de cette garantie pour les cas visés ci-dessus, à la reconstituer partiellement ou le cas échéant dans son intégralité, à hauteur du montant versé initialement.</w:t>
      </w:r>
    </w:p>
    <w:p w14:paraId="33DB89B7" w14:textId="4F78D0A3" w:rsidR="00903A71" w:rsidRPr="007C7F98" w:rsidRDefault="00903A71" w:rsidP="00903A71">
      <w:pPr>
        <w:spacing w:line="240" w:lineRule="auto"/>
        <w:jc w:val="both"/>
        <w:rPr>
          <w:color w:val="00263A"/>
        </w:rPr>
      </w:pPr>
      <w:r>
        <w:rPr>
          <w:color w:val="00263A"/>
        </w:rPr>
        <w:t xml:space="preserve">Le </w:t>
      </w:r>
      <w:r w:rsidR="00ED2479">
        <w:rPr>
          <w:color w:val="00263A"/>
        </w:rPr>
        <w:t>Concessionnaire</w:t>
      </w:r>
      <w:r>
        <w:rPr>
          <w:color w:val="00263A"/>
        </w:rPr>
        <w:t xml:space="preserve"> n</w:t>
      </w:r>
      <w:r w:rsidR="00271DC1">
        <w:rPr>
          <w:color w:val="00263A"/>
        </w:rPr>
        <w:t>’</w:t>
      </w:r>
      <w:r>
        <w:rPr>
          <w:color w:val="00263A"/>
        </w:rPr>
        <w:t xml:space="preserve">aura pas la capacité de substituer cette </w:t>
      </w:r>
      <w:r w:rsidR="00ED2479">
        <w:rPr>
          <w:color w:val="00263A"/>
        </w:rPr>
        <w:t>g</w:t>
      </w:r>
      <w:r>
        <w:rPr>
          <w:color w:val="00263A"/>
        </w:rPr>
        <w:t xml:space="preserve">arantie à </w:t>
      </w:r>
      <w:r w:rsidR="00ED2479">
        <w:rPr>
          <w:color w:val="00263A"/>
        </w:rPr>
        <w:t>p</w:t>
      </w:r>
      <w:r>
        <w:rPr>
          <w:color w:val="00263A"/>
        </w:rPr>
        <w:t xml:space="preserve">remière </w:t>
      </w:r>
      <w:r w:rsidR="00ED2479">
        <w:rPr>
          <w:color w:val="00263A"/>
        </w:rPr>
        <w:t>d</w:t>
      </w:r>
      <w:r>
        <w:rPr>
          <w:color w:val="00263A"/>
        </w:rPr>
        <w:t>emande par une caution bancaire ou une caution personnelle et solidaire</w:t>
      </w:r>
      <w:r w:rsidRPr="00F311D0">
        <w:t>.</w:t>
      </w:r>
    </w:p>
    <w:p w14:paraId="0D1CA97C" w14:textId="77777777" w:rsidR="00624B7C" w:rsidRPr="008E4453" w:rsidRDefault="00624B7C" w:rsidP="00624B7C">
      <w:pPr>
        <w:rPr>
          <w:rFonts w:cs="Arial"/>
        </w:rPr>
      </w:pPr>
    </w:p>
    <w:p w14:paraId="1B74B29B" w14:textId="4E9E419E" w:rsidR="007C4C11" w:rsidRDefault="007C4C11" w:rsidP="004E53F0">
      <w:pPr>
        <w:pStyle w:val="Titre3"/>
        <w:spacing w:line="240" w:lineRule="auto"/>
        <w:ind w:left="1923" w:hanging="505"/>
        <w:jc w:val="both"/>
      </w:pPr>
      <w:bookmarkStart w:id="129" w:name="_Toc222927479"/>
      <w:r>
        <w:t xml:space="preserve">Clause de </w:t>
      </w:r>
      <w:r w:rsidR="00A259F0">
        <w:t>réexamen</w:t>
      </w:r>
      <w:bookmarkEnd w:id="129"/>
      <w:r w:rsidR="00A259F0">
        <w:t xml:space="preserve"> </w:t>
      </w:r>
    </w:p>
    <w:p w14:paraId="2DCD7D78" w14:textId="77777777" w:rsidR="00624B7C" w:rsidRDefault="00624B7C" w:rsidP="00624B7C"/>
    <w:p w14:paraId="3438494A" w14:textId="0BF28CDA" w:rsidR="002C30D6" w:rsidRDefault="000D471B" w:rsidP="000D471B">
      <w:pPr>
        <w:jc w:val="both"/>
      </w:pPr>
      <w:r w:rsidRPr="000D471B">
        <w:t>Pour tenir compte de l</w:t>
      </w:r>
      <w:r w:rsidR="00271DC1">
        <w:t>’</w:t>
      </w:r>
      <w:r w:rsidRPr="000D471B">
        <w:t>évolution des conditions économiques et techniques de l</w:t>
      </w:r>
      <w:r w:rsidR="00271DC1">
        <w:t>’</w:t>
      </w:r>
      <w:r w:rsidRPr="000D471B">
        <w:t>exploitation du service ainsi que pour s</w:t>
      </w:r>
      <w:r w:rsidR="00271DC1">
        <w:t>’</w:t>
      </w:r>
      <w:r w:rsidRPr="000D471B">
        <w:t>assurer que la formule de révision ci-dess</w:t>
      </w:r>
      <w:r>
        <w:t>o</w:t>
      </w:r>
      <w:r w:rsidRPr="000D471B">
        <w:t>us est bien représentative de l</w:t>
      </w:r>
      <w:r w:rsidR="00271DC1">
        <w:t>’</w:t>
      </w:r>
      <w:r w:rsidRPr="000D471B">
        <w:t xml:space="preserve">évolution des coûts réels, le </w:t>
      </w:r>
      <w:r w:rsidR="003266D6">
        <w:t>Contrat</w:t>
      </w:r>
      <w:r w:rsidRPr="000D471B">
        <w:t>, ses annexes et ses conditions financières peuvent être réexaminés à l</w:t>
      </w:r>
      <w:r w:rsidR="00271DC1">
        <w:t>’</w:t>
      </w:r>
      <w:r w:rsidRPr="000D471B">
        <w:t xml:space="preserve">initiative du </w:t>
      </w:r>
      <w:r>
        <w:t>Concessionnaire</w:t>
      </w:r>
      <w:r w:rsidRPr="000D471B">
        <w:t xml:space="preserve"> et/ou du </w:t>
      </w:r>
      <w:r>
        <w:t>Sénat</w:t>
      </w:r>
      <w:r w:rsidRPr="000D471B">
        <w:t xml:space="preserve"> dans les cas suivants, en application de l</w:t>
      </w:r>
      <w:r w:rsidR="00271DC1">
        <w:t>’</w:t>
      </w:r>
      <w:r w:rsidRPr="000D471B">
        <w:t>article R.</w:t>
      </w:r>
      <w:r w:rsidR="009F1DB6">
        <w:t xml:space="preserve"> </w:t>
      </w:r>
      <w:r>
        <w:t>3</w:t>
      </w:r>
      <w:r w:rsidRPr="000D471B">
        <w:t>1</w:t>
      </w:r>
      <w:r w:rsidR="002C30D6">
        <w:t>35</w:t>
      </w:r>
      <w:r w:rsidRPr="000D471B">
        <w:t>-1 du Code de la commande publique</w:t>
      </w:r>
      <w:r w:rsidR="002C30D6">
        <w:t>.</w:t>
      </w:r>
    </w:p>
    <w:p w14:paraId="2C27FE77" w14:textId="713BB146" w:rsidR="000D471B" w:rsidRDefault="000D471B" w:rsidP="000D471B">
      <w:pPr>
        <w:jc w:val="both"/>
      </w:pPr>
      <w:r w:rsidRPr="000D471B">
        <w:lastRenderedPageBreak/>
        <w:t xml:space="preserve">Le présent article ne couvre pas les cas de modification unilatérale du présent </w:t>
      </w:r>
      <w:r w:rsidR="003266D6">
        <w:t>Contrat</w:t>
      </w:r>
      <w:r w:rsidRPr="000D471B">
        <w:t xml:space="preserve"> par le </w:t>
      </w:r>
      <w:r w:rsidR="002C30D6">
        <w:t>Sénat</w:t>
      </w:r>
      <w:r w:rsidRPr="000D471B">
        <w:t>, dans le prolongement de ses prérogatives de puissance publique et en application, notamment</w:t>
      </w:r>
      <w:r w:rsidR="00A259F0">
        <w:t xml:space="preserve"> du</w:t>
      </w:r>
      <w:r w:rsidR="00240559">
        <w:t> </w:t>
      </w:r>
      <w:r w:rsidR="00A259F0">
        <w:t>4°</w:t>
      </w:r>
      <w:r w:rsidR="00240559">
        <w:t> </w:t>
      </w:r>
      <w:r w:rsidRPr="000D471B">
        <w:t>de l</w:t>
      </w:r>
      <w:r w:rsidR="00271DC1">
        <w:t>’</w:t>
      </w:r>
      <w:r w:rsidRPr="000D471B">
        <w:t>article L</w:t>
      </w:r>
      <w:r w:rsidR="00A259F0">
        <w:t xml:space="preserve">. </w:t>
      </w:r>
      <w:r w:rsidRPr="000D471B">
        <w:t>6 du Code de la commande publique.</w:t>
      </w:r>
    </w:p>
    <w:p w14:paraId="3560D821" w14:textId="59599450" w:rsidR="00B90B2D" w:rsidRDefault="00D31D47" w:rsidP="00C515A9">
      <w:pPr>
        <w:pStyle w:val="Paragraphedeliste"/>
        <w:numPr>
          <w:ilvl w:val="0"/>
          <w:numId w:val="80"/>
        </w:numPr>
        <w:jc w:val="both"/>
      </w:pPr>
      <w:r w:rsidRPr="00D31D47">
        <w:t>En cas d</w:t>
      </w:r>
      <w:r w:rsidR="00271DC1">
        <w:t>’</w:t>
      </w:r>
      <w:r w:rsidRPr="00D31D47">
        <w:t xml:space="preserve">une augmentation significative du volume de prestations objet du </w:t>
      </w:r>
      <w:r w:rsidR="003266D6">
        <w:t>Contrat</w:t>
      </w:r>
      <w:r w:rsidRPr="00D31D47">
        <w:t xml:space="preserve"> </w:t>
      </w:r>
      <w:r w:rsidR="00AE065E">
        <w:t>(+15</w:t>
      </w:r>
      <w:r w:rsidR="00240559">
        <w:t> </w:t>
      </w:r>
      <w:r w:rsidR="00AE065E">
        <w:t>%</w:t>
      </w:r>
      <w:r w:rsidR="00240559">
        <w:t> </w:t>
      </w:r>
      <w:r w:rsidR="00AE065E">
        <w:t xml:space="preserve">toutes prestations confondues) </w:t>
      </w:r>
      <w:r w:rsidRPr="00D31D47">
        <w:t>;</w:t>
      </w:r>
    </w:p>
    <w:p w14:paraId="2029292C" w14:textId="5C9BA2B1" w:rsidR="006A54AA" w:rsidRDefault="006A54AA" w:rsidP="00C515A9">
      <w:pPr>
        <w:pStyle w:val="Paragraphedeliste"/>
        <w:numPr>
          <w:ilvl w:val="0"/>
          <w:numId w:val="80"/>
        </w:numPr>
        <w:spacing w:after="60"/>
        <w:contextualSpacing w:val="0"/>
        <w:jc w:val="both"/>
      </w:pPr>
      <w:r>
        <w:t xml:space="preserve">Dans le cas où </w:t>
      </w:r>
      <w:r w:rsidRPr="009E25BE">
        <w:t>l</w:t>
      </w:r>
      <w:r w:rsidR="00271DC1">
        <w:t>’</w:t>
      </w:r>
      <w:r w:rsidRPr="009E25BE">
        <w:t xml:space="preserve">évolution de la réglementation en vigueur </w:t>
      </w:r>
      <w:r>
        <w:t xml:space="preserve">notamment </w:t>
      </w:r>
      <w:r w:rsidRPr="009E25BE">
        <w:t>s</w:t>
      </w:r>
      <w:r w:rsidR="00271DC1">
        <w:t>’</w:t>
      </w:r>
      <w:r w:rsidRPr="009E25BE">
        <w:t>agissant des marqueurs de qualité intégrés au décompte des produits durables</w:t>
      </w:r>
      <w:r w:rsidRPr="00E972B2">
        <w:t xml:space="preserve"> </w:t>
      </w:r>
      <w:r>
        <w:t xml:space="preserve">constituerait un bouleversement économique du </w:t>
      </w:r>
      <w:r w:rsidR="003266D6">
        <w:t>Contrat</w:t>
      </w:r>
      <w:r>
        <w:t> </w:t>
      </w:r>
      <w:r w:rsidR="00AE065E">
        <w:t>(impact du coût denrées de +/- 15</w:t>
      </w:r>
      <w:r w:rsidR="00240559">
        <w:t> </w:t>
      </w:r>
      <w:r w:rsidR="00AE065E">
        <w:t xml:space="preserve">%) </w:t>
      </w:r>
      <w:r>
        <w:t>;</w:t>
      </w:r>
    </w:p>
    <w:p w14:paraId="530F9589" w14:textId="59BD5424" w:rsidR="001604F3" w:rsidRDefault="001604F3" w:rsidP="00C515A9">
      <w:pPr>
        <w:pStyle w:val="Paragraphedeliste"/>
        <w:numPr>
          <w:ilvl w:val="0"/>
          <w:numId w:val="80"/>
        </w:numPr>
        <w:spacing w:after="60"/>
        <w:contextualSpacing w:val="0"/>
        <w:jc w:val="both"/>
      </w:pPr>
      <w:r>
        <w:t>Dans le cas où l</w:t>
      </w:r>
      <w:r w:rsidR="00271DC1">
        <w:t>’</w:t>
      </w:r>
      <w:r>
        <w:t>interopérabilité de l</w:t>
      </w:r>
      <w:r w:rsidR="00271DC1">
        <w:t>’</w:t>
      </w:r>
      <w:r>
        <w:t>outil du Concessionnaire avec l</w:t>
      </w:r>
      <w:r w:rsidR="00AE065E">
        <w:t xml:space="preserve">e(s) </w:t>
      </w:r>
      <w:r>
        <w:t>outil</w:t>
      </w:r>
      <w:r w:rsidR="00AE065E">
        <w:t>(s)</w:t>
      </w:r>
      <w:r>
        <w:t xml:space="preserve"> du Sénat </w:t>
      </w:r>
      <w:r w:rsidR="00AE065E">
        <w:t xml:space="preserve">éventuellement </w:t>
      </w:r>
      <w:r w:rsidR="00986ABF">
        <w:t>mis en œuvre</w:t>
      </w:r>
      <w:r w:rsidR="00AE065E">
        <w:t xml:space="preserve"> en cours d</w:t>
      </w:r>
      <w:r w:rsidR="00271DC1">
        <w:t>’</w:t>
      </w:r>
      <w:r w:rsidR="00AE065E">
        <w:t>exécution du contrat (à l</w:t>
      </w:r>
      <w:r w:rsidR="00271DC1">
        <w:t>’</w:t>
      </w:r>
      <w:r w:rsidR="00AE065E">
        <w:t>exception donc</w:t>
      </w:r>
      <w:r w:rsidR="00986ABF">
        <w:t xml:space="preserve"> des outils dont le Sénat dispose dès le démarrage, et notamment les badges qu</w:t>
      </w:r>
      <w:r w:rsidR="00271DC1">
        <w:t>’</w:t>
      </w:r>
      <w:r w:rsidR="00986ABF">
        <w:t>il met à disposition et pour lesquels le Concessionnaire a une obligation de résultat s</w:t>
      </w:r>
      <w:r w:rsidR="00271DC1">
        <w:t>’</w:t>
      </w:r>
      <w:r w:rsidR="00986ABF">
        <w:t>agissant de la compatibilité de ses outils</w:t>
      </w:r>
      <w:r>
        <w:t>),</w:t>
      </w:r>
      <w:r w:rsidR="004C5350">
        <w:t xml:space="preserve"> ou </w:t>
      </w:r>
      <w:r w:rsidR="00052C34">
        <w:t>l</w:t>
      </w:r>
      <w:r w:rsidR="00271DC1">
        <w:t>’</w:t>
      </w:r>
      <w:r w:rsidR="00052C34">
        <w:t>utilisation de</w:t>
      </w:r>
      <w:r w:rsidR="00986ABF">
        <w:t>(s)</w:t>
      </w:r>
      <w:r w:rsidR="00052C34">
        <w:t xml:space="preserve"> l</w:t>
      </w:r>
      <w:r w:rsidR="00271DC1">
        <w:t>’</w:t>
      </w:r>
      <w:r w:rsidR="00052C34">
        <w:t>outil</w:t>
      </w:r>
      <w:r w:rsidR="00986ABF">
        <w:t xml:space="preserve">(s) </w:t>
      </w:r>
      <w:r w:rsidR="00052C34">
        <w:t xml:space="preserve">du Sénat </w:t>
      </w:r>
      <w:r w:rsidR="00986ABF">
        <w:t>éventuellement mis en œuvre en cours d</w:t>
      </w:r>
      <w:r w:rsidR="00271DC1">
        <w:t>’</w:t>
      </w:r>
      <w:r w:rsidR="00986ABF">
        <w:t xml:space="preserve">exécution du contrat </w:t>
      </w:r>
      <w:r w:rsidR="00052C34">
        <w:t>par le Concessionnaire, indui</w:t>
      </w:r>
      <w:r w:rsidR="00A259F0">
        <w:t>rai</w:t>
      </w:r>
      <w:r w:rsidR="00052C34">
        <w:t>t un bouleversement de l</w:t>
      </w:r>
      <w:r w:rsidR="00271DC1">
        <w:t>’</w:t>
      </w:r>
      <w:r w:rsidR="00052C34">
        <w:t xml:space="preserve">économie générale du présent </w:t>
      </w:r>
      <w:r w:rsidR="003266D6">
        <w:t>Contrat</w:t>
      </w:r>
      <w:r w:rsidR="00986ABF">
        <w:t xml:space="preserve"> (impact sur les charges du Concessionnaire de +/-10</w:t>
      </w:r>
      <w:r w:rsidR="00240559">
        <w:t> </w:t>
      </w:r>
      <w:r w:rsidR="00986ABF">
        <w:t>%)</w:t>
      </w:r>
      <w:r w:rsidR="00052C34">
        <w:t> ;</w:t>
      </w:r>
    </w:p>
    <w:p w14:paraId="4D5D52A6" w14:textId="04867A53" w:rsidR="00137DDF" w:rsidRDefault="00E956E1" w:rsidP="00C515A9">
      <w:pPr>
        <w:pStyle w:val="Paragraphedeliste"/>
        <w:numPr>
          <w:ilvl w:val="0"/>
          <w:numId w:val="80"/>
        </w:numPr>
        <w:spacing w:after="60"/>
        <w:jc w:val="both"/>
      </w:pPr>
      <w:r>
        <w:t>Dans le cas où le Concessionnaire obtien</w:t>
      </w:r>
      <w:r w:rsidR="00AE065E">
        <w:t>drai</w:t>
      </w:r>
      <w:r>
        <w:t>t une quelconque aide dans le cadre de la mise en œuvre de l</w:t>
      </w:r>
      <w:r w:rsidR="00271DC1">
        <w:t>’</w:t>
      </w:r>
      <w:r>
        <w:t>insertion</w:t>
      </w:r>
      <w:r w:rsidR="00482367">
        <w:t>, si cette aide n</w:t>
      </w:r>
      <w:r w:rsidR="00271DC1">
        <w:t>’</w:t>
      </w:r>
      <w:r w:rsidR="00482367">
        <w:t xml:space="preserve">est pas déjà provisionnée </w:t>
      </w:r>
      <w:r w:rsidR="00137DDF">
        <w:t>dans son CEP initial</w:t>
      </w:r>
      <w:r>
        <w:t xml:space="preserve">. </w:t>
      </w:r>
    </w:p>
    <w:p w14:paraId="63452F05" w14:textId="3119524B" w:rsidR="00E956E1" w:rsidRDefault="00E956E1" w:rsidP="0008599F">
      <w:pPr>
        <w:pStyle w:val="Paragraphedeliste"/>
        <w:spacing w:after="60"/>
        <w:jc w:val="both"/>
      </w:pPr>
      <w:r>
        <w:t>Le présent cas est applicable dès le 1</w:t>
      </w:r>
      <w:r w:rsidRPr="0008599F">
        <w:rPr>
          <w:vertAlign w:val="superscript"/>
        </w:rPr>
        <w:t>er</w:t>
      </w:r>
      <w:r w:rsidR="002152A0">
        <w:t xml:space="preserve"> </w:t>
      </w:r>
      <w:r>
        <w:t>euro obtenu pour l</w:t>
      </w:r>
      <w:r w:rsidR="00271DC1">
        <w:t>’</w:t>
      </w:r>
      <w:r>
        <w:t>accompagner dans la mise en œuvre de l</w:t>
      </w:r>
      <w:r w:rsidR="00271DC1">
        <w:t>’</w:t>
      </w:r>
      <w:r>
        <w:t>insertion</w:t>
      </w:r>
      <w:r w:rsidR="002152A0">
        <w:t xml:space="preserve"> (au sens du 1</w:t>
      </w:r>
      <w:r w:rsidR="002152A0" w:rsidRPr="0008599F">
        <w:rPr>
          <w:vertAlign w:val="superscript"/>
        </w:rPr>
        <w:t>er</w:t>
      </w:r>
      <w:r w:rsidR="002152A0">
        <w:t xml:space="preserve"> euro net de charges, le Concessionnaire </w:t>
      </w:r>
      <w:r w:rsidR="00137DDF">
        <w:t>devant</w:t>
      </w:r>
      <w:r w:rsidR="002152A0">
        <w:t xml:space="preserve"> justifier </w:t>
      </w:r>
      <w:r w:rsidR="00482367">
        <w:t>l</w:t>
      </w:r>
      <w:r w:rsidR="00271DC1">
        <w:t>’</w:t>
      </w:r>
      <w:r w:rsidR="00482367">
        <w:t>impact sur ses charges que l</w:t>
      </w:r>
      <w:r w:rsidR="00271DC1">
        <w:t>’</w:t>
      </w:r>
      <w:r w:rsidR="00482367">
        <w:t>aide supplémentaire</w:t>
      </w:r>
      <w:r w:rsidR="00137DDF">
        <w:t xml:space="preserve"> a éventuellement vocation à couvrir</w:t>
      </w:r>
      <w:r w:rsidR="00482367">
        <w:t>, par rapport à celle provisionnée dans son éventuel CEP initial)</w:t>
      </w:r>
      <w:r>
        <w:t>, charge au Concessionnaire de tenir compte de l</w:t>
      </w:r>
      <w:r w:rsidR="00271DC1">
        <w:t>’</w:t>
      </w:r>
      <w:r>
        <w:t>aide obtenue dans la formalisation d</w:t>
      </w:r>
      <w:r w:rsidR="00271DC1">
        <w:t>’</w:t>
      </w:r>
      <w:r>
        <w:t>un nouveau CEP.</w:t>
      </w:r>
    </w:p>
    <w:p w14:paraId="1D2D8FCC" w14:textId="7E1502EB" w:rsidR="00D0791F" w:rsidRPr="00225BC1" w:rsidRDefault="00D0791F" w:rsidP="00225BC1">
      <w:pPr>
        <w:jc w:val="both"/>
      </w:pPr>
      <w:r w:rsidRPr="00225BC1">
        <w:t xml:space="preserve">Les modalités de révision des prix, dont les formules, prévues au présent </w:t>
      </w:r>
      <w:r w:rsidR="003266D6">
        <w:t>Contrat</w:t>
      </w:r>
      <w:r w:rsidRPr="00225BC1">
        <w:t xml:space="preserve">, peuvent être modifiées dans le cas où les évolutions des indices ne correspondent pas à la réalité économique du secteur. </w:t>
      </w:r>
    </w:p>
    <w:p w14:paraId="450699C7" w14:textId="6C522352" w:rsidR="00C6184B" w:rsidRPr="00C6184B" w:rsidRDefault="00C6184B" w:rsidP="00C6184B">
      <w:pPr>
        <w:jc w:val="both"/>
      </w:pPr>
      <w:r w:rsidRPr="00C6184B">
        <w:t>Lorsque les conditions prévues par l</w:t>
      </w:r>
      <w:r w:rsidR="00271DC1">
        <w:t>’</w:t>
      </w:r>
      <w:r w:rsidRPr="00C6184B">
        <w:t>un</w:t>
      </w:r>
      <w:r>
        <w:t xml:space="preserve"> des cas susvisés </w:t>
      </w:r>
      <w:r w:rsidRPr="00C6184B">
        <w:t>sont réunies, la partie qui souhaite activer le réexamen adresse à l</w:t>
      </w:r>
      <w:r w:rsidR="00271DC1">
        <w:t>’</w:t>
      </w:r>
      <w:r w:rsidRPr="00C6184B">
        <w:t>autre partie une notification écrite et motivée, accompagnée des justificatifs nécessaires, notamment les données chiffrées utiles à l</w:t>
      </w:r>
      <w:r w:rsidR="00271DC1">
        <w:t>’</w:t>
      </w:r>
      <w:r w:rsidRPr="00C6184B">
        <w:t>appréciation du cas concerné.</w:t>
      </w:r>
    </w:p>
    <w:p w14:paraId="0973CD8D" w14:textId="1DD5B285" w:rsidR="00C6184B" w:rsidRPr="00C6184B" w:rsidRDefault="00C6184B" w:rsidP="00C6184B">
      <w:pPr>
        <w:jc w:val="both"/>
      </w:pPr>
      <w:r w:rsidRPr="00C6184B">
        <w:t xml:space="preserve">Lorsque la demande émane du </w:t>
      </w:r>
      <w:r w:rsidR="00DC76CF">
        <w:t>Sénat</w:t>
      </w:r>
      <w:r w:rsidRPr="00C6184B">
        <w:t xml:space="preserve">, le </w:t>
      </w:r>
      <w:r w:rsidR="00DC76CF">
        <w:t>Concessionnaire</w:t>
      </w:r>
      <w:r w:rsidRPr="00C6184B">
        <w:t xml:space="preserve"> transmet un mémoire en réponse, complété des justificatifs qu</w:t>
      </w:r>
      <w:r w:rsidR="00271DC1">
        <w:t>’</w:t>
      </w:r>
      <w:r w:rsidRPr="00C6184B">
        <w:t>il estime utiles, dans un délai d</w:t>
      </w:r>
      <w:r w:rsidR="00271DC1">
        <w:t>’</w:t>
      </w:r>
      <w:r w:rsidR="00DC76CF">
        <w:t xml:space="preserve">un mois </w:t>
      </w:r>
      <w:r w:rsidRPr="00C6184B">
        <w:t>à compter de la réception de la notification.</w:t>
      </w:r>
    </w:p>
    <w:p w14:paraId="30DD150C" w14:textId="6525762C" w:rsidR="00C6184B" w:rsidRPr="00C6184B" w:rsidRDefault="00C6184B" w:rsidP="00C6184B">
      <w:pPr>
        <w:jc w:val="both"/>
      </w:pPr>
      <w:r w:rsidRPr="00C6184B">
        <w:t xml:space="preserve">Lorsque la demande émane du </w:t>
      </w:r>
      <w:r w:rsidR="00DC76CF">
        <w:t>Concessionnaire</w:t>
      </w:r>
      <w:r w:rsidRPr="00C6184B">
        <w:t>, celui-ci joint directement un mémoire justificatif à sa notification.</w:t>
      </w:r>
    </w:p>
    <w:p w14:paraId="2C7D410E" w14:textId="74E72535" w:rsidR="00C6184B" w:rsidRPr="00C6184B" w:rsidRDefault="00C6184B" w:rsidP="00C6184B">
      <w:pPr>
        <w:jc w:val="both"/>
      </w:pPr>
      <w:r w:rsidRPr="00C6184B">
        <w:t xml:space="preserve">Le </w:t>
      </w:r>
      <w:r w:rsidR="00DC76CF">
        <w:t>Sénat</w:t>
      </w:r>
      <w:r w:rsidRPr="00C6184B">
        <w:t xml:space="preserve"> procède à l</w:t>
      </w:r>
      <w:r w:rsidR="00271DC1">
        <w:t>’</w:t>
      </w:r>
      <w:r w:rsidRPr="00C6184B">
        <w:t>analyse contradictoire des éléments communiqués. Il convoque, dans un délai d</w:t>
      </w:r>
      <w:r w:rsidR="00271DC1">
        <w:t>’</w:t>
      </w:r>
      <w:r w:rsidR="00DC76CF">
        <w:t xml:space="preserve">un mois </w:t>
      </w:r>
      <w:r w:rsidRPr="00C6184B">
        <w:t>à compter de la réception complète des documents utiles, une réunion de réexamen afin de permettre aux parties d</w:t>
      </w:r>
      <w:r w:rsidR="00271DC1">
        <w:t>’</w:t>
      </w:r>
      <w:r w:rsidRPr="00C6184B">
        <w:t>exposer leurs observations finales.</w:t>
      </w:r>
    </w:p>
    <w:p w14:paraId="0D412FE3" w14:textId="0DA14F34" w:rsidR="00C6184B" w:rsidRPr="00C6184B" w:rsidRDefault="00C6184B" w:rsidP="00C6184B">
      <w:pPr>
        <w:jc w:val="both"/>
      </w:pPr>
      <w:r w:rsidRPr="00C6184B">
        <w:t>Si un ajustement contractuel est jugé nécessaire et accepté par les parties, il fait l</w:t>
      </w:r>
      <w:r w:rsidR="00271DC1">
        <w:t>’</w:t>
      </w:r>
      <w:r w:rsidRPr="00C6184B">
        <w:t>objet d</w:t>
      </w:r>
      <w:r w:rsidR="00271DC1">
        <w:t>’</w:t>
      </w:r>
      <w:r w:rsidRPr="00C6184B">
        <w:t>un avenant.</w:t>
      </w:r>
      <w:r w:rsidR="00240559" w:rsidRPr="00C6184B">
        <w:t xml:space="preserve"> </w:t>
      </w:r>
      <w:r w:rsidRPr="00C6184B">
        <w:t>En l</w:t>
      </w:r>
      <w:r w:rsidR="00271DC1">
        <w:t>’</w:t>
      </w:r>
      <w:r w:rsidRPr="00C6184B">
        <w:t>absence d</w:t>
      </w:r>
      <w:r w:rsidR="00271DC1">
        <w:t>’</w:t>
      </w:r>
      <w:r w:rsidRPr="00C6184B">
        <w:t xml:space="preserve">accord, le </w:t>
      </w:r>
      <w:r w:rsidR="003266D6">
        <w:t>contrat</w:t>
      </w:r>
      <w:r w:rsidRPr="00C6184B">
        <w:t xml:space="preserve"> continue de s</w:t>
      </w:r>
      <w:r w:rsidR="00271DC1">
        <w:t>’</w:t>
      </w:r>
      <w:r w:rsidRPr="00C6184B">
        <w:t>exécuter dans les conditions initiales, sans préjudice de l</w:t>
      </w:r>
      <w:r w:rsidR="00271DC1">
        <w:t>’</w:t>
      </w:r>
      <w:r w:rsidRPr="00C6184B">
        <w:t>application de l</w:t>
      </w:r>
      <w:r w:rsidR="00271DC1">
        <w:t>’</w:t>
      </w:r>
      <w:r w:rsidRPr="00C6184B">
        <w:t>article relatif au règlement des différends.</w:t>
      </w:r>
    </w:p>
    <w:p w14:paraId="521C4AD4" w14:textId="2136FAEF" w:rsidR="005E214D" w:rsidRPr="00225BC1" w:rsidRDefault="00D0791F" w:rsidP="00225BC1">
      <w:pPr>
        <w:jc w:val="both"/>
      </w:pPr>
      <w:r w:rsidRPr="00225BC1">
        <w:t>Par ailleurs, le Concessionnaire est autorisé à faire bénéficier le Concédant de remises non répertoriées au bordereau de prix unitaires.</w:t>
      </w:r>
    </w:p>
    <w:p w14:paraId="61B60681" w14:textId="216EE943" w:rsidR="00225BC1" w:rsidRDefault="00225BC1" w:rsidP="00225BC1">
      <w:pPr>
        <w:jc w:val="both"/>
      </w:pPr>
    </w:p>
    <w:p w14:paraId="36F78176" w14:textId="77777777" w:rsidR="00AD2368" w:rsidRPr="00225BC1" w:rsidRDefault="00AD2368" w:rsidP="00225BC1">
      <w:pPr>
        <w:jc w:val="both"/>
      </w:pPr>
    </w:p>
    <w:p w14:paraId="547BCA33" w14:textId="1DB4FCDB" w:rsidR="009E436C" w:rsidRPr="009E436C" w:rsidRDefault="009E436C" w:rsidP="004E53F0">
      <w:pPr>
        <w:pStyle w:val="Titre3"/>
        <w:spacing w:line="240" w:lineRule="auto"/>
        <w:ind w:left="1923" w:hanging="505"/>
        <w:jc w:val="both"/>
      </w:pPr>
      <w:bookmarkStart w:id="130" w:name="_Toc124231605"/>
      <w:bookmarkStart w:id="131" w:name="_Toc222927480"/>
      <w:r>
        <w:lastRenderedPageBreak/>
        <w:t>M</w:t>
      </w:r>
      <w:r w:rsidRPr="009E436C">
        <w:t>ise en œuvre des obligations d</w:t>
      </w:r>
      <w:r w:rsidR="00271DC1">
        <w:t>’</w:t>
      </w:r>
      <w:r w:rsidRPr="009E436C">
        <w:t>égalité, de laïcité et de neutralité</w:t>
      </w:r>
      <w:bookmarkEnd w:id="130"/>
      <w:bookmarkEnd w:id="131"/>
      <w:r w:rsidRPr="009E436C">
        <w:t xml:space="preserve"> </w:t>
      </w:r>
    </w:p>
    <w:p w14:paraId="2C08F679" w14:textId="77777777" w:rsidR="009E436C" w:rsidRPr="009E436C" w:rsidRDefault="009E436C" w:rsidP="009E436C">
      <w:pPr>
        <w:jc w:val="both"/>
      </w:pPr>
    </w:p>
    <w:p w14:paraId="6AC67331" w14:textId="7C06E0B5" w:rsidR="00296CF6" w:rsidRPr="00296CF6" w:rsidRDefault="00296CF6" w:rsidP="00296CF6">
      <w:pPr>
        <w:jc w:val="both"/>
      </w:pPr>
      <w:r w:rsidRPr="00296CF6">
        <w:t xml:space="preserve">Le </w:t>
      </w:r>
      <w:r w:rsidR="00280D54">
        <w:t>Concessionnaire</w:t>
      </w:r>
      <w:r w:rsidRPr="00296CF6">
        <w:t xml:space="preserve"> est tenu d</w:t>
      </w:r>
      <w:r w:rsidR="00271DC1">
        <w:t>’</w:t>
      </w:r>
      <w:r w:rsidRPr="00296CF6">
        <w:t>assurer l</w:t>
      </w:r>
      <w:r w:rsidR="00271DC1">
        <w:t>’</w:t>
      </w:r>
      <w:r w:rsidRPr="00296CF6">
        <w:t>égalité des usagers devant le service public et de veiller au respect des principes de laïcité et de neutralité du service public. Il prend les mesures nécessaires à cet effet et, en particulier, il veille à ce que ses salariés ou les personnes sur lesquelles il exerce une autorité hiérarchique ou un pouvoir de direction, lorsqu</w:t>
      </w:r>
      <w:r w:rsidR="00271DC1">
        <w:t>’</w:t>
      </w:r>
      <w:r w:rsidRPr="00296CF6">
        <w:t>ils participent à l</w:t>
      </w:r>
      <w:r w:rsidR="00271DC1">
        <w:t>’</w:t>
      </w:r>
      <w:r w:rsidRPr="00296CF6">
        <w:t xml:space="preserve">exécution du </w:t>
      </w:r>
      <w:r w:rsidR="00B32DE4">
        <w:t>service</w:t>
      </w:r>
      <w:r w:rsidRPr="00296CF6">
        <w:t>, s</w:t>
      </w:r>
      <w:r w:rsidR="00271DC1">
        <w:t>’</w:t>
      </w:r>
      <w:r w:rsidRPr="00296CF6">
        <w:t>abstiennent notamment de manifester leurs opinions politiques ou religieuses, traitent de façon égale toutes les personnes et respectent leur liberté de conscience et leur dignité.</w:t>
      </w:r>
    </w:p>
    <w:p w14:paraId="5A3E1BC8" w14:textId="3521056F" w:rsidR="00296CF6" w:rsidRPr="00296CF6" w:rsidRDefault="00296CF6" w:rsidP="00696AC8">
      <w:pPr>
        <w:jc w:val="both"/>
      </w:pPr>
      <w:r w:rsidRPr="00296CF6">
        <w:t xml:space="preserve">Le </w:t>
      </w:r>
      <w:r w:rsidR="00B32DE4">
        <w:t>Concessionnaire</w:t>
      </w:r>
      <w:r w:rsidRPr="00296CF6">
        <w:t xml:space="preserve"> veille également à ce que toute autre personne à laquelle il confie pour partie l</w:t>
      </w:r>
      <w:r w:rsidR="00271DC1">
        <w:t>’</w:t>
      </w:r>
      <w:r w:rsidRPr="00296CF6">
        <w:t>exécution du service public s</w:t>
      </w:r>
      <w:r w:rsidR="00271DC1">
        <w:t>’</w:t>
      </w:r>
      <w:r w:rsidRPr="00296CF6">
        <w:t xml:space="preserve">assure du respect de ces obligations. </w:t>
      </w:r>
    </w:p>
    <w:p w14:paraId="1BBCA099" w14:textId="67E193E8" w:rsidR="00296CF6" w:rsidRPr="00296CF6" w:rsidRDefault="00296CF6" w:rsidP="00696AC8">
      <w:pPr>
        <w:jc w:val="both"/>
      </w:pPr>
      <w:r w:rsidRPr="00296CF6">
        <w:t xml:space="preserve">Il informe sans délai le </w:t>
      </w:r>
      <w:r w:rsidR="005E4D11">
        <w:t>Sénat</w:t>
      </w:r>
      <w:r w:rsidRPr="00296CF6">
        <w:t xml:space="preserve"> des manquements dont il a connaissance, ainsi que des mesures qu</w:t>
      </w:r>
      <w:r w:rsidR="00271DC1">
        <w:t>’</w:t>
      </w:r>
      <w:r w:rsidRPr="00296CF6">
        <w:t>il a prises ou entend mettre en œuvre afin d</w:t>
      </w:r>
      <w:r w:rsidR="00271DC1">
        <w:t>’</w:t>
      </w:r>
      <w:r w:rsidRPr="00296CF6">
        <w:t>y remédier.</w:t>
      </w:r>
    </w:p>
    <w:p w14:paraId="2E69D85D" w14:textId="79C16CAB" w:rsidR="00296CF6" w:rsidRPr="00296CF6" w:rsidRDefault="00296CF6" w:rsidP="00C70EB4">
      <w:pPr>
        <w:jc w:val="both"/>
      </w:pPr>
      <w:r w:rsidRPr="00DD71E3">
        <w:t>Lorsque les principes d</w:t>
      </w:r>
      <w:r w:rsidR="00271DC1">
        <w:t>’</w:t>
      </w:r>
      <w:r w:rsidRPr="00DD71E3">
        <w:t xml:space="preserve">égalité, de laïcité ou de neutralité sont méconnus, le </w:t>
      </w:r>
      <w:r w:rsidR="00C13ACD" w:rsidRPr="00DD71E3">
        <w:t>Sénat</w:t>
      </w:r>
      <w:r w:rsidRPr="00DD71E3">
        <w:t xml:space="preserve"> peut exiger que les personnes affectées à l</w:t>
      </w:r>
      <w:r w:rsidR="00271DC1">
        <w:t>’</w:t>
      </w:r>
      <w:r w:rsidRPr="00DD71E3">
        <w:t>exécution du service soient mises à l</w:t>
      </w:r>
      <w:r w:rsidR="00271DC1">
        <w:t>’</w:t>
      </w:r>
      <w:r w:rsidRPr="00DD71E3">
        <w:t>écart de tout contact avec les usagers du service</w:t>
      </w:r>
      <w:r w:rsidR="00B679FF">
        <w:t xml:space="preserve"> (l</w:t>
      </w:r>
      <w:r w:rsidR="00271DC1">
        <w:t>’</w:t>
      </w:r>
      <w:r w:rsidR="00B679FF">
        <w:t>ensemble des services ou l</w:t>
      </w:r>
      <w:r w:rsidR="00271DC1">
        <w:t>’</w:t>
      </w:r>
      <w:r w:rsidR="00B679FF">
        <w:t>un d</w:t>
      </w:r>
      <w:r w:rsidR="00271DC1">
        <w:t>’</w:t>
      </w:r>
      <w:r w:rsidR="00B679FF">
        <w:t>entre eux)</w:t>
      </w:r>
      <w:r w:rsidRPr="00296CF6">
        <w:t xml:space="preserve">. Le </w:t>
      </w:r>
      <w:r w:rsidR="00F1183D">
        <w:t>Concessionnaire</w:t>
      </w:r>
      <w:r w:rsidRPr="00296CF6">
        <w:t xml:space="preserve"> veille à ce que cette prérogative lui soit reconnue par les clauses des </w:t>
      </w:r>
      <w:r w:rsidR="003266D6">
        <w:t>Contrat</w:t>
      </w:r>
      <w:r w:rsidRPr="00296CF6">
        <w:t xml:space="preserve">s de sous-traitance concernés. </w:t>
      </w:r>
    </w:p>
    <w:p w14:paraId="2D9E25E7" w14:textId="0949AE1C" w:rsidR="00296CF6" w:rsidRPr="00296CF6" w:rsidRDefault="00296CF6" w:rsidP="00C70EB4">
      <w:pPr>
        <w:jc w:val="both"/>
      </w:pPr>
      <w:r w:rsidRPr="00296CF6">
        <w:t xml:space="preserve">Lorsque le </w:t>
      </w:r>
      <w:r w:rsidR="00F1183D">
        <w:t>Concessionnaire</w:t>
      </w:r>
      <w:r w:rsidRPr="00296CF6">
        <w:t xml:space="preserve"> méconnaît les obligations susvisées, le </w:t>
      </w:r>
      <w:r w:rsidR="00F1183D">
        <w:t>Sénat</w:t>
      </w:r>
      <w:r w:rsidRPr="00296CF6">
        <w:t xml:space="preserve"> le met en demeure d</w:t>
      </w:r>
      <w:r w:rsidR="00271DC1">
        <w:t>’</w:t>
      </w:r>
      <w:r w:rsidRPr="00296CF6">
        <w:t>y remédier dans le délai qu</w:t>
      </w:r>
      <w:r w:rsidR="00271DC1">
        <w:t>’</w:t>
      </w:r>
      <w:r w:rsidRPr="00296CF6">
        <w:t xml:space="preserve">il lui prescrit. </w:t>
      </w:r>
    </w:p>
    <w:p w14:paraId="2720D8A6" w14:textId="74B05FCF" w:rsidR="00296CF6" w:rsidRPr="00296CF6" w:rsidRDefault="00296CF6" w:rsidP="00C70EB4">
      <w:pPr>
        <w:jc w:val="both"/>
      </w:pPr>
      <w:r w:rsidRPr="00296CF6">
        <w:t>Si la mise en demeure s</w:t>
      </w:r>
      <w:r w:rsidR="00271DC1">
        <w:t>’</w:t>
      </w:r>
      <w:r w:rsidRPr="00296CF6">
        <w:t xml:space="preserve">avère infructueuse, le </w:t>
      </w:r>
      <w:r w:rsidR="00F1183D">
        <w:t>Sénat</w:t>
      </w:r>
      <w:r w:rsidRPr="00296CF6">
        <w:t xml:space="preserve"> se réserve la faculté :</w:t>
      </w:r>
    </w:p>
    <w:p w14:paraId="322427F4" w14:textId="49AE7A0B" w:rsidR="00296CF6" w:rsidRPr="00296CF6" w:rsidRDefault="00296CF6" w:rsidP="00C515A9">
      <w:pPr>
        <w:pStyle w:val="Paragraphedeliste"/>
        <w:numPr>
          <w:ilvl w:val="0"/>
          <w:numId w:val="54"/>
        </w:numPr>
        <w:jc w:val="both"/>
      </w:pPr>
      <w:r w:rsidRPr="00296CF6">
        <w:t xml:space="preserve">Soit de prononcer la résiliation du présent </w:t>
      </w:r>
      <w:r w:rsidR="003266D6">
        <w:t>Contrat</w:t>
      </w:r>
      <w:r w:rsidRPr="00296CF6">
        <w:t xml:space="preserve"> pour faute du </w:t>
      </w:r>
      <w:r w:rsidR="00F1183D">
        <w:t>Concessionnaire</w:t>
      </w:r>
      <w:r w:rsidRPr="00296CF6">
        <w:t>, le cas échéant, à ses frais et risques ;</w:t>
      </w:r>
    </w:p>
    <w:p w14:paraId="25AE76BC" w14:textId="389547D1" w:rsidR="009E436C" w:rsidRPr="002C7AAD" w:rsidRDefault="00296CF6" w:rsidP="00C515A9">
      <w:pPr>
        <w:pStyle w:val="Paragraphedeliste"/>
        <w:numPr>
          <w:ilvl w:val="0"/>
          <w:numId w:val="54"/>
        </w:numPr>
        <w:jc w:val="both"/>
      </w:pPr>
      <w:r w:rsidRPr="00296CF6">
        <w:t>Soit d</w:t>
      </w:r>
      <w:r w:rsidR="00271DC1">
        <w:t>’</w:t>
      </w:r>
      <w:r w:rsidRPr="00296CF6">
        <w:t xml:space="preserve">appliquer au </w:t>
      </w:r>
      <w:r w:rsidR="00F1183D">
        <w:t>Concessionnaire</w:t>
      </w:r>
      <w:r w:rsidRPr="00296CF6">
        <w:t xml:space="preserve"> une pénalité forfaitaire de 100 euros par manquement, puis, en cas de manquement persistant, de prononcer la résiliation du présent </w:t>
      </w:r>
      <w:r w:rsidR="003266D6">
        <w:t>Contrat</w:t>
      </w:r>
      <w:r w:rsidRPr="00296CF6">
        <w:t xml:space="preserve"> pour faute du </w:t>
      </w:r>
      <w:r w:rsidR="00F1183D">
        <w:t>Concessionnaire</w:t>
      </w:r>
      <w:r w:rsidRPr="00296CF6">
        <w:t>, le cas échéant, à ses frais et risques.</w:t>
      </w:r>
    </w:p>
    <w:p w14:paraId="38DF2C27" w14:textId="77777777" w:rsidR="007C2D9F" w:rsidRDefault="007C2D9F" w:rsidP="00CF038E">
      <w:pPr>
        <w:widowControl w:val="0"/>
        <w:autoSpaceDE w:val="0"/>
        <w:autoSpaceDN w:val="0"/>
        <w:adjustRightInd w:val="0"/>
        <w:jc w:val="both"/>
        <w:rPr>
          <w:rFonts w:cs="Arial"/>
          <w:color w:val="000000"/>
        </w:rPr>
      </w:pPr>
    </w:p>
    <w:p w14:paraId="527E407E" w14:textId="1253E8B2" w:rsidR="00CF038E" w:rsidRPr="003270B6" w:rsidRDefault="00CF038E" w:rsidP="004E53F0">
      <w:pPr>
        <w:pStyle w:val="Titre3"/>
        <w:spacing w:line="240" w:lineRule="auto"/>
        <w:ind w:left="1923" w:hanging="505"/>
        <w:jc w:val="both"/>
      </w:pPr>
      <w:r w:rsidRPr="003270B6">
        <w:t> </w:t>
      </w:r>
      <w:bookmarkStart w:id="132" w:name="_Toc124231602"/>
      <w:bookmarkStart w:id="133" w:name="_Toc222927481"/>
      <w:r w:rsidR="00FE022D">
        <w:t xml:space="preserve">Obligations en matière de traitement des données personnelles - </w:t>
      </w:r>
      <w:r w:rsidRPr="003270B6">
        <w:t>RGPD</w:t>
      </w:r>
      <w:bookmarkEnd w:id="132"/>
      <w:bookmarkEnd w:id="133"/>
    </w:p>
    <w:p w14:paraId="351CE22E" w14:textId="77777777" w:rsidR="00006E8E" w:rsidRDefault="00006E8E" w:rsidP="009C4F20">
      <w:pPr>
        <w:widowControl w:val="0"/>
        <w:autoSpaceDE w:val="0"/>
        <w:autoSpaceDN w:val="0"/>
        <w:adjustRightInd w:val="0"/>
        <w:jc w:val="both"/>
        <w:rPr>
          <w:rFonts w:cs="Arial"/>
          <w:color w:val="000000"/>
          <w:highlight w:val="yellow"/>
        </w:rPr>
      </w:pPr>
    </w:p>
    <w:p w14:paraId="10032919" w14:textId="2531A3A0" w:rsidR="00006E8E" w:rsidRPr="00006E8E" w:rsidRDefault="00006E8E" w:rsidP="00006E8E">
      <w:pPr>
        <w:widowControl w:val="0"/>
        <w:autoSpaceDE w:val="0"/>
        <w:autoSpaceDN w:val="0"/>
        <w:adjustRightInd w:val="0"/>
        <w:jc w:val="both"/>
        <w:rPr>
          <w:rFonts w:cs="Arial"/>
          <w:color w:val="00263A"/>
        </w:rPr>
      </w:pPr>
      <w:r w:rsidRPr="00006E8E">
        <w:rPr>
          <w:rFonts w:cs="Arial"/>
          <w:color w:val="00263A"/>
        </w:rPr>
        <w:t xml:space="preserve">Le </w:t>
      </w:r>
      <w:r>
        <w:rPr>
          <w:rFonts w:cs="Arial"/>
          <w:color w:val="00263A"/>
        </w:rPr>
        <w:t>Concessionnaire</w:t>
      </w:r>
      <w:r w:rsidRPr="00006E8E">
        <w:rPr>
          <w:rFonts w:cs="Arial"/>
          <w:color w:val="00263A"/>
        </w:rPr>
        <w:t xml:space="preserve"> s</w:t>
      </w:r>
      <w:r w:rsidR="00271DC1">
        <w:rPr>
          <w:rFonts w:cs="Arial"/>
          <w:color w:val="00263A"/>
        </w:rPr>
        <w:t>’</w:t>
      </w:r>
      <w:r w:rsidRPr="00006E8E">
        <w:rPr>
          <w:rFonts w:cs="Arial"/>
          <w:color w:val="00263A"/>
        </w:rPr>
        <w:t>engage à respecter la réglementation applicable aux traitements de données personnelles, notamment :</w:t>
      </w:r>
    </w:p>
    <w:p w14:paraId="644C69B0" w14:textId="77777777" w:rsidR="00006E8E" w:rsidRPr="00006E8E" w:rsidRDefault="00006E8E" w:rsidP="00006E8E">
      <w:pPr>
        <w:widowControl w:val="0"/>
        <w:numPr>
          <w:ilvl w:val="0"/>
          <w:numId w:val="103"/>
        </w:numPr>
        <w:autoSpaceDE w:val="0"/>
        <w:autoSpaceDN w:val="0"/>
        <w:adjustRightInd w:val="0"/>
        <w:jc w:val="both"/>
        <w:rPr>
          <w:rFonts w:cs="Arial"/>
          <w:color w:val="00263A"/>
        </w:rPr>
      </w:pPr>
      <w:r w:rsidRPr="00006E8E">
        <w:rPr>
          <w:rFonts w:cs="Arial"/>
          <w:color w:val="00263A"/>
        </w:rPr>
        <w:t>Le RGPD ;</w:t>
      </w:r>
    </w:p>
    <w:p w14:paraId="627F7B53" w14:textId="78A0C1E5" w:rsidR="00006E8E" w:rsidRPr="00006E8E" w:rsidRDefault="00006E8E" w:rsidP="00006E8E">
      <w:pPr>
        <w:widowControl w:val="0"/>
        <w:numPr>
          <w:ilvl w:val="0"/>
          <w:numId w:val="103"/>
        </w:numPr>
        <w:autoSpaceDE w:val="0"/>
        <w:autoSpaceDN w:val="0"/>
        <w:adjustRightInd w:val="0"/>
        <w:jc w:val="both"/>
        <w:rPr>
          <w:rFonts w:cs="Arial"/>
          <w:color w:val="00263A"/>
        </w:rPr>
      </w:pPr>
      <w:r w:rsidRPr="00006E8E">
        <w:rPr>
          <w:rFonts w:cs="Arial"/>
          <w:color w:val="00263A"/>
        </w:rPr>
        <w:t>La loi n°78-17 du 6</w:t>
      </w:r>
      <w:r w:rsidR="00BF260B">
        <w:rPr>
          <w:rFonts w:cs="Arial"/>
          <w:color w:val="00263A"/>
        </w:rPr>
        <w:t> </w:t>
      </w:r>
      <w:r w:rsidRPr="00006E8E">
        <w:rPr>
          <w:rFonts w:cs="Arial"/>
          <w:color w:val="00263A"/>
        </w:rPr>
        <w:t xml:space="preserve"> janvier</w:t>
      </w:r>
      <w:r w:rsidR="00BF260B">
        <w:rPr>
          <w:rFonts w:cs="Arial"/>
          <w:color w:val="00263A"/>
        </w:rPr>
        <w:t> </w:t>
      </w:r>
      <w:r w:rsidRPr="00006E8E">
        <w:rPr>
          <w:rFonts w:cs="Arial"/>
          <w:color w:val="00263A"/>
        </w:rPr>
        <w:t>1978 relative à l</w:t>
      </w:r>
      <w:r w:rsidR="00271DC1">
        <w:rPr>
          <w:rFonts w:cs="Arial"/>
          <w:color w:val="00263A"/>
        </w:rPr>
        <w:t>’</w:t>
      </w:r>
      <w:r w:rsidRPr="00006E8E">
        <w:rPr>
          <w:rFonts w:cs="Arial"/>
          <w:color w:val="00263A"/>
        </w:rPr>
        <w:t>informatique, aux fichiers et aux libertés ;</w:t>
      </w:r>
    </w:p>
    <w:p w14:paraId="4FAAF8B1" w14:textId="7ED0FCF4" w:rsidR="00006E8E" w:rsidRPr="00006E8E" w:rsidRDefault="00006E8E" w:rsidP="00006E8E">
      <w:pPr>
        <w:widowControl w:val="0"/>
        <w:numPr>
          <w:ilvl w:val="0"/>
          <w:numId w:val="103"/>
        </w:numPr>
        <w:autoSpaceDE w:val="0"/>
        <w:autoSpaceDN w:val="0"/>
        <w:adjustRightInd w:val="0"/>
        <w:jc w:val="both"/>
        <w:rPr>
          <w:rFonts w:cs="Arial"/>
          <w:color w:val="00263A"/>
        </w:rPr>
      </w:pPr>
      <w:r w:rsidRPr="00006E8E">
        <w:rPr>
          <w:rFonts w:cs="Arial"/>
          <w:color w:val="00263A"/>
        </w:rPr>
        <w:t>Le décret n°2019-341 du</w:t>
      </w:r>
      <w:r w:rsidR="00BF260B">
        <w:rPr>
          <w:rFonts w:cs="Arial"/>
          <w:color w:val="00263A"/>
        </w:rPr>
        <w:t> </w:t>
      </w:r>
      <w:r w:rsidRPr="00006E8E">
        <w:rPr>
          <w:rFonts w:cs="Arial"/>
          <w:color w:val="00263A"/>
        </w:rPr>
        <w:t>19 avril</w:t>
      </w:r>
      <w:r w:rsidR="00BF260B">
        <w:rPr>
          <w:rFonts w:cs="Arial"/>
          <w:color w:val="00263A"/>
        </w:rPr>
        <w:t> </w:t>
      </w:r>
      <w:r w:rsidRPr="00006E8E">
        <w:rPr>
          <w:rFonts w:cs="Arial"/>
          <w:color w:val="00263A"/>
        </w:rPr>
        <w:t>2019 relatif à la mise en œuvre de traitements comportant l</w:t>
      </w:r>
      <w:r w:rsidR="00271DC1">
        <w:rPr>
          <w:rFonts w:cs="Arial"/>
          <w:color w:val="00263A"/>
        </w:rPr>
        <w:t>’</w:t>
      </w:r>
      <w:r w:rsidRPr="00006E8E">
        <w:rPr>
          <w:rFonts w:cs="Arial"/>
          <w:color w:val="00263A"/>
        </w:rPr>
        <w:t>usage du numéro d</w:t>
      </w:r>
      <w:r w:rsidR="00271DC1">
        <w:rPr>
          <w:rFonts w:cs="Arial"/>
          <w:color w:val="00263A"/>
        </w:rPr>
        <w:t>’</w:t>
      </w:r>
      <w:r w:rsidRPr="00006E8E">
        <w:rPr>
          <w:rFonts w:cs="Arial"/>
          <w:color w:val="00263A"/>
        </w:rPr>
        <w:t>inscription au répertoire d</w:t>
      </w:r>
      <w:r w:rsidR="00271DC1">
        <w:rPr>
          <w:rFonts w:cs="Arial"/>
          <w:color w:val="00263A"/>
        </w:rPr>
        <w:t>’</w:t>
      </w:r>
      <w:r w:rsidRPr="00006E8E">
        <w:rPr>
          <w:rFonts w:cs="Arial"/>
          <w:color w:val="00263A"/>
        </w:rPr>
        <w:t>inscription au répertoire national d</w:t>
      </w:r>
      <w:r w:rsidR="00271DC1">
        <w:rPr>
          <w:rFonts w:cs="Arial"/>
          <w:color w:val="00263A"/>
        </w:rPr>
        <w:t>’</w:t>
      </w:r>
      <w:r w:rsidRPr="00006E8E">
        <w:rPr>
          <w:rFonts w:cs="Arial"/>
          <w:color w:val="00263A"/>
        </w:rPr>
        <w:t>identification des personnes physiques ou nécessitant la consultation de ce répertoire ;</w:t>
      </w:r>
    </w:p>
    <w:p w14:paraId="6D137A76" w14:textId="613C1243" w:rsidR="00006E8E" w:rsidRPr="00006E8E" w:rsidRDefault="00006E8E" w:rsidP="00006E8E">
      <w:pPr>
        <w:widowControl w:val="0"/>
        <w:numPr>
          <w:ilvl w:val="0"/>
          <w:numId w:val="103"/>
        </w:numPr>
        <w:autoSpaceDE w:val="0"/>
        <w:autoSpaceDN w:val="0"/>
        <w:adjustRightInd w:val="0"/>
        <w:jc w:val="both"/>
        <w:rPr>
          <w:rFonts w:cs="Arial"/>
          <w:color w:val="00263A"/>
        </w:rPr>
      </w:pPr>
      <w:r w:rsidRPr="00006E8E">
        <w:rPr>
          <w:rFonts w:cs="Arial"/>
          <w:color w:val="00263A"/>
        </w:rPr>
        <w:t>Le secret professionnel, dont la violation est sanctionnée par les articles 226-13 et suivants du code pénal et auquel elles sont soumises en application de l</w:t>
      </w:r>
      <w:r w:rsidR="00271DC1">
        <w:rPr>
          <w:rFonts w:cs="Arial"/>
          <w:color w:val="00263A"/>
        </w:rPr>
        <w:t>’</w:t>
      </w:r>
      <w:r w:rsidRPr="00006E8E">
        <w:rPr>
          <w:rFonts w:cs="Arial"/>
          <w:color w:val="00263A"/>
        </w:rPr>
        <w:t>article L. 262-44 du code de l</w:t>
      </w:r>
      <w:r w:rsidR="00271DC1">
        <w:rPr>
          <w:rFonts w:cs="Arial"/>
          <w:color w:val="00263A"/>
        </w:rPr>
        <w:t>’</w:t>
      </w:r>
      <w:r w:rsidRPr="00006E8E">
        <w:rPr>
          <w:rFonts w:cs="Arial"/>
          <w:color w:val="00263A"/>
        </w:rPr>
        <w:t>action sociale et des familles.</w:t>
      </w:r>
    </w:p>
    <w:p w14:paraId="49574A76" w14:textId="77F5A947" w:rsidR="00006E8E" w:rsidRPr="00006E8E" w:rsidRDefault="00006E8E" w:rsidP="00006E8E">
      <w:pPr>
        <w:widowControl w:val="0"/>
        <w:autoSpaceDE w:val="0"/>
        <w:autoSpaceDN w:val="0"/>
        <w:adjustRightInd w:val="0"/>
        <w:jc w:val="both"/>
        <w:rPr>
          <w:rFonts w:cs="Arial"/>
          <w:color w:val="00263A"/>
        </w:rPr>
      </w:pPr>
      <w:r w:rsidRPr="00006E8E">
        <w:rPr>
          <w:rFonts w:cs="Arial"/>
          <w:color w:val="00263A"/>
        </w:rPr>
        <w:t xml:space="preserve">Le </w:t>
      </w:r>
      <w:r w:rsidR="009753DB">
        <w:rPr>
          <w:rFonts w:cs="Arial"/>
          <w:color w:val="00263A"/>
        </w:rPr>
        <w:t>Concessionnaire</w:t>
      </w:r>
      <w:r w:rsidRPr="00006E8E">
        <w:rPr>
          <w:rFonts w:cs="Arial"/>
          <w:color w:val="00263A"/>
        </w:rPr>
        <w:t xml:space="preserve"> s</w:t>
      </w:r>
      <w:r w:rsidR="00271DC1">
        <w:rPr>
          <w:rFonts w:cs="Arial"/>
          <w:color w:val="00263A"/>
        </w:rPr>
        <w:t>’</w:t>
      </w:r>
      <w:r w:rsidRPr="00006E8E">
        <w:rPr>
          <w:rFonts w:cs="Arial"/>
          <w:color w:val="00263A"/>
        </w:rPr>
        <w:t xml:space="preserve">engage à respecter les obligations suivantes et à les faire respecter par son personnel :  </w:t>
      </w:r>
    </w:p>
    <w:p w14:paraId="34D05E6B" w14:textId="404B76B4" w:rsidR="00006E8E" w:rsidRPr="00006E8E" w:rsidRDefault="00006E8E" w:rsidP="00006E8E">
      <w:pPr>
        <w:widowControl w:val="0"/>
        <w:numPr>
          <w:ilvl w:val="0"/>
          <w:numId w:val="105"/>
        </w:numPr>
        <w:autoSpaceDE w:val="0"/>
        <w:autoSpaceDN w:val="0"/>
        <w:adjustRightInd w:val="0"/>
        <w:jc w:val="both"/>
        <w:rPr>
          <w:rFonts w:cs="Arial"/>
          <w:color w:val="00263A"/>
        </w:rPr>
      </w:pPr>
      <w:r w:rsidRPr="00006E8E">
        <w:rPr>
          <w:rFonts w:cs="Arial"/>
          <w:color w:val="00263A"/>
        </w:rPr>
        <w:lastRenderedPageBreak/>
        <w:t>Ne prendre aucune copie des documents et supports d</w:t>
      </w:r>
      <w:r w:rsidR="00271DC1">
        <w:rPr>
          <w:rFonts w:cs="Arial"/>
          <w:color w:val="00263A"/>
        </w:rPr>
        <w:t>’</w:t>
      </w:r>
      <w:r w:rsidRPr="00006E8E">
        <w:rPr>
          <w:rFonts w:cs="Arial"/>
          <w:color w:val="00263A"/>
        </w:rPr>
        <w:t>informations confiés, à l</w:t>
      </w:r>
      <w:r w:rsidR="00271DC1">
        <w:rPr>
          <w:rFonts w:cs="Arial"/>
          <w:color w:val="00263A"/>
        </w:rPr>
        <w:t>’</w:t>
      </w:r>
      <w:r w:rsidRPr="00006E8E">
        <w:rPr>
          <w:rFonts w:cs="Arial"/>
          <w:color w:val="00263A"/>
        </w:rPr>
        <w:t>exception de celles nécessaires pour les besoins de l</w:t>
      </w:r>
      <w:r w:rsidR="00271DC1">
        <w:rPr>
          <w:rFonts w:cs="Arial"/>
          <w:color w:val="00263A"/>
        </w:rPr>
        <w:t>’</w:t>
      </w:r>
      <w:r w:rsidRPr="00006E8E">
        <w:rPr>
          <w:rFonts w:cs="Arial"/>
          <w:color w:val="00263A"/>
        </w:rPr>
        <w:t>exécution de sa prestation, objet de la présente convention ;</w:t>
      </w:r>
    </w:p>
    <w:p w14:paraId="38C308A3" w14:textId="77777777" w:rsidR="00006E8E" w:rsidRPr="00006E8E" w:rsidRDefault="00006E8E" w:rsidP="00006E8E">
      <w:pPr>
        <w:widowControl w:val="0"/>
        <w:numPr>
          <w:ilvl w:val="0"/>
          <w:numId w:val="105"/>
        </w:numPr>
        <w:autoSpaceDE w:val="0"/>
        <w:autoSpaceDN w:val="0"/>
        <w:adjustRightInd w:val="0"/>
        <w:jc w:val="both"/>
        <w:rPr>
          <w:rFonts w:cs="Arial"/>
          <w:color w:val="00263A"/>
        </w:rPr>
      </w:pPr>
      <w:r w:rsidRPr="00006E8E">
        <w:rPr>
          <w:rFonts w:cs="Arial"/>
          <w:color w:val="00263A"/>
        </w:rPr>
        <w:t>Ne pas utiliser les informations à disposition à des fins autres que celles prévues par le contrat et dans la limite des attributions de chaque personne ;</w:t>
      </w:r>
    </w:p>
    <w:p w14:paraId="2D2F1FEB" w14:textId="77777777" w:rsidR="00006E8E" w:rsidRPr="00006E8E" w:rsidRDefault="00006E8E" w:rsidP="00006E8E">
      <w:pPr>
        <w:widowControl w:val="0"/>
        <w:numPr>
          <w:ilvl w:val="0"/>
          <w:numId w:val="105"/>
        </w:numPr>
        <w:autoSpaceDE w:val="0"/>
        <w:autoSpaceDN w:val="0"/>
        <w:adjustRightInd w:val="0"/>
        <w:jc w:val="both"/>
        <w:rPr>
          <w:rFonts w:cs="Arial"/>
          <w:color w:val="00263A"/>
        </w:rPr>
      </w:pPr>
      <w:r w:rsidRPr="00006E8E">
        <w:rPr>
          <w:rFonts w:cs="Arial"/>
          <w:color w:val="00263A"/>
        </w:rPr>
        <w:t>Ne pas divulguer ces informations à des tiers non prévus par le présent contrat ;</w:t>
      </w:r>
    </w:p>
    <w:p w14:paraId="03E857E3" w14:textId="1CAA5CB4" w:rsidR="00006E8E" w:rsidRPr="00006E8E" w:rsidRDefault="00006E8E" w:rsidP="00006E8E">
      <w:pPr>
        <w:widowControl w:val="0"/>
        <w:numPr>
          <w:ilvl w:val="0"/>
          <w:numId w:val="105"/>
        </w:numPr>
        <w:autoSpaceDE w:val="0"/>
        <w:autoSpaceDN w:val="0"/>
        <w:adjustRightInd w:val="0"/>
        <w:jc w:val="both"/>
        <w:rPr>
          <w:rFonts w:cs="Arial"/>
          <w:color w:val="00263A"/>
        </w:rPr>
      </w:pPr>
      <w:r w:rsidRPr="00006E8E">
        <w:rPr>
          <w:rFonts w:cs="Arial"/>
          <w:color w:val="00263A"/>
        </w:rPr>
        <w:t>Prendre toutes les mesures permettant d</w:t>
      </w:r>
      <w:r w:rsidR="00271DC1">
        <w:rPr>
          <w:rFonts w:cs="Arial"/>
          <w:color w:val="00263A"/>
        </w:rPr>
        <w:t>’</w:t>
      </w:r>
      <w:r w:rsidRPr="00006E8E">
        <w:rPr>
          <w:rFonts w:cs="Arial"/>
          <w:color w:val="00263A"/>
        </w:rPr>
        <w:t>éviter une utilisation détournée ou frauduleuse des données personnelles ;</w:t>
      </w:r>
    </w:p>
    <w:p w14:paraId="038046F5" w14:textId="4A7CCF69" w:rsidR="00006E8E" w:rsidRPr="00006E8E" w:rsidRDefault="00006E8E" w:rsidP="00006E8E">
      <w:pPr>
        <w:widowControl w:val="0"/>
        <w:numPr>
          <w:ilvl w:val="0"/>
          <w:numId w:val="105"/>
        </w:numPr>
        <w:autoSpaceDE w:val="0"/>
        <w:autoSpaceDN w:val="0"/>
        <w:adjustRightInd w:val="0"/>
        <w:jc w:val="both"/>
        <w:rPr>
          <w:rFonts w:cs="Arial"/>
          <w:color w:val="00263A"/>
        </w:rPr>
      </w:pPr>
      <w:r w:rsidRPr="00006E8E">
        <w:rPr>
          <w:rFonts w:cs="Arial"/>
          <w:color w:val="00263A"/>
        </w:rPr>
        <w:t>S</w:t>
      </w:r>
      <w:r w:rsidR="00271DC1">
        <w:rPr>
          <w:rFonts w:cs="Arial"/>
          <w:color w:val="00263A"/>
        </w:rPr>
        <w:t>’</w:t>
      </w:r>
      <w:r w:rsidRPr="00006E8E">
        <w:rPr>
          <w:rFonts w:cs="Arial"/>
          <w:color w:val="00263A"/>
        </w:rPr>
        <w:t>assurer que seuls des moyens de communication sécurisés seront utilisés pour transférer les informations ;</w:t>
      </w:r>
    </w:p>
    <w:p w14:paraId="6B2ECDEA" w14:textId="1BC9792C" w:rsidR="00006E8E" w:rsidRPr="00006E8E" w:rsidRDefault="00006E8E" w:rsidP="00006E8E">
      <w:pPr>
        <w:widowControl w:val="0"/>
        <w:numPr>
          <w:ilvl w:val="0"/>
          <w:numId w:val="105"/>
        </w:numPr>
        <w:autoSpaceDE w:val="0"/>
        <w:autoSpaceDN w:val="0"/>
        <w:adjustRightInd w:val="0"/>
        <w:jc w:val="both"/>
        <w:rPr>
          <w:rFonts w:cs="Arial"/>
          <w:color w:val="00263A"/>
        </w:rPr>
      </w:pPr>
      <w:r w:rsidRPr="00006E8E">
        <w:rPr>
          <w:rFonts w:cs="Arial"/>
          <w:color w:val="00263A"/>
        </w:rPr>
        <w:t>Prendre toutes les mesures de sécurité, notamment matérielles, pour s</w:t>
      </w:r>
      <w:r w:rsidR="00271DC1">
        <w:rPr>
          <w:rFonts w:cs="Arial"/>
          <w:color w:val="00263A"/>
        </w:rPr>
        <w:t>’</w:t>
      </w:r>
      <w:r w:rsidRPr="00006E8E">
        <w:rPr>
          <w:rFonts w:cs="Arial"/>
          <w:color w:val="00263A"/>
        </w:rPr>
        <w:t>assurer la conservation et l</w:t>
      </w:r>
      <w:r w:rsidR="00271DC1">
        <w:rPr>
          <w:rFonts w:cs="Arial"/>
          <w:color w:val="00263A"/>
        </w:rPr>
        <w:t>’</w:t>
      </w:r>
      <w:r w:rsidRPr="00006E8E">
        <w:rPr>
          <w:rFonts w:cs="Arial"/>
          <w:color w:val="00263A"/>
        </w:rPr>
        <w:t>intégrité des informations traitées.</w:t>
      </w:r>
    </w:p>
    <w:p w14:paraId="7D9E6A96" w14:textId="17237814" w:rsidR="00006E8E" w:rsidRPr="00006E8E" w:rsidRDefault="00006E8E" w:rsidP="00006E8E">
      <w:pPr>
        <w:widowControl w:val="0"/>
        <w:autoSpaceDE w:val="0"/>
        <w:autoSpaceDN w:val="0"/>
        <w:adjustRightInd w:val="0"/>
        <w:jc w:val="both"/>
        <w:rPr>
          <w:rFonts w:cs="Arial"/>
          <w:color w:val="00263A"/>
        </w:rPr>
      </w:pPr>
      <w:r w:rsidRPr="00006E8E">
        <w:rPr>
          <w:rFonts w:cs="Arial"/>
          <w:color w:val="00263A"/>
        </w:rPr>
        <w:t xml:space="preserve">Le </w:t>
      </w:r>
      <w:r w:rsidR="009753DB">
        <w:rPr>
          <w:rFonts w:cs="Arial"/>
          <w:color w:val="00263A"/>
        </w:rPr>
        <w:t>Concessionnaire</w:t>
      </w:r>
      <w:r w:rsidRPr="00006E8E">
        <w:rPr>
          <w:rFonts w:cs="Arial"/>
          <w:color w:val="00263A"/>
        </w:rPr>
        <w:t xml:space="preserve"> informe les personnes concernées du traitement de données personnelles qu</w:t>
      </w:r>
      <w:r w:rsidR="00271DC1">
        <w:rPr>
          <w:rFonts w:cs="Arial"/>
          <w:color w:val="00263A"/>
        </w:rPr>
        <w:t>’</w:t>
      </w:r>
      <w:r w:rsidRPr="00006E8E">
        <w:rPr>
          <w:rFonts w:cs="Arial"/>
          <w:color w:val="00263A"/>
        </w:rPr>
        <w:t>il met en œuvre et des moyens dont elles disposent pour exercer leurs droits, tels que prévus aux articles 15</w:t>
      </w:r>
      <w:r w:rsidR="00BF260B">
        <w:rPr>
          <w:rFonts w:cs="Arial"/>
          <w:color w:val="00263A"/>
        </w:rPr>
        <w:t> </w:t>
      </w:r>
      <w:r w:rsidRPr="00006E8E">
        <w:rPr>
          <w:rFonts w:cs="Arial"/>
          <w:color w:val="00263A"/>
        </w:rPr>
        <w:t>à</w:t>
      </w:r>
      <w:r w:rsidR="00BF260B">
        <w:rPr>
          <w:rFonts w:cs="Arial"/>
          <w:color w:val="00263A"/>
        </w:rPr>
        <w:t> </w:t>
      </w:r>
      <w:r w:rsidRPr="00006E8E">
        <w:rPr>
          <w:rFonts w:cs="Arial"/>
          <w:color w:val="00263A"/>
        </w:rPr>
        <w:t>23 du RGPD.</w:t>
      </w:r>
    </w:p>
    <w:p w14:paraId="416C01F1" w14:textId="2932903F" w:rsidR="00006E8E" w:rsidRPr="00006E8E" w:rsidRDefault="00006E8E" w:rsidP="00006E8E">
      <w:pPr>
        <w:widowControl w:val="0"/>
        <w:autoSpaceDE w:val="0"/>
        <w:autoSpaceDN w:val="0"/>
        <w:adjustRightInd w:val="0"/>
        <w:jc w:val="both"/>
        <w:rPr>
          <w:rFonts w:cs="Arial"/>
          <w:color w:val="00263A"/>
        </w:rPr>
      </w:pPr>
      <w:r w:rsidRPr="00006E8E">
        <w:rPr>
          <w:rFonts w:cs="Arial"/>
          <w:color w:val="00263A"/>
        </w:rPr>
        <w:t xml:space="preserve">Le </w:t>
      </w:r>
      <w:r w:rsidR="00D613F4">
        <w:rPr>
          <w:rFonts w:cs="Arial"/>
          <w:color w:val="00263A"/>
        </w:rPr>
        <w:t>Concessionnaire</w:t>
      </w:r>
      <w:r w:rsidRPr="00006E8E">
        <w:rPr>
          <w:rFonts w:cs="Arial"/>
          <w:color w:val="00263A"/>
        </w:rPr>
        <w:t xml:space="preserve"> répond aux demandes des personnes concernées dans les conditions du paragraphe</w:t>
      </w:r>
      <w:r w:rsidR="00BF260B">
        <w:rPr>
          <w:rFonts w:cs="Arial"/>
          <w:color w:val="00263A"/>
        </w:rPr>
        <w:t> </w:t>
      </w:r>
      <w:r w:rsidRPr="00006E8E">
        <w:rPr>
          <w:rFonts w:cs="Arial"/>
          <w:color w:val="00263A"/>
        </w:rPr>
        <w:t>3 de l</w:t>
      </w:r>
      <w:r w:rsidR="00271DC1">
        <w:rPr>
          <w:rFonts w:cs="Arial"/>
          <w:color w:val="00263A"/>
        </w:rPr>
        <w:t>’</w:t>
      </w:r>
      <w:r w:rsidRPr="00006E8E">
        <w:rPr>
          <w:rFonts w:cs="Arial"/>
          <w:color w:val="00263A"/>
        </w:rPr>
        <w:t>article</w:t>
      </w:r>
      <w:r w:rsidR="00BF260B">
        <w:rPr>
          <w:rFonts w:cs="Arial"/>
          <w:color w:val="00263A"/>
        </w:rPr>
        <w:t> </w:t>
      </w:r>
      <w:r w:rsidRPr="00006E8E">
        <w:rPr>
          <w:rFonts w:cs="Arial"/>
          <w:color w:val="00263A"/>
        </w:rPr>
        <w:t>12 du RGPD. Il peut demander, si nécessaire, l</w:t>
      </w:r>
      <w:r w:rsidR="00271DC1">
        <w:rPr>
          <w:rFonts w:cs="Arial"/>
          <w:color w:val="00263A"/>
        </w:rPr>
        <w:t>’</w:t>
      </w:r>
      <w:r w:rsidRPr="00006E8E">
        <w:rPr>
          <w:rFonts w:cs="Arial"/>
          <w:color w:val="00263A"/>
        </w:rPr>
        <w:t xml:space="preserve">aide du </w:t>
      </w:r>
      <w:r w:rsidR="00D613F4">
        <w:rPr>
          <w:rFonts w:cs="Arial"/>
          <w:color w:val="00263A"/>
        </w:rPr>
        <w:t>Sénat</w:t>
      </w:r>
      <w:r w:rsidRPr="00006E8E">
        <w:rPr>
          <w:rFonts w:cs="Arial"/>
          <w:color w:val="00263A"/>
        </w:rPr>
        <w:t xml:space="preserve"> pour apporter ces réponses.</w:t>
      </w:r>
    </w:p>
    <w:p w14:paraId="6793415B" w14:textId="3C7F1DD9" w:rsidR="00006E8E" w:rsidRPr="00006E8E" w:rsidRDefault="00006E8E" w:rsidP="00006E8E">
      <w:pPr>
        <w:widowControl w:val="0"/>
        <w:autoSpaceDE w:val="0"/>
        <w:autoSpaceDN w:val="0"/>
        <w:adjustRightInd w:val="0"/>
        <w:jc w:val="both"/>
        <w:rPr>
          <w:rFonts w:cs="Arial"/>
          <w:color w:val="00263A"/>
        </w:rPr>
      </w:pPr>
      <w:r w:rsidRPr="00006E8E">
        <w:rPr>
          <w:rFonts w:cs="Arial"/>
          <w:color w:val="00263A"/>
        </w:rPr>
        <w:t xml:space="preserve">Le </w:t>
      </w:r>
      <w:r w:rsidR="00D613F4">
        <w:rPr>
          <w:rFonts w:cs="Arial"/>
          <w:color w:val="00263A"/>
        </w:rPr>
        <w:t>Concessionnaire</w:t>
      </w:r>
      <w:r w:rsidRPr="00006E8E">
        <w:rPr>
          <w:rFonts w:cs="Arial"/>
          <w:color w:val="00263A"/>
        </w:rPr>
        <w:t xml:space="preserve"> s</w:t>
      </w:r>
      <w:r w:rsidR="00271DC1">
        <w:rPr>
          <w:rFonts w:cs="Arial"/>
          <w:color w:val="00263A"/>
        </w:rPr>
        <w:t>’</w:t>
      </w:r>
      <w:r w:rsidRPr="00006E8E">
        <w:rPr>
          <w:rFonts w:cs="Arial"/>
          <w:color w:val="00263A"/>
        </w:rPr>
        <w:t xml:space="preserve">engage à respecter les durées de conservation légales et réglementaires applicables. Si aucun texte ne prévoit de durée de conservation applicable au traitement mis en œuvre, le </w:t>
      </w:r>
      <w:r w:rsidR="00AB3EE6">
        <w:rPr>
          <w:rFonts w:cs="Arial"/>
          <w:color w:val="00263A"/>
        </w:rPr>
        <w:t>Concessionnaire</w:t>
      </w:r>
      <w:r w:rsidRPr="00006E8E">
        <w:rPr>
          <w:rFonts w:cs="Arial"/>
          <w:color w:val="00263A"/>
        </w:rPr>
        <w:t xml:space="preserve"> s</w:t>
      </w:r>
      <w:r w:rsidR="00271DC1">
        <w:rPr>
          <w:rFonts w:cs="Arial"/>
          <w:color w:val="00263A"/>
        </w:rPr>
        <w:t>’</w:t>
      </w:r>
      <w:r w:rsidRPr="00006E8E">
        <w:rPr>
          <w:rFonts w:cs="Arial"/>
          <w:color w:val="00263A"/>
        </w:rPr>
        <w:t>engage à déterminer les durées de conservation en fonction de la finalité du traitement qu</w:t>
      </w:r>
      <w:r w:rsidR="00271DC1">
        <w:rPr>
          <w:rFonts w:cs="Arial"/>
          <w:color w:val="00263A"/>
        </w:rPr>
        <w:t>’</w:t>
      </w:r>
      <w:r w:rsidRPr="00006E8E">
        <w:rPr>
          <w:rFonts w:cs="Arial"/>
          <w:color w:val="00263A"/>
        </w:rPr>
        <w:t xml:space="preserve">il réalise et à les respecter. Le </w:t>
      </w:r>
      <w:r w:rsidR="00AB3EE6">
        <w:rPr>
          <w:rFonts w:cs="Arial"/>
          <w:color w:val="00263A"/>
        </w:rPr>
        <w:t>Concessionnaire</w:t>
      </w:r>
      <w:r w:rsidRPr="00006E8E">
        <w:rPr>
          <w:rFonts w:cs="Arial"/>
          <w:color w:val="00263A"/>
        </w:rPr>
        <w:t xml:space="preserve"> s</w:t>
      </w:r>
      <w:r w:rsidR="00271DC1">
        <w:rPr>
          <w:rFonts w:cs="Arial"/>
          <w:color w:val="00263A"/>
        </w:rPr>
        <w:t>’</w:t>
      </w:r>
      <w:r w:rsidRPr="00006E8E">
        <w:rPr>
          <w:rFonts w:cs="Arial"/>
          <w:color w:val="00263A"/>
        </w:rPr>
        <w:t>engage à mettre en place les mesures techniques et organisationnelles appropriées pour garantir le respect des durées de conservation définies, notamment l</w:t>
      </w:r>
      <w:r w:rsidR="00271DC1">
        <w:rPr>
          <w:rFonts w:cs="Arial"/>
          <w:color w:val="00263A"/>
        </w:rPr>
        <w:t>’</w:t>
      </w:r>
      <w:r w:rsidRPr="00006E8E">
        <w:rPr>
          <w:rFonts w:cs="Arial"/>
          <w:color w:val="00263A"/>
        </w:rPr>
        <w:t>anonymisation ou l</w:t>
      </w:r>
      <w:r w:rsidR="00271DC1">
        <w:rPr>
          <w:rFonts w:cs="Arial"/>
          <w:color w:val="00263A"/>
        </w:rPr>
        <w:t>’</w:t>
      </w:r>
      <w:r w:rsidRPr="00006E8E">
        <w:rPr>
          <w:rFonts w:cs="Arial"/>
          <w:color w:val="00263A"/>
        </w:rPr>
        <w:t>effacement.</w:t>
      </w:r>
    </w:p>
    <w:p w14:paraId="173F32DA" w14:textId="3319F428" w:rsidR="00006E8E" w:rsidRPr="00006E8E" w:rsidRDefault="00006E8E" w:rsidP="00006E8E">
      <w:pPr>
        <w:widowControl w:val="0"/>
        <w:autoSpaceDE w:val="0"/>
        <w:autoSpaceDN w:val="0"/>
        <w:adjustRightInd w:val="0"/>
        <w:jc w:val="both"/>
        <w:rPr>
          <w:rFonts w:cs="Arial"/>
          <w:color w:val="00263A"/>
        </w:rPr>
      </w:pPr>
      <w:r w:rsidRPr="00006E8E">
        <w:rPr>
          <w:rFonts w:cs="Arial"/>
          <w:color w:val="00263A"/>
        </w:rPr>
        <w:t xml:space="preserve">Le </w:t>
      </w:r>
      <w:r w:rsidR="00AB3EE6">
        <w:rPr>
          <w:rFonts w:cs="Arial"/>
          <w:color w:val="00263A"/>
        </w:rPr>
        <w:t>Concessionnaire</w:t>
      </w:r>
      <w:r w:rsidRPr="00006E8E">
        <w:rPr>
          <w:rFonts w:cs="Arial"/>
          <w:color w:val="00263A"/>
        </w:rPr>
        <w:t xml:space="preserve"> notifie au </w:t>
      </w:r>
      <w:r w:rsidR="00D46308">
        <w:rPr>
          <w:rFonts w:cs="Arial"/>
          <w:color w:val="00263A"/>
        </w:rPr>
        <w:t>Concédant</w:t>
      </w:r>
      <w:r w:rsidRPr="00006E8E">
        <w:rPr>
          <w:rFonts w:cs="Arial"/>
          <w:color w:val="00263A"/>
        </w:rPr>
        <w:t xml:space="preserve"> toute violation de données à caractère personnel dans un délai maximum de quarante-huit (48) heures après en avoir pris connaissance. Cette notification doit également être réalisée pour toute violation de données à caractère personnel qui concerne un sous-concessionnaire. Cette notification est accompagnée de toute documentation utile afin de permettre au </w:t>
      </w:r>
      <w:r w:rsidR="00CE386A">
        <w:rPr>
          <w:rFonts w:cs="Arial"/>
          <w:color w:val="00263A"/>
        </w:rPr>
        <w:t>Sénat</w:t>
      </w:r>
      <w:r w:rsidRPr="00006E8E">
        <w:rPr>
          <w:rFonts w:cs="Arial"/>
          <w:color w:val="00263A"/>
        </w:rPr>
        <w:t>, si nécessaire, de notifier cette violation à l</w:t>
      </w:r>
      <w:r w:rsidR="00271DC1">
        <w:rPr>
          <w:rFonts w:cs="Arial"/>
          <w:color w:val="00263A"/>
        </w:rPr>
        <w:t>’</w:t>
      </w:r>
      <w:r w:rsidRPr="00006E8E">
        <w:rPr>
          <w:rFonts w:cs="Arial"/>
          <w:color w:val="00263A"/>
        </w:rPr>
        <w:t>autorité de contrôle compétente.</w:t>
      </w:r>
    </w:p>
    <w:p w14:paraId="6E8E9329" w14:textId="77777777" w:rsidR="00006E8E" w:rsidRPr="00006E8E" w:rsidRDefault="00006E8E" w:rsidP="00006E8E">
      <w:pPr>
        <w:widowControl w:val="0"/>
        <w:autoSpaceDE w:val="0"/>
        <w:autoSpaceDN w:val="0"/>
        <w:adjustRightInd w:val="0"/>
        <w:jc w:val="both"/>
        <w:rPr>
          <w:rFonts w:cs="Arial"/>
          <w:color w:val="00263A"/>
        </w:rPr>
      </w:pPr>
      <w:r w:rsidRPr="00006E8E">
        <w:rPr>
          <w:rFonts w:cs="Arial"/>
          <w:color w:val="00263A"/>
        </w:rPr>
        <w:t>La notification contient au moins :</w:t>
      </w:r>
    </w:p>
    <w:p w14:paraId="6EB06E0C" w14:textId="0ED6393A" w:rsidR="00006E8E" w:rsidRPr="00006E8E" w:rsidRDefault="00006E8E" w:rsidP="00006E8E">
      <w:pPr>
        <w:widowControl w:val="0"/>
        <w:numPr>
          <w:ilvl w:val="0"/>
          <w:numId w:val="104"/>
        </w:numPr>
        <w:autoSpaceDE w:val="0"/>
        <w:autoSpaceDN w:val="0"/>
        <w:adjustRightInd w:val="0"/>
        <w:jc w:val="both"/>
        <w:rPr>
          <w:rFonts w:cs="Arial"/>
          <w:color w:val="00263A"/>
        </w:rPr>
      </w:pPr>
      <w:r w:rsidRPr="00006E8E">
        <w:rPr>
          <w:rFonts w:cs="Arial"/>
          <w:color w:val="00263A"/>
        </w:rPr>
        <w:t>La description de la nature de la violation de données à caractère personnel y compris, si possible, les catégories et le nombre approximatif de personnes concernées par la violation, les catégories et le nombre approximatif d</w:t>
      </w:r>
      <w:r w:rsidR="00271DC1">
        <w:rPr>
          <w:rFonts w:cs="Arial"/>
          <w:color w:val="00263A"/>
        </w:rPr>
        <w:t>’</w:t>
      </w:r>
      <w:r w:rsidRPr="00006E8E">
        <w:rPr>
          <w:rFonts w:cs="Arial"/>
          <w:color w:val="00263A"/>
        </w:rPr>
        <w:t>enregistrements de données à caractère personnel concernées ;</w:t>
      </w:r>
    </w:p>
    <w:p w14:paraId="017AC0C4" w14:textId="72B3B0CA" w:rsidR="00006E8E" w:rsidRPr="00006E8E" w:rsidRDefault="00006E8E" w:rsidP="00006E8E">
      <w:pPr>
        <w:widowControl w:val="0"/>
        <w:numPr>
          <w:ilvl w:val="0"/>
          <w:numId w:val="104"/>
        </w:numPr>
        <w:autoSpaceDE w:val="0"/>
        <w:autoSpaceDN w:val="0"/>
        <w:adjustRightInd w:val="0"/>
        <w:jc w:val="both"/>
        <w:rPr>
          <w:rFonts w:cs="Arial"/>
          <w:color w:val="00263A"/>
        </w:rPr>
      </w:pPr>
      <w:r w:rsidRPr="00006E8E">
        <w:rPr>
          <w:rFonts w:cs="Arial"/>
          <w:color w:val="00263A"/>
        </w:rPr>
        <w:t>Le nom et les coordonnées du délégué à la protection des données ou d</w:t>
      </w:r>
      <w:r w:rsidR="00271DC1">
        <w:rPr>
          <w:rFonts w:cs="Arial"/>
          <w:color w:val="00263A"/>
        </w:rPr>
        <w:t>’</w:t>
      </w:r>
      <w:r w:rsidRPr="00006E8E">
        <w:rPr>
          <w:rFonts w:cs="Arial"/>
          <w:color w:val="00263A"/>
        </w:rPr>
        <w:t>un autre point de contact auprès duquel des informations supplémentaires peuvent être obtenues ;</w:t>
      </w:r>
    </w:p>
    <w:p w14:paraId="5D41E329" w14:textId="77777777" w:rsidR="00006E8E" w:rsidRPr="00006E8E" w:rsidRDefault="00006E8E" w:rsidP="00006E8E">
      <w:pPr>
        <w:widowControl w:val="0"/>
        <w:numPr>
          <w:ilvl w:val="0"/>
          <w:numId w:val="104"/>
        </w:numPr>
        <w:autoSpaceDE w:val="0"/>
        <w:autoSpaceDN w:val="0"/>
        <w:adjustRightInd w:val="0"/>
        <w:jc w:val="both"/>
        <w:rPr>
          <w:rFonts w:cs="Arial"/>
          <w:color w:val="00263A"/>
        </w:rPr>
      </w:pPr>
      <w:r w:rsidRPr="00006E8E">
        <w:rPr>
          <w:rFonts w:cs="Arial"/>
          <w:color w:val="00263A"/>
        </w:rPr>
        <w:t>La description des conséquences probables de la violation de données à caractère personnel ;</w:t>
      </w:r>
    </w:p>
    <w:p w14:paraId="43B4926F" w14:textId="38F16322" w:rsidR="00006E8E" w:rsidRPr="00006E8E" w:rsidRDefault="00006E8E" w:rsidP="00006E8E">
      <w:pPr>
        <w:widowControl w:val="0"/>
        <w:numPr>
          <w:ilvl w:val="0"/>
          <w:numId w:val="104"/>
        </w:numPr>
        <w:autoSpaceDE w:val="0"/>
        <w:autoSpaceDN w:val="0"/>
        <w:adjustRightInd w:val="0"/>
        <w:jc w:val="both"/>
        <w:rPr>
          <w:rFonts w:cs="Arial"/>
          <w:color w:val="00263A"/>
        </w:rPr>
      </w:pPr>
      <w:r w:rsidRPr="00006E8E">
        <w:rPr>
          <w:rFonts w:cs="Arial"/>
          <w:color w:val="00263A"/>
        </w:rPr>
        <w:t xml:space="preserve">La description des mesures prises ou que le </w:t>
      </w:r>
      <w:r w:rsidR="00CE386A">
        <w:rPr>
          <w:rFonts w:cs="Arial"/>
          <w:color w:val="00263A"/>
        </w:rPr>
        <w:t>Concessionnaire</w:t>
      </w:r>
      <w:r w:rsidRPr="00006E8E">
        <w:rPr>
          <w:rFonts w:cs="Arial"/>
          <w:color w:val="00263A"/>
        </w:rPr>
        <w:t xml:space="preserve"> propose de prendre pour remédier à la violation de données à caractère personnel, y compris, le cas échéant, les mesures pour en atténuer les éventuelles conséquences négatives.</w:t>
      </w:r>
    </w:p>
    <w:p w14:paraId="17152AD6" w14:textId="6C30237B" w:rsidR="00006E8E" w:rsidRPr="00006E8E" w:rsidRDefault="00006E8E" w:rsidP="009C4F20">
      <w:pPr>
        <w:widowControl w:val="0"/>
        <w:autoSpaceDE w:val="0"/>
        <w:autoSpaceDN w:val="0"/>
        <w:adjustRightInd w:val="0"/>
        <w:jc w:val="both"/>
        <w:rPr>
          <w:rFonts w:cs="Arial"/>
          <w:color w:val="00263A"/>
        </w:rPr>
      </w:pPr>
      <w:r w:rsidRPr="00006E8E">
        <w:rPr>
          <w:rFonts w:cs="Arial"/>
          <w:color w:val="00263A"/>
        </w:rPr>
        <w:t>Si, et dans la mesure où il n</w:t>
      </w:r>
      <w:r w:rsidR="00271DC1">
        <w:rPr>
          <w:rFonts w:cs="Arial"/>
          <w:color w:val="00263A"/>
        </w:rPr>
        <w:t>’</w:t>
      </w:r>
      <w:r w:rsidRPr="00006E8E">
        <w:rPr>
          <w:rFonts w:cs="Arial"/>
          <w:color w:val="00263A"/>
        </w:rPr>
        <w:t xml:space="preserve">est pas possible de fournir toutes ces informations en même temps, les informations peuvent être communiquées par le </w:t>
      </w:r>
      <w:r w:rsidR="00CE386A">
        <w:rPr>
          <w:rFonts w:cs="Arial"/>
          <w:color w:val="00263A"/>
        </w:rPr>
        <w:t>Concessionnaire</w:t>
      </w:r>
      <w:r w:rsidRPr="00006E8E">
        <w:rPr>
          <w:rFonts w:cs="Arial"/>
          <w:color w:val="00263A"/>
        </w:rPr>
        <w:t xml:space="preserve"> au </w:t>
      </w:r>
      <w:r w:rsidR="00CE386A">
        <w:rPr>
          <w:rFonts w:cs="Arial"/>
          <w:color w:val="00263A"/>
        </w:rPr>
        <w:t>Sénat</w:t>
      </w:r>
      <w:r w:rsidRPr="00006E8E">
        <w:rPr>
          <w:rFonts w:cs="Arial"/>
          <w:color w:val="00263A"/>
        </w:rPr>
        <w:t xml:space="preserve"> de manière échelonnée </w:t>
      </w:r>
      <w:r w:rsidRPr="00006E8E">
        <w:rPr>
          <w:rFonts w:cs="Arial"/>
          <w:color w:val="00263A"/>
        </w:rPr>
        <w:lastRenderedPageBreak/>
        <w:t>sans retard indu.</w:t>
      </w:r>
    </w:p>
    <w:p w14:paraId="6FB35858" w14:textId="77777777" w:rsidR="00006E8E" w:rsidRPr="00006E8E" w:rsidRDefault="00006E8E" w:rsidP="009C4F20">
      <w:pPr>
        <w:widowControl w:val="0"/>
        <w:autoSpaceDE w:val="0"/>
        <w:autoSpaceDN w:val="0"/>
        <w:adjustRightInd w:val="0"/>
        <w:jc w:val="both"/>
        <w:rPr>
          <w:rFonts w:cs="Arial"/>
          <w:color w:val="000000"/>
          <w:highlight w:val="yellow"/>
        </w:rPr>
      </w:pPr>
    </w:p>
    <w:p w14:paraId="51B77CF3" w14:textId="368ADE7E" w:rsidR="007C4C11" w:rsidRDefault="007C4C11" w:rsidP="004E53F0">
      <w:pPr>
        <w:pStyle w:val="Titre3"/>
        <w:spacing w:line="240" w:lineRule="auto"/>
        <w:ind w:left="1923" w:hanging="505"/>
        <w:jc w:val="both"/>
      </w:pPr>
      <w:bookmarkStart w:id="134" w:name="_Toc222927482"/>
      <w:r>
        <w:t>Clause d</w:t>
      </w:r>
      <w:r w:rsidR="00271DC1">
        <w:t>’</w:t>
      </w:r>
      <w:r>
        <w:t>assurance</w:t>
      </w:r>
      <w:bookmarkEnd w:id="134"/>
      <w:r>
        <w:t xml:space="preserve"> </w:t>
      </w:r>
    </w:p>
    <w:p w14:paraId="24B70388" w14:textId="77777777" w:rsidR="00BF3D44" w:rsidRPr="00BF3D44" w:rsidRDefault="00BF3D44" w:rsidP="00BF3D44"/>
    <w:p w14:paraId="75668D4B" w14:textId="77777777" w:rsidR="00E13D9C" w:rsidRPr="00E13D9C" w:rsidRDefault="00E13D9C" w:rsidP="00E13D9C">
      <w:pPr>
        <w:jc w:val="both"/>
        <w:rPr>
          <w:rFonts w:cs="Arial"/>
        </w:rPr>
      </w:pPr>
      <w:r w:rsidRPr="00E13D9C">
        <w:rPr>
          <w:rFonts w:cs="Arial"/>
        </w:rPr>
        <w:t>Dès la prise en charge des installations, le Concessionnaire est responsable du bon fonctionnement des installations qui lui ont été confiées.</w:t>
      </w:r>
    </w:p>
    <w:p w14:paraId="7A4761D7" w14:textId="664D9D54" w:rsidR="00E13D9C" w:rsidRPr="00E13D9C" w:rsidRDefault="00E13D9C" w:rsidP="00E13D9C">
      <w:pPr>
        <w:jc w:val="both"/>
        <w:rPr>
          <w:rFonts w:cs="Arial"/>
        </w:rPr>
      </w:pPr>
      <w:r w:rsidRPr="00E13D9C">
        <w:rPr>
          <w:rFonts w:cs="Arial"/>
        </w:rPr>
        <w:t xml:space="preserve">Tous les ouvrages, installations et équipements du service confiés au Concessionnaire par le présent </w:t>
      </w:r>
      <w:r w:rsidR="003266D6">
        <w:rPr>
          <w:rFonts w:cs="Arial"/>
        </w:rPr>
        <w:t>contrat</w:t>
      </w:r>
      <w:r w:rsidRPr="00E13D9C">
        <w:rPr>
          <w:rFonts w:cs="Arial"/>
        </w:rPr>
        <w:t xml:space="preserve"> sont exploités par celui-ci conformément aux dispositions réglementaires en vigueur et aux stipulations du présent </w:t>
      </w:r>
      <w:r w:rsidR="003266D6">
        <w:rPr>
          <w:rFonts w:cs="Arial"/>
        </w:rPr>
        <w:t>contrat</w:t>
      </w:r>
      <w:r w:rsidRPr="00E13D9C">
        <w:rPr>
          <w:rFonts w:cs="Arial"/>
        </w:rPr>
        <w:t>, dans le souci de garantir la continuité du service et la conservation du patrimoine du Concédant.</w:t>
      </w:r>
    </w:p>
    <w:p w14:paraId="1F816F04" w14:textId="027D086D" w:rsidR="00E13D9C" w:rsidRDefault="00E13D9C" w:rsidP="00E13D9C">
      <w:pPr>
        <w:jc w:val="both"/>
        <w:rPr>
          <w:rFonts w:cs="Arial"/>
        </w:rPr>
      </w:pPr>
      <w:r w:rsidRPr="00E13D9C">
        <w:rPr>
          <w:rFonts w:cs="Arial"/>
        </w:rPr>
        <w:t xml:space="preserve">Le Concessionnaire est tenu de réparer les dommages aux personnes et aux biens causés par le fonctionnement du service et des ouvrages dont il a la charge conformément au présent </w:t>
      </w:r>
      <w:r w:rsidR="003266D6">
        <w:rPr>
          <w:rFonts w:cs="Arial"/>
        </w:rPr>
        <w:t>contrat</w:t>
      </w:r>
      <w:r w:rsidRPr="00E13D9C">
        <w:rPr>
          <w:rFonts w:cs="Arial"/>
        </w:rPr>
        <w:t>.</w:t>
      </w:r>
    </w:p>
    <w:p w14:paraId="4C1C7F4A" w14:textId="77777777" w:rsidR="00DA4982" w:rsidRDefault="00DA4982" w:rsidP="00DA4982">
      <w:pPr>
        <w:jc w:val="both"/>
        <w:rPr>
          <w:rFonts w:cs="Arial"/>
          <w:b/>
          <w:bCs/>
        </w:rPr>
      </w:pPr>
    </w:p>
    <w:p w14:paraId="45EDC788" w14:textId="7AD5D81C" w:rsidR="00DA4982" w:rsidRPr="00DA4982" w:rsidRDefault="00DA4982" w:rsidP="00DA4982">
      <w:pPr>
        <w:jc w:val="both"/>
        <w:rPr>
          <w:rFonts w:cs="Arial"/>
          <w:b/>
          <w:bCs/>
        </w:rPr>
      </w:pPr>
      <w:r w:rsidRPr="00DA4982">
        <w:rPr>
          <w:rFonts w:cs="Arial"/>
          <w:b/>
          <w:bCs/>
        </w:rPr>
        <w:t xml:space="preserve">Assurance du </w:t>
      </w:r>
      <w:r w:rsidR="00887269" w:rsidRPr="00DA4982">
        <w:rPr>
          <w:rFonts w:cs="Arial"/>
          <w:b/>
          <w:bCs/>
        </w:rPr>
        <w:t>Concédant</w:t>
      </w:r>
    </w:p>
    <w:p w14:paraId="4E0C808D" w14:textId="3DAA8FAC" w:rsidR="00DA4982" w:rsidRPr="00DA4982" w:rsidRDefault="00DA4982" w:rsidP="00DA4982">
      <w:pPr>
        <w:jc w:val="both"/>
        <w:rPr>
          <w:rFonts w:cs="Arial"/>
        </w:rPr>
      </w:pPr>
      <w:r w:rsidRPr="00DA4982">
        <w:rPr>
          <w:rFonts w:cs="Arial"/>
        </w:rPr>
        <w:t>Le Concédant déclare être assuré ou être son propre assureur pour tous les dommages pouvant trouver leur cause dans les locaux dont il conserve la responsabilité et qui sont, par ailleurs, utilisés par le Concessionnaire dans le cadre de l</w:t>
      </w:r>
      <w:r w:rsidR="00271DC1">
        <w:rPr>
          <w:rFonts w:cs="Arial"/>
        </w:rPr>
        <w:t>’</w:t>
      </w:r>
      <w:r w:rsidRPr="00DA4982">
        <w:rPr>
          <w:rFonts w:cs="Arial"/>
        </w:rPr>
        <w:t xml:space="preserve">exécution du présent </w:t>
      </w:r>
      <w:r w:rsidR="003266D6">
        <w:rPr>
          <w:rFonts w:cs="Arial"/>
        </w:rPr>
        <w:t>contrat</w:t>
      </w:r>
      <w:r w:rsidRPr="00DA4982">
        <w:rPr>
          <w:rFonts w:cs="Arial"/>
        </w:rPr>
        <w:t>.</w:t>
      </w:r>
    </w:p>
    <w:p w14:paraId="50AC7A63" w14:textId="77777777" w:rsidR="00DA4982" w:rsidRDefault="00DA4982" w:rsidP="00DA4982">
      <w:pPr>
        <w:jc w:val="both"/>
        <w:rPr>
          <w:rFonts w:cs="Arial"/>
        </w:rPr>
      </w:pPr>
      <w:r w:rsidRPr="00DA4982">
        <w:rPr>
          <w:rFonts w:cs="Arial"/>
        </w:rPr>
        <w:t>Il en est de même pour la responsabilité que le Concédant peut encourir à raison des dommages matériels et immatériels causés aux tiers de son fait et de celui des personnes dont il répond.</w:t>
      </w:r>
    </w:p>
    <w:p w14:paraId="0C1C4336" w14:textId="77777777" w:rsidR="00DA4982" w:rsidRDefault="00DA4982" w:rsidP="00DA4982">
      <w:pPr>
        <w:jc w:val="both"/>
        <w:rPr>
          <w:rFonts w:cs="Arial"/>
        </w:rPr>
      </w:pPr>
    </w:p>
    <w:p w14:paraId="6F5632E9" w14:textId="7889BD7F" w:rsidR="00136F12" w:rsidRPr="00136F12" w:rsidRDefault="00136F12" w:rsidP="00DA4982">
      <w:pPr>
        <w:jc w:val="both"/>
        <w:rPr>
          <w:rFonts w:cs="Arial"/>
          <w:b/>
          <w:bCs/>
        </w:rPr>
      </w:pPr>
      <w:r w:rsidRPr="00136F12">
        <w:rPr>
          <w:rFonts w:cs="Arial"/>
          <w:b/>
          <w:bCs/>
        </w:rPr>
        <w:t>Assurance du Concessionnaire</w:t>
      </w:r>
    </w:p>
    <w:p w14:paraId="6C35BA67" w14:textId="47D26BA7" w:rsidR="00136F12" w:rsidRPr="00136F12" w:rsidRDefault="00136F12" w:rsidP="00136F12">
      <w:pPr>
        <w:jc w:val="both"/>
        <w:rPr>
          <w:rFonts w:cs="Arial"/>
        </w:rPr>
      </w:pPr>
      <w:r w:rsidRPr="00136F12">
        <w:rPr>
          <w:rFonts w:cs="Arial"/>
        </w:rPr>
        <w:t>Le Concessionnaire s</w:t>
      </w:r>
      <w:r w:rsidR="00271DC1">
        <w:rPr>
          <w:rFonts w:cs="Arial"/>
        </w:rPr>
        <w:t>’</w:t>
      </w:r>
      <w:r w:rsidRPr="00136F12">
        <w:rPr>
          <w:rFonts w:cs="Arial"/>
        </w:rPr>
        <w:t xml:space="preserve">engage à souscrire, dès la mise à disposition des lieux et pendant toute la durée du présent </w:t>
      </w:r>
      <w:r w:rsidR="003266D6">
        <w:rPr>
          <w:rFonts w:cs="Arial"/>
        </w:rPr>
        <w:t>contrat</w:t>
      </w:r>
      <w:r w:rsidRPr="00136F12">
        <w:rPr>
          <w:rFonts w:cs="Arial"/>
        </w:rPr>
        <w:t>, auprès d</w:t>
      </w:r>
      <w:r w:rsidR="00271DC1">
        <w:rPr>
          <w:rFonts w:cs="Arial"/>
        </w:rPr>
        <w:t>’</w:t>
      </w:r>
      <w:r w:rsidRPr="00136F12">
        <w:rPr>
          <w:rFonts w:cs="Arial"/>
        </w:rPr>
        <w:t>une compagnie notoirement solvable, et pour des sommes suffisantes, une assurance pour ses risques locatifs, pour les agencements et embellissements, même immeubles par nature ou destination et pour l</w:t>
      </w:r>
      <w:r w:rsidR="00271DC1">
        <w:rPr>
          <w:rFonts w:cs="Arial"/>
        </w:rPr>
        <w:t>’</w:t>
      </w:r>
      <w:r w:rsidRPr="00136F12">
        <w:rPr>
          <w:rFonts w:cs="Arial"/>
        </w:rPr>
        <w:t>ensemble de ses propres biens contre les risques d</w:t>
      </w:r>
      <w:r w:rsidR="00271DC1">
        <w:rPr>
          <w:rFonts w:cs="Arial"/>
        </w:rPr>
        <w:t>’</w:t>
      </w:r>
      <w:r w:rsidRPr="00136F12">
        <w:rPr>
          <w:rFonts w:cs="Arial"/>
        </w:rPr>
        <w:t>incendie, explosion, foudre, dommages électriques, chute ou choc d</w:t>
      </w:r>
      <w:r w:rsidR="00271DC1">
        <w:rPr>
          <w:rFonts w:cs="Arial"/>
        </w:rPr>
        <w:t>’</w:t>
      </w:r>
      <w:r w:rsidRPr="00136F12">
        <w:rPr>
          <w:rFonts w:cs="Arial"/>
        </w:rPr>
        <w:t>appareils de navigation aérienne, choc de véhicule, ouragans, tempêtes, grêle, neige sur toitures, grèves, émeutes, mouvements populaires, vandalisme, malveillance, sabotage, dégâts des eaux, bris de glaces, vol y compris détériorations à la suite de vol ou tentative de vol, le recours des voisins et des tiers ainsi que les honoraires d</w:t>
      </w:r>
      <w:r w:rsidR="00271DC1">
        <w:rPr>
          <w:rFonts w:cs="Arial"/>
        </w:rPr>
        <w:t>’</w:t>
      </w:r>
      <w:r w:rsidRPr="00136F12">
        <w:rPr>
          <w:rFonts w:cs="Arial"/>
        </w:rPr>
        <w:t>experts.</w:t>
      </w:r>
    </w:p>
    <w:p w14:paraId="643CF375" w14:textId="18D1FE57" w:rsidR="00136F12" w:rsidRPr="00136F12" w:rsidRDefault="00136F12" w:rsidP="00136F12">
      <w:pPr>
        <w:jc w:val="both"/>
        <w:rPr>
          <w:rFonts w:cs="Arial"/>
        </w:rPr>
      </w:pPr>
      <w:r w:rsidRPr="00136F12">
        <w:rPr>
          <w:rFonts w:cs="Arial"/>
        </w:rPr>
        <w:t>Il souscrira également auprès d</w:t>
      </w:r>
      <w:r w:rsidR="00271DC1">
        <w:rPr>
          <w:rFonts w:cs="Arial"/>
        </w:rPr>
        <w:t>’</w:t>
      </w:r>
      <w:r w:rsidRPr="00136F12">
        <w:rPr>
          <w:rFonts w:cs="Arial"/>
        </w:rPr>
        <w:t>une compagnie notoirement solvable, une assurance responsabilité civile, couvrant pour un montant suffisant, les dommages corporels et garantissant les conséquences de ladite responsabilité qu</w:t>
      </w:r>
      <w:r w:rsidR="00271DC1">
        <w:rPr>
          <w:rFonts w:cs="Arial"/>
        </w:rPr>
        <w:t>’</w:t>
      </w:r>
      <w:r w:rsidRPr="00136F12">
        <w:rPr>
          <w:rFonts w:cs="Arial"/>
        </w:rPr>
        <w:t>elle peut encourir à raison des dommages matériels et immatériels causés aux tiers dans le cadre de ses activités.</w:t>
      </w:r>
    </w:p>
    <w:p w14:paraId="1154BB07" w14:textId="51242E52" w:rsidR="00136F12" w:rsidRPr="00136F12" w:rsidRDefault="00136F12" w:rsidP="00136F12">
      <w:pPr>
        <w:jc w:val="both"/>
        <w:rPr>
          <w:rFonts w:cs="Arial"/>
        </w:rPr>
      </w:pPr>
      <w:r w:rsidRPr="00136F12">
        <w:rPr>
          <w:rFonts w:cs="Arial"/>
        </w:rPr>
        <w:t xml:space="preserve">Les montants de garanties devront être au minimum de </w:t>
      </w:r>
      <w:r w:rsidRPr="00136F12">
        <w:rPr>
          <w:rFonts w:cs="Arial"/>
          <w:b/>
          <w:bCs/>
        </w:rPr>
        <w:t>8</w:t>
      </w:r>
      <w:r w:rsidR="00BF260B">
        <w:rPr>
          <w:rFonts w:cs="Arial"/>
          <w:b/>
          <w:bCs/>
        </w:rPr>
        <w:t> </w:t>
      </w:r>
      <w:r w:rsidRPr="00136F12">
        <w:rPr>
          <w:rFonts w:cs="Arial"/>
          <w:b/>
          <w:bCs/>
        </w:rPr>
        <w:t>millions</w:t>
      </w:r>
      <w:r w:rsidR="00BF260B">
        <w:rPr>
          <w:rFonts w:cs="Arial"/>
          <w:b/>
          <w:bCs/>
        </w:rPr>
        <w:t> </w:t>
      </w:r>
      <w:r w:rsidRPr="00136F12">
        <w:rPr>
          <w:rFonts w:cs="Arial"/>
          <w:b/>
          <w:bCs/>
        </w:rPr>
        <w:t>d</w:t>
      </w:r>
      <w:r w:rsidR="00271DC1">
        <w:rPr>
          <w:rFonts w:cs="Arial"/>
          <w:b/>
          <w:bCs/>
        </w:rPr>
        <w:t>’</w:t>
      </w:r>
      <w:r w:rsidRPr="00136F12">
        <w:rPr>
          <w:rFonts w:cs="Arial"/>
          <w:b/>
          <w:bCs/>
        </w:rPr>
        <w:t>euros tous dommages confondus</w:t>
      </w:r>
      <w:r w:rsidRPr="00136F12">
        <w:rPr>
          <w:rFonts w:cs="Arial"/>
        </w:rPr>
        <w:t xml:space="preserve"> avec les sous-limites minimales suivantes :</w:t>
      </w:r>
    </w:p>
    <w:p w14:paraId="7A97C81E" w14:textId="6B698C12" w:rsidR="00136F12" w:rsidRPr="00136F12" w:rsidRDefault="00136F12" w:rsidP="00C515A9">
      <w:pPr>
        <w:numPr>
          <w:ilvl w:val="0"/>
          <w:numId w:val="93"/>
        </w:numPr>
        <w:jc w:val="both"/>
        <w:rPr>
          <w:rFonts w:cs="Arial"/>
        </w:rPr>
      </w:pPr>
      <w:r w:rsidRPr="00136F12">
        <w:rPr>
          <w:rFonts w:cs="Arial"/>
        </w:rPr>
        <w:t xml:space="preserve">Dommages corporels : </w:t>
      </w:r>
      <w:r w:rsidRPr="00136F12">
        <w:rPr>
          <w:rFonts w:cs="Arial"/>
          <w:b/>
          <w:bCs/>
        </w:rPr>
        <w:t>8</w:t>
      </w:r>
      <w:r w:rsidR="00BF260B">
        <w:rPr>
          <w:rFonts w:cs="Arial"/>
          <w:b/>
          <w:bCs/>
        </w:rPr>
        <w:t> </w:t>
      </w:r>
      <w:r w:rsidRPr="00136F12">
        <w:rPr>
          <w:rFonts w:cs="Arial"/>
          <w:b/>
          <w:bCs/>
        </w:rPr>
        <w:t>millions d</w:t>
      </w:r>
      <w:r w:rsidR="00271DC1">
        <w:rPr>
          <w:rFonts w:cs="Arial"/>
          <w:b/>
          <w:bCs/>
        </w:rPr>
        <w:t>’</w:t>
      </w:r>
      <w:r w:rsidRPr="00136F12">
        <w:rPr>
          <w:rFonts w:cs="Arial"/>
          <w:b/>
          <w:bCs/>
        </w:rPr>
        <w:t>euros</w:t>
      </w:r>
      <w:r w:rsidRPr="00136F12">
        <w:rPr>
          <w:rFonts w:cs="Arial"/>
        </w:rPr>
        <w:t xml:space="preserve"> ;</w:t>
      </w:r>
    </w:p>
    <w:p w14:paraId="2BE5192A" w14:textId="1D46A30C" w:rsidR="00136F12" w:rsidRPr="00136F12" w:rsidRDefault="00136F12" w:rsidP="00C515A9">
      <w:pPr>
        <w:numPr>
          <w:ilvl w:val="0"/>
          <w:numId w:val="93"/>
        </w:numPr>
        <w:jc w:val="both"/>
        <w:rPr>
          <w:rFonts w:cs="Arial"/>
        </w:rPr>
      </w:pPr>
      <w:r w:rsidRPr="00136F12">
        <w:rPr>
          <w:rFonts w:cs="Arial"/>
        </w:rPr>
        <w:t xml:space="preserve">Dommages matériels et immatériels : </w:t>
      </w:r>
      <w:r w:rsidRPr="00136F12">
        <w:rPr>
          <w:rFonts w:cs="Arial"/>
          <w:b/>
          <w:bCs/>
        </w:rPr>
        <w:t>1,5</w:t>
      </w:r>
      <w:r w:rsidR="00BF260B">
        <w:rPr>
          <w:rFonts w:cs="Arial"/>
          <w:b/>
          <w:bCs/>
        </w:rPr>
        <w:t> </w:t>
      </w:r>
      <w:r w:rsidRPr="00136F12">
        <w:rPr>
          <w:rFonts w:cs="Arial"/>
          <w:b/>
          <w:bCs/>
        </w:rPr>
        <w:t>million</w:t>
      </w:r>
      <w:r w:rsidR="00BF260B">
        <w:rPr>
          <w:rFonts w:cs="Arial"/>
          <w:b/>
          <w:bCs/>
        </w:rPr>
        <w:t> </w:t>
      </w:r>
      <w:r w:rsidRPr="00136F12">
        <w:rPr>
          <w:rFonts w:cs="Arial"/>
          <w:b/>
          <w:bCs/>
        </w:rPr>
        <w:t>d</w:t>
      </w:r>
      <w:r w:rsidR="00271DC1">
        <w:rPr>
          <w:rFonts w:cs="Arial"/>
          <w:b/>
          <w:bCs/>
        </w:rPr>
        <w:t>’</w:t>
      </w:r>
      <w:r w:rsidRPr="00136F12">
        <w:rPr>
          <w:rFonts w:cs="Arial"/>
          <w:b/>
          <w:bCs/>
        </w:rPr>
        <w:t>euros</w:t>
      </w:r>
      <w:r w:rsidRPr="00136F12">
        <w:rPr>
          <w:rFonts w:cs="Arial"/>
        </w:rPr>
        <w:t xml:space="preserve"> ;</w:t>
      </w:r>
    </w:p>
    <w:p w14:paraId="0F033A40" w14:textId="561241AC" w:rsidR="00136F12" w:rsidRPr="00136F12" w:rsidRDefault="00136F12" w:rsidP="00C515A9">
      <w:pPr>
        <w:numPr>
          <w:ilvl w:val="0"/>
          <w:numId w:val="93"/>
        </w:numPr>
        <w:jc w:val="both"/>
        <w:rPr>
          <w:rFonts w:cs="Arial"/>
        </w:rPr>
      </w:pPr>
      <w:r w:rsidRPr="00136F12">
        <w:rPr>
          <w:rFonts w:cs="Arial"/>
        </w:rPr>
        <w:t xml:space="preserve">Intoxications alimentaires : </w:t>
      </w:r>
      <w:r w:rsidRPr="00136F12">
        <w:rPr>
          <w:rFonts w:cs="Arial"/>
          <w:b/>
          <w:bCs/>
        </w:rPr>
        <w:t>1,5 million</w:t>
      </w:r>
      <w:r w:rsidR="00BF260B">
        <w:rPr>
          <w:rFonts w:cs="Arial"/>
          <w:b/>
          <w:bCs/>
        </w:rPr>
        <w:t> </w:t>
      </w:r>
      <w:r w:rsidRPr="00136F12">
        <w:rPr>
          <w:rFonts w:cs="Arial"/>
          <w:b/>
          <w:bCs/>
        </w:rPr>
        <w:t>d</w:t>
      </w:r>
      <w:r w:rsidR="00271DC1">
        <w:rPr>
          <w:rFonts w:cs="Arial"/>
          <w:b/>
          <w:bCs/>
        </w:rPr>
        <w:t>’</w:t>
      </w:r>
      <w:r w:rsidRPr="00136F12">
        <w:rPr>
          <w:rFonts w:cs="Arial"/>
          <w:b/>
          <w:bCs/>
        </w:rPr>
        <w:t>euros</w:t>
      </w:r>
      <w:r w:rsidRPr="00136F12">
        <w:rPr>
          <w:rFonts w:cs="Arial"/>
        </w:rPr>
        <w:t xml:space="preserve"> ;</w:t>
      </w:r>
    </w:p>
    <w:p w14:paraId="09DE6280" w14:textId="425E5D60" w:rsidR="00136F12" w:rsidRPr="00136F12" w:rsidRDefault="00136F12" w:rsidP="00C515A9">
      <w:pPr>
        <w:numPr>
          <w:ilvl w:val="0"/>
          <w:numId w:val="93"/>
        </w:numPr>
        <w:jc w:val="both"/>
        <w:rPr>
          <w:rFonts w:cs="Arial"/>
        </w:rPr>
      </w:pPr>
      <w:r w:rsidRPr="00136F12">
        <w:rPr>
          <w:rFonts w:cs="Arial"/>
        </w:rPr>
        <w:t xml:space="preserve">Dommages aux biens déposés : </w:t>
      </w:r>
      <w:r w:rsidRPr="00136F12">
        <w:rPr>
          <w:rFonts w:cs="Arial"/>
          <w:b/>
          <w:bCs/>
        </w:rPr>
        <w:t>200</w:t>
      </w:r>
      <w:r w:rsidR="00BF260B">
        <w:rPr>
          <w:rFonts w:cs="Arial"/>
          <w:b/>
          <w:bCs/>
        </w:rPr>
        <w:t> </w:t>
      </w:r>
      <w:r w:rsidRPr="00136F12">
        <w:rPr>
          <w:rFonts w:cs="Arial"/>
          <w:b/>
          <w:bCs/>
        </w:rPr>
        <w:t>000 euros</w:t>
      </w:r>
      <w:r w:rsidRPr="00136F12">
        <w:rPr>
          <w:rFonts w:cs="Arial"/>
        </w:rPr>
        <w:t>.</w:t>
      </w:r>
    </w:p>
    <w:p w14:paraId="01D1A649" w14:textId="13C61238" w:rsidR="00EC3606" w:rsidRDefault="00D32497" w:rsidP="00985C80">
      <w:pPr>
        <w:jc w:val="both"/>
        <w:rPr>
          <w:rFonts w:cs="Arial"/>
        </w:rPr>
      </w:pPr>
      <w:r w:rsidRPr="00D32497">
        <w:rPr>
          <w:rFonts w:cs="Arial"/>
        </w:rPr>
        <w:lastRenderedPageBreak/>
        <w:t>Il est toutefois convenu que le Concessionnaire et le Concédant déclarent, au titre de la garantie risques locatifs, renoncer réciproquement, ainsi que leurs assureurs respectifs, à tout recours en cas de sinistre qu</w:t>
      </w:r>
      <w:r w:rsidR="00271DC1">
        <w:rPr>
          <w:rFonts w:cs="Arial"/>
        </w:rPr>
        <w:t>’</w:t>
      </w:r>
      <w:r w:rsidRPr="00D32497">
        <w:rPr>
          <w:rFonts w:cs="Arial"/>
        </w:rPr>
        <w:t>ils seraient en droit d</w:t>
      </w:r>
      <w:r w:rsidR="00271DC1">
        <w:rPr>
          <w:rFonts w:cs="Arial"/>
        </w:rPr>
        <w:t>’</w:t>
      </w:r>
      <w:r w:rsidRPr="00D32497">
        <w:rPr>
          <w:rFonts w:cs="Arial"/>
        </w:rPr>
        <w:t>exercer en cas de dommages résultant d</w:t>
      </w:r>
      <w:r w:rsidR="00271DC1">
        <w:rPr>
          <w:rFonts w:cs="Arial"/>
        </w:rPr>
        <w:t>’</w:t>
      </w:r>
      <w:r w:rsidRPr="00D32497">
        <w:rPr>
          <w:rFonts w:cs="Arial"/>
        </w:rPr>
        <w:t>un incendie, d</w:t>
      </w:r>
      <w:r w:rsidR="00271DC1">
        <w:rPr>
          <w:rFonts w:cs="Arial"/>
        </w:rPr>
        <w:t>’</w:t>
      </w:r>
      <w:r w:rsidRPr="00D32497">
        <w:rPr>
          <w:rFonts w:cs="Arial"/>
        </w:rPr>
        <w:t>une explosion, d</w:t>
      </w:r>
      <w:r w:rsidR="00271DC1">
        <w:rPr>
          <w:rFonts w:cs="Arial"/>
        </w:rPr>
        <w:t>’</w:t>
      </w:r>
      <w:r w:rsidRPr="00D32497">
        <w:rPr>
          <w:rFonts w:cs="Arial"/>
        </w:rPr>
        <w:t>un dégât des eaux ou de dommages électriques au-delà d</w:t>
      </w:r>
      <w:r w:rsidR="00271DC1">
        <w:rPr>
          <w:rFonts w:cs="Arial"/>
        </w:rPr>
        <w:t>’</w:t>
      </w:r>
      <w:r w:rsidRPr="00D32497">
        <w:rPr>
          <w:rFonts w:cs="Arial"/>
        </w:rPr>
        <w:t>un montant de 15</w:t>
      </w:r>
      <w:r w:rsidR="00BF260B">
        <w:rPr>
          <w:rFonts w:cs="Arial"/>
        </w:rPr>
        <w:t> </w:t>
      </w:r>
      <w:r w:rsidRPr="00D32497">
        <w:rPr>
          <w:rFonts w:cs="Arial"/>
        </w:rPr>
        <w:t>000</w:t>
      </w:r>
      <w:r w:rsidR="00BF260B">
        <w:rPr>
          <w:rFonts w:cs="Arial"/>
        </w:rPr>
        <w:t> </w:t>
      </w:r>
      <w:r w:rsidRPr="00D32497">
        <w:rPr>
          <w:rFonts w:cs="Arial"/>
        </w:rPr>
        <w:t>000</w:t>
      </w:r>
      <w:r w:rsidR="00EC3606">
        <w:rPr>
          <w:rFonts w:cs="Arial"/>
        </w:rPr>
        <w:t>€.</w:t>
      </w:r>
    </w:p>
    <w:p w14:paraId="04A30FA0" w14:textId="77777777" w:rsidR="00EC3606" w:rsidRPr="00985C80" w:rsidRDefault="00EC3606" w:rsidP="00985C80">
      <w:pPr>
        <w:jc w:val="both"/>
        <w:rPr>
          <w:rFonts w:cs="Arial"/>
        </w:rPr>
      </w:pPr>
    </w:p>
    <w:p w14:paraId="67AD18AB" w14:textId="6C12802A" w:rsidR="00FE6AA9" w:rsidRDefault="007C4C11" w:rsidP="00A93211">
      <w:pPr>
        <w:pStyle w:val="Titre3"/>
        <w:spacing w:line="240" w:lineRule="auto"/>
        <w:ind w:left="1923" w:hanging="505"/>
        <w:jc w:val="both"/>
      </w:pPr>
      <w:bookmarkStart w:id="135" w:name="_Toc222927483"/>
      <w:r>
        <w:t>Contentieux</w:t>
      </w:r>
      <w:bookmarkEnd w:id="135"/>
      <w:r>
        <w:t xml:space="preserve"> </w:t>
      </w:r>
    </w:p>
    <w:p w14:paraId="4C781705" w14:textId="77777777" w:rsidR="007C4C11" w:rsidRPr="00A93211" w:rsidRDefault="007C4C11" w:rsidP="00A93211">
      <w:pPr>
        <w:keepNext/>
        <w:keepLines/>
        <w:rPr>
          <w:sz w:val="16"/>
          <w:szCs w:val="16"/>
        </w:rPr>
      </w:pPr>
    </w:p>
    <w:p w14:paraId="0E48D0C6" w14:textId="0A30ED2E" w:rsidR="00E70620" w:rsidRPr="00E70620" w:rsidRDefault="00E70620" w:rsidP="00A93211">
      <w:pPr>
        <w:keepNext/>
        <w:keepLines/>
        <w:autoSpaceDE w:val="0"/>
        <w:autoSpaceDN w:val="0"/>
        <w:adjustRightInd w:val="0"/>
        <w:jc w:val="both"/>
        <w:rPr>
          <w:rFonts w:cs="Arial"/>
        </w:rPr>
      </w:pPr>
      <w:r w:rsidRPr="00E70620">
        <w:rPr>
          <w:rFonts w:cs="Arial"/>
        </w:rPr>
        <w:t xml:space="preserve">Tout différend qui viendrait à se produire entre les Parties au présent </w:t>
      </w:r>
      <w:r w:rsidR="003266D6">
        <w:rPr>
          <w:rFonts w:cs="Arial"/>
        </w:rPr>
        <w:t>Contrat</w:t>
      </w:r>
      <w:r w:rsidRPr="00E70620">
        <w:rPr>
          <w:rFonts w:cs="Arial"/>
        </w:rPr>
        <w:t xml:space="preserve"> de quelque nature que ce soit sera, obligatoirement et préalablement à toute saisine de la juridiction compétente pour trancher le litige au fond, soumis à la procédure suivante : </w:t>
      </w:r>
    </w:p>
    <w:p w14:paraId="1A7DE3A5" w14:textId="53F16A7C" w:rsidR="00E70620" w:rsidRPr="00E70620" w:rsidRDefault="00E70620" w:rsidP="00C515A9">
      <w:pPr>
        <w:widowControl w:val="0"/>
        <w:numPr>
          <w:ilvl w:val="0"/>
          <w:numId w:val="76"/>
        </w:numPr>
        <w:autoSpaceDE w:val="0"/>
        <w:autoSpaceDN w:val="0"/>
        <w:adjustRightInd w:val="0"/>
        <w:jc w:val="both"/>
        <w:rPr>
          <w:rFonts w:cs="Arial"/>
        </w:rPr>
      </w:pPr>
      <w:r w:rsidRPr="00E70620">
        <w:rPr>
          <w:rFonts w:cs="Arial"/>
        </w:rPr>
        <w:t>Formalisation d</w:t>
      </w:r>
      <w:r w:rsidR="00271DC1">
        <w:rPr>
          <w:rFonts w:cs="Arial"/>
        </w:rPr>
        <w:t>’</w:t>
      </w:r>
      <w:r w:rsidRPr="00E70620">
        <w:rPr>
          <w:rFonts w:cs="Arial"/>
        </w:rPr>
        <w:t>une réclamation préalable par lettre avec accusée de réception ;</w:t>
      </w:r>
    </w:p>
    <w:p w14:paraId="6A92EEC1" w14:textId="3D0C75EF" w:rsidR="00E70620" w:rsidRPr="00E70620" w:rsidRDefault="00E70620" w:rsidP="00C515A9">
      <w:pPr>
        <w:widowControl w:val="0"/>
        <w:numPr>
          <w:ilvl w:val="0"/>
          <w:numId w:val="76"/>
        </w:numPr>
        <w:autoSpaceDE w:val="0"/>
        <w:autoSpaceDN w:val="0"/>
        <w:adjustRightInd w:val="0"/>
        <w:jc w:val="both"/>
        <w:rPr>
          <w:rFonts w:cs="Arial"/>
        </w:rPr>
      </w:pPr>
      <w:r w:rsidRPr="00E70620">
        <w:rPr>
          <w:rFonts w:cs="Arial"/>
        </w:rPr>
        <w:t>Recours, dans un délai d</w:t>
      </w:r>
      <w:r w:rsidR="00271DC1">
        <w:rPr>
          <w:rFonts w:cs="Arial"/>
        </w:rPr>
        <w:t>’</w:t>
      </w:r>
      <w:r w:rsidRPr="00E70620">
        <w:rPr>
          <w:rFonts w:cs="Arial"/>
        </w:rPr>
        <w:t>un mois suivant la réception de la réclamation, à un tiers conciliateur ou un médiateur, dans les conditions fixées par les chapitres Ier et II du titre II du livre IV du code des relations entre le public et l</w:t>
      </w:r>
      <w:r w:rsidR="00271DC1">
        <w:rPr>
          <w:rFonts w:cs="Arial"/>
        </w:rPr>
        <w:t>’</w:t>
      </w:r>
      <w:r w:rsidRPr="00E70620">
        <w:rPr>
          <w:rFonts w:cs="Arial"/>
        </w:rPr>
        <w:t>administration.</w:t>
      </w:r>
    </w:p>
    <w:p w14:paraId="21DE5CB3" w14:textId="2CE9119C" w:rsidR="00E70620" w:rsidRPr="00E70620" w:rsidRDefault="00E70620" w:rsidP="00E70620">
      <w:pPr>
        <w:widowControl w:val="0"/>
        <w:autoSpaceDE w:val="0"/>
        <w:autoSpaceDN w:val="0"/>
        <w:adjustRightInd w:val="0"/>
        <w:jc w:val="both"/>
        <w:rPr>
          <w:rFonts w:cs="Arial"/>
        </w:rPr>
      </w:pPr>
      <w:r w:rsidRPr="00E70620">
        <w:rPr>
          <w:rFonts w:cs="Arial"/>
        </w:rPr>
        <w:t xml:space="preserve">Si, postérieurement à ce délai, les Parties ne sont pas convenues du mode de résolution du différend, la partie la plus diligente saisira le président du tribunal administratif de </w:t>
      </w:r>
      <w:r w:rsidR="002E4D81">
        <w:rPr>
          <w:rFonts w:cs="Arial"/>
        </w:rPr>
        <w:t>Paris</w:t>
      </w:r>
      <w:r w:rsidRPr="00E70620">
        <w:rPr>
          <w:rFonts w:cs="Arial"/>
        </w:rPr>
        <w:t xml:space="preserve"> afin d</w:t>
      </w:r>
      <w:r w:rsidR="00271DC1">
        <w:rPr>
          <w:rFonts w:cs="Arial"/>
        </w:rPr>
        <w:t>’</w:t>
      </w:r>
      <w:r w:rsidRPr="00E70620">
        <w:rPr>
          <w:rFonts w:cs="Arial"/>
        </w:rPr>
        <w:t>organiser une mission de médiation en application de l</w:t>
      </w:r>
      <w:r w:rsidR="00271DC1">
        <w:rPr>
          <w:rFonts w:cs="Arial"/>
        </w:rPr>
        <w:t>’</w:t>
      </w:r>
      <w:r w:rsidRPr="00E70620">
        <w:rPr>
          <w:rFonts w:cs="Arial"/>
        </w:rPr>
        <w:t>article L.</w:t>
      </w:r>
      <w:r w:rsidR="00986ABF">
        <w:rPr>
          <w:rFonts w:cs="Arial"/>
        </w:rPr>
        <w:t xml:space="preserve"> </w:t>
      </w:r>
      <w:r w:rsidRPr="00E70620">
        <w:rPr>
          <w:rFonts w:cs="Arial"/>
        </w:rPr>
        <w:t xml:space="preserve">213-6 du code de justice administrative. </w:t>
      </w:r>
    </w:p>
    <w:p w14:paraId="5312FBDD" w14:textId="52DAB258" w:rsidR="008C494D" w:rsidRDefault="00423540" w:rsidP="00675A2A">
      <w:pPr>
        <w:widowControl w:val="0"/>
        <w:autoSpaceDE w:val="0"/>
        <w:autoSpaceDN w:val="0"/>
        <w:adjustRightInd w:val="0"/>
        <w:jc w:val="both"/>
      </w:pPr>
      <w:r w:rsidRPr="00423540">
        <w:t xml:space="preserve">Le présent marché public est régi par le droit français. Le tribunal compétent pour le règlement des litiges est le tribunal administratif de </w:t>
      </w:r>
      <w:r w:rsidR="002E4D81">
        <w:t>Paris</w:t>
      </w:r>
      <w:r w:rsidR="00EF334A">
        <w:t>,</w:t>
      </w:r>
      <w:r w:rsidRPr="00423540">
        <w:t xml:space="preserve"> 2</w:t>
      </w:r>
      <w:r w:rsidR="00EF334A">
        <w:t>7 rue de Jouy, 75181 PARIS Cedex 04 (téléphone :</w:t>
      </w:r>
      <w:r w:rsidR="00BF260B">
        <w:t> </w:t>
      </w:r>
      <w:r w:rsidRPr="00423540">
        <w:t>01</w:t>
      </w:r>
      <w:r w:rsidR="00BF260B">
        <w:t> </w:t>
      </w:r>
      <w:r w:rsidR="00EF334A">
        <w:t>44</w:t>
      </w:r>
      <w:r w:rsidRPr="00423540">
        <w:t xml:space="preserve"> </w:t>
      </w:r>
      <w:r w:rsidR="00EF334A">
        <w:t>59</w:t>
      </w:r>
      <w:r w:rsidRPr="00423540">
        <w:t xml:space="preserve"> </w:t>
      </w:r>
      <w:r w:rsidR="00EF334A">
        <w:t>44</w:t>
      </w:r>
      <w:r w:rsidRPr="00423540">
        <w:t xml:space="preserve"> 00</w:t>
      </w:r>
      <w:r w:rsidR="00EF334A">
        <w:t>, télécopie : 01 44 59 46 46).</w:t>
      </w:r>
    </w:p>
    <w:p w14:paraId="4F4A0678" w14:textId="77777777" w:rsidR="00423540" w:rsidRPr="00A93211" w:rsidRDefault="00423540" w:rsidP="00675A2A">
      <w:pPr>
        <w:widowControl w:val="0"/>
        <w:autoSpaceDE w:val="0"/>
        <w:autoSpaceDN w:val="0"/>
        <w:adjustRightInd w:val="0"/>
        <w:jc w:val="both"/>
        <w:rPr>
          <w:sz w:val="16"/>
          <w:szCs w:val="16"/>
        </w:rPr>
      </w:pPr>
    </w:p>
    <w:p w14:paraId="13379672" w14:textId="1678A5F4" w:rsidR="00FE6AA9" w:rsidRDefault="00FE6AA9" w:rsidP="00FD3A70">
      <w:pPr>
        <w:pStyle w:val="Titre2"/>
        <w:spacing w:line="240" w:lineRule="auto"/>
        <w:jc w:val="both"/>
      </w:pPr>
      <w:bookmarkStart w:id="136" w:name="_Toc222927484"/>
      <w:r>
        <w:t xml:space="preserve">Fin du </w:t>
      </w:r>
      <w:r w:rsidR="007341F1">
        <w:t>c</w:t>
      </w:r>
      <w:r w:rsidR="003266D6">
        <w:t>ontrat</w:t>
      </w:r>
      <w:bookmarkEnd w:id="136"/>
      <w:r>
        <w:t xml:space="preserve"> </w:t>
      </w:r>
    </w:p>
    <w:p w14:paraId="06166E71" w14:textId="77777777" w:rsidR="002F05A3" w:rsidRPr="00A93211" w:rsidRDefault="002F05A3" w:rsidP="002F05A3">
      <w:pPr>
        <w:rPr>
          <w:sz w:val="18"/>
          <w:szCs w:val="18"/>
        </w:rPr>
      </w:pPr>
    </w:p>
    <w:p w14:paraId="2CD4472A" w14:textId="57888B44" w:rsidR="00C93A1A" w:rsidRPr="00C93A1A" w:rsidRDefault="001A64DE" w:rsidP="004E53F0">
      <w:pPr>
        <w:pStyle w:val="Titre3"/>
        <w:ind w:left="1923" w:hanging="505"/>
      </w:pPr>
      <w:bookmarkStart w:id="137" w:name="_Toc59612878"/>
      <w:bookmarkStart w:id="138" w:name="_Toc63094246"/>
      <w:bookmarkStart w:id="139" w:name="_Toc63103088"/>
      <w:bookmarkStart w:id="140" w:name="_Toc63103598"/>
      <w:bookmarkStart w:id="141" w:name="_Toc63104182"/>
      <w:bookmarkStart w:id="142" w:name="_Toc63131697"/>
      <w:bookmarkStart w:id="143" w:name="_Toc63497314"/>
      <w:bookmarkStart w:id="144" w:name="_Toc63515046"/>
      <w:bookmarkStart w:id="145" w:name="_Toc222927485"/>
      <w:bookmarkEnd w:id="137"/>
      <w:bookmarkEnd w:id="138"/>
      <w:bookmarkEnd w:id="139"/>
      <w:bookmarkEnd w:id="140"/>
      <w:bookmarkEnd w:id="141"/>
      <w:bookmarkEnd w:id="142"/>
      <w:bookmarkEnd w:id="143"/>
      <w:bookmarkEnd w:id="144"/>
      <w:r>
        <w:t>Poursuite de l</w:t>
      </w:r>
      <w:r w:rsidR="00271DC1">
        <w:t>’</w:t>
      </w:r>
      <w:r>
        <w:t>exploitation</w:t>
      </w:r>
      <w:bookmarkEnd w:id="145"/>
    </w:p>
    <w:p w14:paraId="12D6918E" w14:textId="77777777" w:rsidR="001A64DE" w:rsidRPr="00A93211" w:rsidRDefault="001A64DE" w:rsidP="00C93A1A">
      <w:pPr>
        <w:widowControl w:val="0"/>
        <w:autoSpaceDE w:val="0"/>
        <w:autoSpaceDN w:val="0"/>
        <w:adjustRightInd w:val="0"/>
        <w:jc w:val="both"/>
        <w:rPr>
          <w:rFonts w:cs="Arial"/>
          <w:sz w:val="20"/>
          <w:szCs w:val="20"/>
        </w:rPr>
      </w:pPr>
    </w:p>
    <w:p w14:paraId="66BAF2DE" w14:textId="4F6AF25E" w:rsidR="00C93A1A" w:rsidRPr="00C93A1A" w:rsidRDefault="00C93A1A" w:rsidP="00C93A1A">
      <w:pPr>
        <w:widowControl w:val="0"/>
        <w:autoSpaceDE w:val="0"/>
        <w:autoSpaceDN w:val="0"/>
        <w:adjustRightInd w:val="0"/>
        <w:jc w:val="both"/>
        <w:rPr>
          <w:rFonts w:cs="Arial"/>
        </w:rPr>
      </w:pPr>
      <w:r w:rsidRPr="00C93A1A">
        <w:rPr>
          <w:rFonts w:cs="Arial"/>
        </w:rPr>
        <w:t>À l</w:t>
      </w:r>
      <w:r w:rsidR="00271DC1">
        <w:rPr>
          <w:rFonts w:cs="Arial"/>
        </w:rPr>
        <w:t>’</w:t>
      </w:r>
      <w:r w:rsidRPr="00C93A1A">
        <w:rPr>
          <w:rFonts w:cs="Arial"/>
        </w:rPr>
        <w:t xml:space="preserve">expiration du présent </w:t>
      </w:r>
      <w:r w:rsidR="003266D6">
        <w:rPr>
          <w:rFonts w:cs="Arial"/>
        </w:rPr>
        <w:t>contrat</w:t>
      </w:r>
      <w:r w:rsidRPr="00C93A1A">
        <w:rPr>
          <w:rFonts w:cs="Arial"/>
        </w:rPr>
        <w:t>, le Concédant est subrogé dans les droits et obligations du Concessionnaire.</w:t>
      </w:r>
    </w:p>
    <w:p w14:paraId="2D041BF8" w14:textId="7D81CA04" w:rsidR="00C93A1A" w:rsidRPr="00C93A1A" w:rsidRDefault="00C93A1A" w:rsidP="00C93A1A">
      <w:pPr>
        <w:widowControl w:val="0"/>
        <w:autoSpaceDE w:val="0"/>
        <w:autoSpaceDN w:val="0"/>
        <w:adjustRightInd w:val="0"/>
        <w:jc w:val="both"/>
        <w:rPr>
          <w:rFonts w:cs="Arial"/>
        </w:rPr>
      </w:pPr>
      <w:r w:rsidRPr="00C93A1A">
        <w:rPr>
          <w:rFonts w:cs="Arial"/>
        </w:rPr>
        <w:t>Le Concédant a la faculté, sans qu</w:t>
      </w:r>
      <w:r w:rsidR="00271DC1">
        <w:rPr>
          <w:rFonts w:cs="Arial"/>
        </w:rPr>
        <w:t>’</w:t>
      </w:r>
      <w:r w:rsidRPr="00C93A1A">
        <w:rPr>
          <w:rFonts w:cs="Arial"/>
        </w:rPr>
        <w:t xml:space="preserve">il en résulte un droit à indemnité pour le Concessionnaire, de prendre pendant les six (6) derniers mois du </w:t>
      </w:r>
      <w:r w:rsidR="003266D6">
        <w:rPr>
          <w:rFonts w:cs="Arial"/>
        </w:rPr>
        <w:t>contrat</w:t>
      </w:r>
      <w:r w:rsidRPr="00C93A1A">
        <w:rPr>
          <w:rFonts w:cs="Arial"/>
        </w:rPr>
        <w:t xml:space="preserve"> toute mesure qu</w:t>
      </w:r>
      <w:r w:rsidR="00271DC1">
        <w:rPr>
          <w:rFonts w:cs="Arial"/>
        </w:rPr>
        <w:t>’</w:t>
      </w:r>
      <w:r w:rsidRPr="00C93A1A">
        <w:rPr>
          <w:rFonts w:cs="Arial"/>
        </w:rPr>
        <w:t>il estime nécessaire pour assurer la continuité du service en réduisant autant que possible la gêne qui en résulte pour le Concessionnaire.</w:t>
      </w:r>
    </w:p>
    <w:p w14:paraId="11B1D376" w14:textId="3242E3F2" w:rsidR="00C93A1A" w:rsidRPr="00C93A1A" w:rsidRDefault="00C93A1A" w:rsidP="00C93A1A">
      <w:pPr>
        <w:widowControl w:val="0"/>
        <w:autoSpaceDE w:val="0"/>
        <w:autoSpaceDN w:val="0"/>
        <w:adjustRightInd w:val="0"/>
        <w:jc w:val="both"/>
        <w:rPr>
          <w:rFonts w:cs="Arial"/>
        </w:rPr>
      </w:pPr>
      <w:r w:rsidRPr="00C93A1A">
        <w:rPr>
          <w:rFonts w:cs="Arial"/>
        </w:rPr>
        <w:t>Le Concédant peut décider de poursuivre l</w:t>
      </w:r>
      <w:r w:rsidR="00271DC1">
        <w:rPr>
          <w:rFonts w:cs="Arial"/>
        </w:rPr>
        <w:t>’</w:t>
      </w:r>
      <w:r w:rsidRPr="00C93A1A">
        <w:rPr>
          <w:rFonts w:cs="Arial"/>
        </w:rPr>
        <w:t>exploitation selon un mode de gestion externalisé, et organiser des visites des installations du service pour permettre à d</w:t>
      </w:r>
      <w:r w:rsidR="00271DC1">
        <w:rPr>
          <w:rFonts w:cs="Arial"/>
        </w:rPr>
        <w:t>’</w:t>
      </w:r>
      <w:r w:rsidRPr="00C93A1A">
        <w:rPr>
          <w:rFonts w:cs="Arial"/>
        </w:rPr>
        <w:t>autres opérateurs d</w:t>
      </w:r>
      <w:r w:rsidR="00271DC1">
        <w:rPr>
          <w:rFonts w:cs="Arial"/>
        </w:rPr>
        <w:t>’</w:t>
      </w:r>
      <w:r w:rsidRPr="00C93A1A">
        <w:rPr>
          <w:rFonts w:cs="Arial"/>
        </w:rPr>
        <w:t>en acquérir une connaissance suffisante et garantir l</w:t>
      </w:r>
      <w:r w:rsidR="00271DC1">
        <w:rPr>
          <w:rFonts w:cs="Arial"/>
        </w:rPr>
        <w:t>’</w:t>
      </w:r>
      <w:r w:rsidRPr="00C93A1A">
        <w:rPr>
          <w:rFonts w:cs="Arial"/>
        </w:rPr>
        <w:t xml:space="preserve">égalité de traitement entre </w:t>
      </w:r>
      <w:r w:rsidR="00E924D5">
        <w:rPr>
          <w:rFonts w:cs="Arial"/>
        </w:rPr>
        <w:t>ces opérateurs économiques</w:t>
      </w:r>
      <w:r w:rsidRPr="00C93A1A">
        <w:rPr>
          <w:rFonts w:cs="Arial"/>
        </w:rPr>
        <w:t>.</w:t>
      </w:r>
    </w:p>
    <w:p w14:paraId="6E0A0B97" w14:textId="6DA00E9A" w:rsidR="00C93A1A" w:rsidRPr="00C93A1A" w:rsidRDefault="00C93A1A" w:rsidP="00C93A1A">
      <w:pPr>
        <w:widowControl w:val="0"/>
        <w:autoSpaceDE w:val="0"/>
        <w:autoSpaceDN w:val="0"/>
        <w:adjustRightInd w:val="0"/>
        <w:jc w:val="both"/>
        <w:rPr>
          <w:rFonts w:cs="Arial"/>
        </w:rPr>
      </w:pPr>
      <w:r w:rsidRPr="00C93A1A">
        <w:rPr>
          <w:rFonts w:cs="Arial"/>
        </w:rPr>
        <w:t>En cas de désignation d</w:t>
      </w:r>
      <w:r w:rsidR="00271DC1">
        <w:rPr>
          <w:rFonts w:cs="Arial"/>
        </w:rPr>
        <w:t>’</w:t>
      </w:r>
      <w:r w:rsidRPr="00C93A1A">
        <w:rPr>
          <w:rFonts w:cs="Arial"/>
        </w:rPr>
        <w:t>un nouvel exploitant du service, le Concédant réunit les représentants du Concessionnaire ainsi que ceux du nouvel exploitant, pour organiser le transfert de l</w:t>
      </w:r>
      <w:r w:rsidR="00271DC1">
        <w:rPr>
          <w:rFonts w:cs="Arial"/>
        </w:rPr>
        <w:t>’</w:t>
      </w:r>
      <w:r w:rsidRPr="00C93A1A">
        <w:rPr>
          <w:rFonts w:cs="Arial"/>
        </w:rPr>
        <w:t xml:space="preserve">exploitation du service </w:t>
      </w:r>
      <w:r w:rsidR="00DF16DA">
        <w:rPr>
          <w:rFonts w:cs="Arial"/>
        </w:rPr>
        <w:t>concédé</w:t>
      </w:r>
      <w:r w:rsidR="00DF16DA" w:rsidRPr="00C93A1A">
        <w:rPr>
          <w:rFonts w:cs="Arial"/>
        </w:rPr>
        <w:t xml:space="preserve"> </w:t>
      </w:r>
      <w:r w:rsidRPr="00C93A1A">
        <w:rPr>
          <w:rFonts w:cs="Arial"/>
        </w:rPr>
        <w:t>et notamment pour permettre au Concessionnaire d</w:t>
      </w:r>
      <w:r w:rsidR="00271DC1">
        <w:rPr>
          <w:rFonts w:cs="Arial"/>
        </w:rPr>
        <w:t>’</w:t>
      </w:r>
      <w:r w:rsidRPr="00C93A1A">
        <w:rPr>
          <w:rFonts w:cs="Arial"/>
        </w:rPr>
        <w:t>exposer les principales consignes et les modes opératoires à suivre pour le fonctionnement des ouvrages, équipements et installations.</w:t>
      </w:r>
    </w:p>
    <w:p w14:paraId="34AD673F" w14:textId="58B23F5B" w:rsidR="0009312D" w:rsidRPr="0009312D" w:rsidRDefault="0009312D" w:rsidP="0009312D">
      <w:pPr>
        <w:widowControl w:val="0"/>
        <w:autoSpaceDE w:val="0"/>
        <w:autoSpaceDN w:val="0"/>
        <w:adjustRightInd w:val="0"/>
        <w:jc w:val="both"/>
        <w:rPr>
          <w:rFonts w:cs="Arial"/>
          <w:bCs/>
        </w:rPr>
      </w:pPr>
      <w:r w:rsidRPr="0009312D">
        <w:rPr>
          <w:rFonts w:cs="Arial"/>
          <w:bCs/>
        </w:rPr>
        <w:t xml:space="preserve">Le </w:t>
      </w:r>
      <w:r>
        <w:rPr>
          <w:rFonts w:cs="Arial"/>
          <w:bCs/>
        </w:rPr>
        <w:t>Concessionnaire</w:t>
      </w:r>
      <w:r w:rsidRPr="0009312D">
        <w:rPr>
          <w:rFonts w:cs="Arial"/>
          <w:bCs/>
        </w:rPr>
        <w:t xml:space="preserve"> est tenu :</w:t>
      </w:r>
    </w:p>
    <w:p w14:paraId="7B5EBECA" w14:textId="67B27EF9" w:rsidR="0009312D" w:rsidRPr="0009312D" w:rsidRDefault="0009312D" w:rsidP="00C515A9">
      <w:pPr>
        <w:widowControl w:val="0"/>
        <w:numPr>
          <w:ilvl w:val="0"/>
          <w:numId w:val="76"/>
        </w:numPr>
        <w:autoSpaceDE w:val="0"/>
        <w:autoSpaceDN w:val="0"/>
        <w:adjustRightInd w:val="0"/>
        <w:jc w:val="both"/>
        <w:rPr>
          <w:rFonts w:cs="Arial"/>
          <w:bCs/>
        </w:rPr>
      </w:pPr>
      <w:r w:rsidRPr="0009312D">
        <w:rPr>
          <w:rFonts w:cs="Arial"/>
          <w:bCs/>
        </w:rPr>
        <w:t xml:space="preserve">De coopérer loyalement avec le </w:t>
      </w:r>
      <w:r>
        <w:rPr>
          <w:rFonts w:cs="Arial"/>
          <w:bCs/>
        </w:rPr>
        <w:t>Sénat</w:t>
      </w:r>
      <w:r w:rsidRPr="0009312D">
        <w:rPr>
          <w:rFonts w:cs="Arial"/>
          <w:bCs/>
        </w:rPr>
        <w:t xml:space="preserve"> et, le cas échéant, avec le futur gestionnaire désigné ;</w:t>
      </w:r>
    </w:p>
    <w:p w14:paraId="6EEB2605" w14:textId="7104723C" w:rsidR="00D17D17" w:rsidRPr="00D17D17" w:rsidRDefault="0009312D" w:rsidP="00C515A9">
      <w:pPr>
        <w:widowControl w:val="0"/>
        <w:numPr>
          <w:ilvl w:val="0"/>
          <w:numId w:val="76"/>
        </w:numPr>
        <w:autoSpaceDE w:val="0"/>
        <w:autoSpaceDN w:val="0"/>
        <w:adjustRightInd w:val="0"/>
        <w:jc w:val="both"/>
        <w:rPr>
          <w:rFonts w:cs="Arial"/>
          <w:bCs/>
        </w:rPr>
      </w:pPr>
      <w:r w:rsidRPr="0009312D">
        <w:rPr>
          <w:rFonts w:cs="Arial"/>
          <w:bCs/>
        </w:rPr>
        <w:lastRenderedPageBreak/>
        <w:t xml:space="preserve">De transmettre au </w:t>
      </w:r>
      <w:r>
        <w:rPr>
          <w:rFonts w:cs="Arial"/>
          <w:bCs/>
        </w:rPr>
        <w:t>Sénat</w:t>
      </w:r>
      <w:r w:rsidRPr="0009312D">
        <w:rPr>
          <w:rFonts w:cs="Arial"/>
          <w:bCs/>
        </w:rPr>
        <w:t>, dans un délai de quinze (15) jours ouvrés à compter de sa demande, l</w:t>
      </w:r>
      <w:r w:rsidR="00271DC1">
        <w:rPr>
          <w:rFonts w:cs="Arial"/>
          <w:bCs/>
        </w:rPr>
        <w:t>’</w:t>
      </w:r>
      <w:r w:rsidRPr="0009312D">
        <w:rPr>
          <w:rFonts w:cs="Arial"/>
          <w:bCs/>
        </w:rPr>
        <w:t>ensemble des documents, données et informations nécessaires à la reprise du service (y</w:t>
      </w:r>
      <w:r w:rsidR="006521C6">
        <w:rPr>
          <w:rFonts w:cs="Arial"/>
          <w:bCs/>
        </w:rPr>
        <w:t> </w:t>
      </w:r>
      <w:r w:rsidRPr="0009312D">
        <w:rPr>
          <w:rFonts w:cs="Arial"/>
          <w:bCs/>
        </w:rPr>
        <w:t xml:space="preserve">compris bases de données usagers, fichiers informatiques dans un format interopérable, inventaires, </w:t>
      </w:r>
      <w:r w:rsidR="003266D6">
        <w:rPr>
          <w:rFonts w:cs="Arial"/>
          <w:bCs/>
        </w:rPr>
        <w:t>contrat</w:t>
      </w:r>
      <w:r w:rsidRPr="0009312D">
        <w:rPr>
          <w:rFonts w:cs="Arial"/>
          <w:bCs/>
        </w:rPr>
        <w:t>s en cours, procédures,</w:t>
      </w:r>
      <w:r w:rsidR="00D17D17" w:rsidRPr="00D17D17">
        <w:rPr>
          <w:rFonts w:cs="Arial"/>
          <w:bCs/>
        </w:rPr>
        <w:t xml:space="preserve"> l</w:t>
      </w:r>
      <w:r w:rsidR="00271DC1">
        <w:rPr>
          <w:rFonts w:cs="Arial"/>
          <w:bCs/>
        </w:rPr>
        <w:t>’</w:t>
      </w:r>
      <w:r w:rsidR="00D17D17" w:rsidRPr="00D17D17">
        <w:rPr>
          <w:rFonts w:cs="Arial"/>
          <w:bCs/>
        </w:rPr>
        <w:t>ensemble des documents, fichiers et données informatiques relatifs à l</w:t>
      </w:r>
      <w:r w:rsidR="00271DC1">
        <w:rPr>
          <w:rFonts w:cs="Arial"/>
          <w:bCs/>
        </w:rPr>
        <w:t>’</w:t>
      </w:r>
      <w:r w:rsidR="00D17D17" w:rsidRPr="00D17D17">
        <w:rPr>
          <w:rFonts w:cs="Arial"/>
          <w:bCs/>
        </w:rPr>
        <w:t>exploitation du service, en ce compris l</w:t>
      </w:r>
      <w:r w:rsidR="00271DC1">
        <w:rPr>
          <w:rFonts w:cs="Arial"/>
          <w:bCs/>
        </w:rPr>
        <w:t>’</w:t>
      </w:r>
      <w:r w:rsidR="00D17D17" w:rsidRPr="00D17D17">
        <w:rPr>
          <w:rFonts w:cs="Arial"/>
          <w:bCs/>
        </w:rPr>
        <w:t>espace Internet dédié</w:t>
      </w:r>
      <w:r w:rsidR="00235EC2">
        <w:rPr>
          <w:rFonts w:cs="Arial"/>
          <w:bCs/>
        </w:rPr>
        <w:t xml:space="preserve">, </w:t>
      </w:r>
      <w:r w:rsidR="00235EC2" w:rsidRPr="00235EC2">
        <w:rPr>
          <w:rFonts w:cs="Arial"/>
          <w:bCs/>
        </w:rPr>
        <w:t xml:space="preserve">éléments nécessaires </w:t>
      </w:r>
      <w:r w:rsidR="00235EC2">
        <w:rPr>
          <w:rFonts w:cs="Arial"/>
          <w:bCs/>
        </w:rPr>
        <w:t>au transfert des polices d</w:t>
      </w:r>
      <w:r w:rsidR="00271DC1">
        <w:rPr>
          <w:rFonts w:cs="Arial"/>
          <w:bCs/>
        </w:rPr>
        <w:t>’</w:t>
      </w:r>
      <w:r w:rsidR="00235EC2">
        <w:rPr>
          <w:rFonts w:cs="Arial"/>
          <w:bCs/>
        </w:rPr>
        <w:t xml:space="preserve">assurance le cas échéant, tels que </w:t>
      </w:r>
      <w:r w:rsidR="00235EC2" w:rsidRPr="00235EC2">
        <w:rPr>
          <w:rFonts w:cs="Arial"/>
          <w:bCs/>
        </w:rPr>
        <w:t>dossiers, sinistres en</w:t>
      </w:r>
      <w:r w:rsidR="006521C6">
        <w:rPr>
          <w:rFonts w:cs="Arial"/>
          <w:bCs/>
        </w:rPr>
        <w:t> </w:t>
      </w:r>
      <w:r w:rsidR="00235EC2" w:rsidRPr="00235EC2">
        <w:rPr>
          <w:rFonts w:cs="Arial"/>
          <w:bCs/>
        </w:rPr>
        <w:t>cours</w:t>
      </w:r>
      <w:r w:rsidR="00235EC2">
        <w:rPr>
          <w:rFonts w:cs="Arial"/>
          <w:bCs/>
        </w:rPr>
        <w:t>…) ;</w:t>
      </w:r>
    </w:p>
    <w:p w14:paraId="76699AC1" w14:textId="4019699E" w:rsidR="0009312D" w:rsidRPr="0009312D" w:rsidRDefault="0009312D" w:rsidP="00C515A9">
      <w:pPr>
        <w:widowControl w:val="0"/>
        <w:numPr>
          <w:ilvl w:val="0"/>
          <w:numId w:val="76"/>
        </w:numPr>
        <w:autoSpaceDE w:val="0"/>
        <w:autoSpaceDN w:val="0"/>
        <w:adjustRightInd w:val="0"/>
        <w:jc w:val="both"/>
        <w:rPr>
          <w:rFonts w:cs="Arial"/>
          <w:bCs/>
        </w:rPr>
      </w:pPr>
      <w:r w:rsidRPr="0009312D">
        <w:rPr>
          <w:rFonts w:cs="Arial"/>
          <w:bCs/>
        </w:rPr>
        <w:t>D</w:t>
      </w:r>
      <w:r w:rsidR="00271DC1">
        <w:rPr>
          <w:rFonts w:cs="Arial"/>
          <w:bCs/>
        </w:rPr>
        <w:t>’</w:t>
      </w:r>
      <w:r w:rsidRPr="0009312D">
        <w:rPr>
          <w:rFonts w:cs="Arial"/>
          <w:bCs/>
        </w:rPr>
        <w:t xml:space="preserve">assurer, à première demande du </w:t>
      </w:r>
      <w:r w:rsidR="002D5DEB">
        <w:rPr>
          <w:rFonts w:cs="Arial"/>
          <w:bCs/>
        </w:rPr>
        <w:t>Sénat</w:t>
      </w:r>
      <w:r w:rsidRPr="0009312D">
        <w:rPr>
          <w:rFonts w:cs="Arial"/>
          <w:bCs/>
        </w:rPr>
        <w:t>, l</w:t>
      </w:r>
      <w:r w:rsidR="00271DC1">
        <w:rPr>
          <w:rFonts w:cs="Arial"/>
          <w:bCs/>
        </w:rPr>
        <w:t>’</w:t>
      </w:r>
      <w:r w:rsidRPr="0009312D">
        <w:rPr>
          <w:rFonts w:cs="Arial"/>
          <w:bCs/>
        </w:rPr>
        <w:t>organisation de réunions de passation et la présentation des outils utilisés ;</w:t>
      </w:r>
    </w:p>
    <w:p w14:paraId="4C62E0B6" w14:textId="52E2DA8D" w:rsidR="0009312D" w:rsidRDefault="0009312D" w:rsidP="00C515A9">
      <w:pPr>
        <w:widowControl w:val="0"/>
        <w:numPr>
          <w:ilvl w:val="0"/>
          <w:numId w:val="76"/>
        </w:numPr>
        <w:autoSpaceDE w:val="0"/>
        <w:autoSpaceDN w:val="0"/>
        <w:adjustRightInd w:val="0"/>
        <w:jc w:val="both"/>
        <w:rPr>
          <w:rFonts w:cs="Arial"/>
          <w:bCs/>
        </w:rPr>
      </w:pPr>
      <w:r w:rsidRPr="0009312D">
        <w:rPr>
          <w:rFonts w:cs="Arial"/>
          <w:bCs/>
        </w:rPr>
        <w:t>De maintenir en toute circonstance la continuité et la qualité du service jusqu</w:t>
      </w:r>
      <w:r w:rsidR="00271DC1">
        <w:rPr>
          <w:rFonts w:cs="Arial"/>
          <w:bCs/>
        </w:rPr>
        <w:t>’</w:t>
      </w:r>
      <w:r w:rsidRPr="0009312D">
        <w:rPr>
          <w:rFonts w:cs="Arial"/>
          <w:bCs/>
        </w:rPr>
        <w:t xml:space="preserve">au terme du </w:t>
      </w:r>
      <w:r w:rsidR="003266D6">
        <w:rPr>
          <w:rFonts w:cs="Arial"/>
          <w:bCs/>
        </w:rPr>
        <w:t>contrat</w:t>
      </w:r>
      <w:r w:rsidR="002D5DEB">
        <w:rPr>
          <w:rFonts w:cs="Arial"/>
          <w:bCs/>
        </w:rPr>
        <w:t>,</w:t>
      </w:r>
    </w:p>
    <w:p w14:paraId="04D5F7CB" w14:textId="3A78A54A" w:rsidR="002D5DEB" w:rsidRDefault="002D5DEB" w:rsidP="00C515A9">
      <w:pPr>
        <w:widowControl w:val="0"/>
        <w:numPr>
          <w:ilvl w:val="0"/>
          <w:numId w:val="76"/>
        </w:numPr>
        <w:autoSpaceDE w:val="0"/>
        <w:autoSpaceDN w:val="0"/>
        <w:adjustRightInd w:val="0"/>
        <w:jc w:val="both"/>
        <w:rPr>
          <w:rFonts w:cs="Arial"/>
          <w:bCs/>
        </w:rPr>
      </w:pPr>
      <w:r>
        <w:rPr>
          <w:rFonts w:cs="Arial"/>
          <w:bCs/>
        </w:rPr>
        <w:t>De faciliter la transmission d</w:t>
      </w:r>
      <w:r w:rsidR="00271DC1">
        <w:rPr>
          <w:rFonts w:cs="Arial"/>
          <w:bCs/>
        </w:rPr>
        <w:t>’</w:t>
      </w:r>
      <w:r>
        <w:rPr>
          <w:rFonts w:cs="Arial"/>
          <w:bCs/>
        </w:rPr>
        <w:t>informations sur les comptes des usagers au nouvel exploitant du service.</w:t>
      </w:r>
    </w:p>
    <w:p w14:paraId="20D4D239" w14:textId="77777777" w:rsidR="00235EC2" w:rsidRPr="00D17D17" w:rsidRDefault="00235EC2" w:rsidP="00235EC2">
      <w:pPr>
        <w:widowControl w:val="0"/>
        <w:autoSpaceDE w:val="0"/>
        <w:autoSpaceDN w:val="0"/>
        <w:adjustRightInd w:val="0"/>
        <w:jc w:val="both"/>
        <w:rPr>
          <w:rFonts w:cs="Arial"/>
          <w:bCs/>
          <w:i/>
          <w:iCs/>
        </w:rPr>
      </w:pPr>
      <w:r w:rsidRPr="00235EC2">
        <w:rPr>
          <w:rFonts w:cs="Arial"/>
          <w:bCs/>
          <w:i/>
          <w:iCs/>
        </w:rPr>
        <w:t xml:space="preserve">(*) </w:t>
      </w:r>
      <w:r w:rsidRPr="00D17D17">
        <w:rPr>
          <w:rFonts w:cs="Arial"/>
          <w:bCs/>
          <w:i/>
          <w:iCs/>
        </w:rPr>
        <w:t>En cas de défaut de remise des fichiers, ou de remise de documents périmés ou inutilisables, les dépenses nécessaires pour la création de nouveaux documents ou pour leur mise à jour seront mises à la charge du Concessionnaire et prélevées, le cas échéant, sur le montant de la garantie à première demande.</w:t>
      </w:r>
    </w:p>
    <w:p w14:paraId="497A42A1" w14:textId="77777777" w:rsidR="00F46D1C" w:rsidRDefault="00F46D1C" w:rsidP="00F46D1C">
      <w:pPr>
        <w:widowControl w:val="0"/>
        <w:autoSpaceDE w:val="0"/>
        <w:autoSpaceDN w:val="0"/>
        <w:adjustRightInd w:val="0"/>
        <w:jc w:val="both"/>
        <w:rPr>
          <w:rFonts w:cs="Arial"/>
          <w:b/>
          <w:bCs/>
        </w:rPr>
      </w:pPr>
    </w:p>
    <w:p w14:paraId="3464B88A" w14:textId="036FFB0B" w:rsidR="00F46D1C" w:rsidRPr="00F46D1C" w:rsidRDefault="004915AB" w:rsidP="004E53F0">
      <w:pPr>
        <w:pStyle w:val="Titre3"/>
        <w:ind w:left="1923" w:hanging="505"/>
        <w:rPr>
          <w:rFonts w:cs="Arial"/>
        </w:rPr>
      </w:pPr>
      <w:bookmarkStart w:id="146" w:name="_Toc222927486"/>
      <w:r>
        <w:t xml:space="preserve">Remises des installations et des biens en fin de </w:t>
      </w:r>
      <w:r w:rsidR="003266D6">
        <w:t>contrat</w:t>
      </w:r>
      <w:bookmarkEnd w:id="146"/>
    </w:p>
    <w:p w14:paraId="59370F38" w14:textId="77777777" w:rsidR="004915AB" w:rsidRDefault="004915AB" w:rsidP="00F46D1C">
      <w:pPr>
        <w:widowControl w:val="0"/>
        <w:autoSpaceDE w:val="0"/>
        <w:autoSpaceDN w:val="0"/>
        <w:adjustRightInd w:val="0"/>
        <w:jc w:val="both"/>
        <w:rPr>
          <w:rFonts w:cs="Arial"/>
          <w:bCs/>
        </w:rPr>
      </w:pPr>
    </w:p>
    <w:p w14:paraId="170854E3" w14:textId="529F4ED3" w:rsidR="00F46D1C" w:rsidRPr="00F46D1C" w:rsidRDefault="00F46D1C" w:rsidP="00F46D1C">
      <w:pPr>
        <w:widowControl w:val="0"/>
        <w:autoSpaceDE w:val="0"/>
        <w:autoSpaceDN w:val="0"/>
        <w:adjustRightInd w:val="0"/>
        <w:jc w:val="both"/>
        <w:rPr>
          <w:rFonts w:cs="Arial"/>
          <w:bCs/>
        </w:rPr>
      </w:pPr>
      <w:r w:rsidRPr="00F46D1C">
        <w:rPr>
          <w:rFonts w:cs="Arial"/>
          <w:bCs/>
        </w:rPr>
        <w:t>À l</w:t>
      </w:r>
      <w:r w:rsidR="00271DC1">
        <w:rPr>
          <w:rFonts w:cs="Arial"/>
          <w:bCs/>
        </w:rPr>
        <w:t>’</w:t>
      </w:r>
      <w:r w:rsidRPr="00F46D1C">
        <w:rPr>
          <w:rFonts w:cs="Arial"/>
          <w:bCs/>
        </w:rPr>
        <w:t xml:space="preserve">expiration du présent </w:t>
      </w:r>
      <w:r w:rsidR="003266D6">
        <w:rPr>
          <w:rFonts w:cs="Arial"/>
          <w:bCs/>
        </w:rPr>
        <w:t>contrat</w:t>
      </w:r>
      <w:r w:rsidRPr="00F46D1C">
        <w:rPr>
          <w:rFonts w:cs="Arial"/>
          <w:bCs/>
        </w:rPr>
        <w:t>, le Concessionnaire remet gratuitement au Concédant l</w:t>
      </w:r>
      <w:r w:rsidR="00271DC1">
        <w:rPr>
          <w:rFonts w:cs="Arial"/>
          <w:bCs/>
        </w:rPr>
        <w:t>’</w:t>
      </w:r>
      <w:r w:rsidRPr="00F46D1C">
        <w:rPr>
          <w:rFonts w:cs="Arial"/>
          <w:bCs/>
        </w:rPr>
        <w:t>ensemble des ouvrages et équipements du service, à l</w:t>
      </w:r>
      <w:r w:rsidR="00271DC1">
        <w:rPr>
          <w:rFonts w:cs="Arial"/>
          <w:bCs/>
        </w:rPr>
        <w:t>’</w:t>
      </w:r>
      <w:r w:rsidRPr="00F46D1C">
        <w:rPr>
          <w:rFonts w:cs="Arial"/>
          <w:bCs/>
        </w:rPr>
        <w:t xml:space="preserve">exception des biens propres du Concessionnaire </w:t>
      </w:r>
      <w:r w:rsidR="009204D1">
        <w:rPr>
          <w:rFonts w:cs="Arial"/>
          <w:bCs/>
        </w:rPr>
        <w:t>ci-</w:t>
      </w:r>
      <w:r w:rsidR="006521C6">
        <w:rPr>
          <w:rFonts w:cs="Arial"/>
          <w:bCs/>
        </w:rPr>
        <w:t> </w:t>
      </w:r>
      <w:r w:rsidR="009204D1">
        <w:rPr>
          <w:rFonts w:cs="Arial"/>
          <w:bCs/>
        </w:rPr>
        <w:t>après définis</w:t>
      </w:r>
      <w:r w:rsidRPr="00F46D1C">
        <w:rPr>
          <w:rFonts w:cs="Arial"/>
          <w:bCs/>
        </w:rPr>
        <w:t>. Tous ces biens devront être en état de marche et d</w:t>
      </w:r>
      <w:r w:rsidR="00271DC1">
        <w:rPr>
          <w:rFonts w:cs="Arial"/>
          <w:bCs/>
        </w:rPr>
        <w:t>’</w:t>
      </w:r>
      <w:r w:rsidRPr="00F46D1C">
        <w:rPr>
          <w:rFonts w:cs="Arial"/>
          <w:bCs/>
        </w:rPr>
        <w:t>entretien normal.</w:t>
      </w:r>
    </w:p>
    <w:p w14:paraId="0D269D48" w14:textId="29FFF466" w:rsidR="00AE4BAB" w:rsidRDefault="00F46D1C" w:rsidP="001807C2">
      <w:pPr>
        <w:widowControl w:val="0"/>
        <w:autoSpaceDE w:val="0"/>
        <w:autoSpaceDN w:val="0"/>
        <w:adjustRightInd w:val="0"/>
        <w:jc w:val="both"/>
        <w:rPr>
          <w:rFonts w:cs="Arial"/>
          <w:bCs/>
        </w:rPr>
      </w:pPr>
      <w:r w:rsidRPr="00F46D1C">
        <w:rPr>
          <w:rFonts w:cs="Arial"/>
          <w:bCs/>
        </w:rPr>
        <w:t xml:space="preserve">Six (6) mois avant le terme du </w:t>
      </w:r>
      <w:r w:rsidR="003266D6">
        <w:rPr>
          <w:rFonts w:cs="Arial"/>
          <w:bCs/>
        </w:rPr>
        <w:t>Contrat</w:t>
      </w:r>
      <w:r w:rsidR="001807C2">
        <w:rPr>
          <w:rFonts w:cs="Arial"/>
          <w:bCs/>
        </w:rPr>
        <w:t>, le</w:t>
      </w:r>
      <w:r w:rsidR="001807C2" w:rsidRPr="001807C2">
        <w:rPr>
          <w:rFonts w:cs="Arial"/>
          <w:bCs/>
        </w:rPr>
        <w:t xml:space="preserve">s </w:t>
      </w:r>
      <w:r w:rsidR="001807C2">
        <w:rPr>
          <w:rFonts w:cs="Arial"/>
          <w:bCs/>
        </w:rPr>
        <w:t>p</w:t>
      </w:r>
      <w:r w:rsidR="001807C2" w:rsidRPr="001807C2">
        <w:rPr>
          <w:rFonts w:cs="Arial"/>
          <w:bCs/>
        </w:rPr>
        <w:t>arties arrêtent et estiment contradictoirement, s</w:t>
      </w:r>
      <w:r w:rsidR="00271DC1">
        <w:rPr>
          <w:rFonts w:cs="Arial"/>
          <w:bCs/>
        </w:rPr>
        <w:t>’</w:t>
      </w:r>
      <w:r w:rsidR="001807C2" w:rsidRPr="001807C2">
        <w:rPr>
          <w:rFonts w:cs="Arial"/>
          <w:bCs/>
        </w:rPr>
        <w:t xml:space="preserve">il y a lieu, après expertise le cas échéant, les travaux et renouvellements à exécuter sur les ouvrages, équipements, matériels du </w:t>
      </w:r>
      <w:r w:rsidR="003266D6">
        <w:rPr>
          <w:rFonts w:cs="Arial"/>
          <w:bCs/>
        </w:rPr>
        <w:t>contrat</w:t>
      </w:r>
      <w:r w:rsidR="001807C2" w:rsidRPr="001807C2">
        <w:rPr>
          <w:rFonts w:cs="Arial"/>
          <w:bCs/>
        </w:rPr>
        <w:t xml:space="preserve"> qui ne sont pas en état normal d</w:t>
      </w:r>
      <w:r w:rsidR="00271DC1">
        <w:rPr>
          <w:rFonts w:cs="Arial"/>
          <w:bCs/>
        </w:rPr>
        <w:t>’</w:t>
      </w:r>
      <w:r w:rsidR="001807C2" w:rsidRPr="001807C2">
        <w:rPr>
          <w:rFonts w:cs="Arial"/>
          <w:bCs/>
        </w:rPr>
        <w:t>entretien, apprécié au regard de l</w:t>
      </w:r>
      <w:r w:rsidR="00271DC1">
        <w:rPr>
          <w:rFonts w:cs="Arial"/>
          <w:bCs/>
        </w:rPr>
        <w:t>’</w:t>
      </w:r>
      <w:r w:rsidR="001807C2" w:rsidRPr="001807C2">
        <w:rPr>
          <w:rFonts w:cs="Arial"/>
          <w:bCs/>
        </w:rPr>
        <w:t>état d</w:t>
      </w:r>
      <w:r w:rsidR="00271DC1">
        <w:rPr>
          <w:rFonts w:cs="Arial"/>
          <w:bCs/>
        </w:rPr>
        <w:t>’</w:t>
      </w:r>
      <w:r w:rsidR="001807C2" w:rsidRPr="001807C2">
        <w:rPr>
          <w:rFonts w:cs="Arial"/>
          <w:bCs/>
        </w:rPr>
        <w:t xml:space="preserve">inventaire dressé par les parties au démarrage, annexé au présent </w:t>
      </w:r>
      <w:r w:rsidR="003266D6">
        <w:rPr>
          <w:rFonts w:cs="Arial"/>
          <w:bCs/>
        </w:rPr>
        <w:t>contrat</w:t>
      </w:r>
      <w:r w:rsidR="001807C2" w:rsidRPr="001807C2">
        <w:rPr>
          <w:rFonts w:cs="Arial"/>
          <w:bCs/>
        </w:rPr>
        <w:t xml:space="preserve"> (Annexe </w:t>
      </w:r>
      <w:r w:rsidR="001807C2">
        <w:rPr>
          <w:rFonts w:cs="Arial"/>
          <w:bCs/>
        </w:rPr>
        <w:t>X</w:t>
      </w:r>
      <w:r w:rsidR="001807C2" w:rsidRPr="001807C2">
        <w:rPr>
          <w:rFonts w:cs="Arial"/>
          <w:bCs/>
        </w:rPr>
        <w:t xml:space="preserve">), et actualisé tous les ans et aussi souvent que nécessaire, le </w:t>
      </w:r>
      <w:r w:rsidR="001807C2">
        <w:rPr>
          <w:rFonts w:cs="Arial"/>
          <w:bCs/>
        </w:rPr>
        <w:t>Concessionnaire</w:t>
      </w:r>
      <w:r w:rsidR="001807C2" w:rsidRPr="001807C2">
        <w:rPr>
          <w:rFonts w:cs="Arial"/>
          <w:bCs/>
        </w:rPr>
        <w:t xml:space="preserve"> doit exécuter les travaux et renouvellements correspondants avant l</w:t>
      </w:r>
      <w:r w:rsidR="00271DC1">
        <w:rPr>
          <w:rFonts w:cs="Arial"/>
          <w:bCs/>
        </w:rPr>
        <w:t>’</w:t>
      </w:r>
      <w:r w:rsidR="001807C2" w:rsidRPr="001807C2">
        <w:rPr>
          <w:rFonts w:cs="Arial"/>
          <w:bCs/>
        </w:rPr>
        <w:t xml:space="preserve">expiration du </w:t>
      </w:r>
      <w:r w:rsidR="003266D6">
        <w:rPr>
          <w:rFonts w:cs="Arial"/>
          <w:bCs/>
        </w:rPr>
        <w:t>contrat</w:t>
      </w:r>
      <w:r w:rsidR="001807C2" w:rsidRPr="001807C2">
        <w:rPr>
          <w:rFonts w:cs="Arial"/>
          <w:bCs/>
        </w:rPr>
        <w:t>.</w:t>
      </w:r>
    </w:p>
    <w:p w14:paraId="1F32533D" w14:textId="3570A3B7" w:rsidR="004D5D8C" w:rsidRPr="001807C2" w:rsidRDefault="004D5D8C" w:rsidP="001807C2">
      <w:pPr>
        <w:widowControl w:val="0"/>
        <w:autoSpaceDE w:val="0"/>
        <w:autoSpaceDN w:val="0"/>
        <w:adjustRightInd w:val="0"/>
        <w:jc w:val="both"/>
        <w:rPr>
          <w:rFonts w:cs="Arial"/>
          <w:bCs/>
        </w:rPr>
      </w:pPr>
      <w:r w:rsidRPr="00F46D1C">
        <w:rPr>
          <w:rFonts w:cs="Arial"/>
          <w:bCs/>
        </w:rPr>
        <w:t>Dans le cas où le Concédant se trouve dans l</w:t>
      </w:r>
      <w:r w:rsidR="00271DC1">
        <w:rPr>
          <w:rFonts w:cs="Arial"/>
          <w:bCs/>
        </w:rPr>
        <w:t>’</w:t>
      </w:r>
      <w:r w:rsidRPr="00F46D1C">
        <w:rPr>
          <w:rFonts w:cs="Arial"/>
          <w:bCs/>
        </w:rPr>
        <w:t>obligation de procéder à des travaux de réparation ou d</w:t>
      </w:r>
      <w:r w:rsidR="00271DC1">
        <w:rPr>
          <w:rFonts w:cs="Arial"/>
          <w:bCs/>
        </w:rPr>
        <w:t>’</w:t>
      </w:r>
      <w:r w:rsidRPr="00F46D1C">
        <w:rPr>
          <w:rFonts w:cs="Arial"/>
          <w:bCs/>
        </w:rPr>
        <w:t xml:space="preserve">entretien pour assurer la continuité du service après la fin du présent </w:t>
      </w:r>
      <w:r w:rsidR="003266D6">
        <w:rPr>
          <w:rFonts w:cs="Arial"/>
          <w:bCs/>
        </w:rPr>
        <w:t>contrat</w:t>
      </w:r>
      <w:r w:rsidRPr="00F46D1C">
        <w:rPr>
          <w:rFonts w:cs="Arial"/>
          <w:bCs/>
        </w:rPr>
        <w:t>, les frais engagés seront mis à la charge du Concessionnaire</w:t>
      </w:r>
      <w:r w:rsidR="00C44B79">
        <w:rPr>
          <w:rFonts w:cs="Arial"/>
          <w:bCs/>
        </w:rPr>
        <w:t>. Si nécessaire, le</w:t>
      </w:r>
      <w:r w:rsidR="005B7D03">
        <w:rPr>
          <w:rFonts w:cs="Arial"/>
          <w:bCs/>
        </w:rPr>
        <w:t xml:space="preserve"> Concédant se réserve le droit de retenir, sur la garantie à première demande, le</w:t>
      </w:r>
      <w:r w:rsidR="00C44B79">
        <w:rPr>
          <w:rFonts w:cs="Arial"/>
          <w:bCs/>
        </w:rPr>
        <w:t xml:space="preserve">s frais </w:t>
      </w:r>
      <w:r w:rsidR="005B7D03">
        <w:rPr>
          <w:rFonts w:cs="Arial"/>
          <w:bCs/>
        </w:rPr>
        <w:t>en question qu</w:t>
      </w:r>
      <w:r w:rsidR="00271DC1">
        <w:rPr>
          <w:rFonts w:cs="Arial"/>
          <w:bCs/>
        </w:rPr>
        <w:t>’</w:t>
      </w:r>
      <w:r w:rsidR="005B7D03">
        <w:rPr>
          <w:rFonts w:cs="Arial"/>
          <w:bCs/>
        </w:rPr>
        <w:t>il se verse</w:t>
      </w:r>
      <w:r>
        <w:rPr>
          <w:rFonts w:cs="Arial"/>
          <w:bCs/>
        </w:rPr>
        <w:t>, charge au Concédant de démontrer que ces travaux sont imputables à un manquement du Concessionnaire.</w:t>
      </w:r>
    </w:p>
    <w:p w14:paraId="14E99A2F" w14:textId="2A1CD00C" w:rsidR="005535E1" w:rsidRDefault="005535E1" w:rsidP="005535E1">
      <w:pPr>
        <w:widowControl w:val="0"/>
        <w:autoSpaceDE w:val="0"/>
        <w:autoSpaceDN w:val="0"/>
        <w:adjustRightInd w:val="0"/>
        <w:jc w:val="both"/>
        <w:rPr>
          <w:rFonts w:cs="Arial"/>
          <w:bCs/>
        </w:rPr>
      </w:pPr>
      <w:r w:rsidRPr="005535E1">
        <w:rPr>
          <w:rFonts w:cs="Arial"/>
          <w:bCs/>
        </w:rPr>
        <w:t>Tout retard dans le versement des sommes dues donnera lieu de plein droit, sans mise en demeure, à des intérêts de retard calculés au taux d</w:t>
      </w:r>
      <w:r w:rsidR="00271DC1">
        <w:rPr>
          <w:rFonts w:cs="Arial"/>
          <w:bCs/>
        </w:rPr>
        <w:t>’</w:t>
      </w:r>
      <w:r w:rsidRPr="005535E1">
        <w:rPr>
          <w:rFonts w:cs="Arial"/>
          <w:bCs/>
        </w:rPr>
        <w:t>intérêt légal en vigueur.</w:t>
      </w:r>
    </w:p>
    <w:p w14:paraId="7C86A14B" w14:textId="4DAD200C" w:rsidR="00EE602E" w:rsidRPr="008E1372" w:rsidRDefault="00EE602E" w:rsidP="00EE602E">
      <w:pPr>
        <w:widowControl w:val="0"/>
        <w:autoSpaceDE w:val="0"/>
        <w:autoSpaceDN w:val="0"/>
        <w:adjustRightInd w:val="0"/>
        <w:jc w:val="both"/>
        <w:rPr>
          <w:rFonts w:cs="Arial"/>
          <w:bCs/>
          <w:szCs w:val="24"/>
          <w:u w:val="single"/>
          <w:lang w:eastAsia="ko-KR"/>
        </w:rPr>
      </w:pPr>
      <w:r w:rsidRPr="008E1372">
        <w:rPr>
          <w:rFonts w:cs="Arial"/>
          <w:bCs/>
          <w:szCs w:val="24"/>
          <w:lang w:eastAsia="ko-KR"/>
        </w:rPr>
        <w:t xml:space="preserve">Trois mois avant le </w:t>
      </w:r>
      <w:r>
        <w:rPr>
          <w:rFonts w:cs="Arial"/>
          <w:bCs/>
          <w:szCs w:val="24"/>
          <w:lang w:eastAsia="ko-KR"/>
        </w:rPr>
        <w:t>t</w:t>
      </w:r>
      <w:r w:rsidRPr="008E1372">
        <w:rPr>
          <w:rFonts w:cs="Arial"/>
          <w:bCs/>
          <w:szCs w:val="24"/>
          <w:lang w:eastAsia="ko-KR"/>
        </w:rPr>
        <w:t xml:space="preserve">erme du </w:t>
      </w:r>
      <w:r w:rsidR="003266D6">
        <w:rPr>
          <w:rFonts w:cs="Arial"/>
          <w:bCs/>
          <w:szCs w:val="24"/>
          <w:lang w:eastAsia="ko-KR"/>
        </w:rPr>
        <w:t>contrat</w:t>
      </w:r>
      <w:r w:rsidRPr="008E1372">
        <w:rPr>
          <w:rFonts w:cs="Arial"/>
          <w:bCs/>
          <w:szCs w:val="24"/>
          <w:lang w:eastAsia="ko-KR"/>
        </w:rPr>
        <w:t xml:space="preserve">, les </w:t>
      </w:r>
      <w:r>
        <w:rPr>
          <w:rFonts w:cs="Arial"/>
          <w:bCs/>
          <w:szCs w:val="24"/>
          <w:lang w:eastAsia="ko-KR"/>
        </w:rPr>
        <w:t>parties</w:t>
      </w:r>
      <w:r w:rsidRPr="008E1372">
        <w:rPr>
          <w:rFonts w:cs="Arial"/>
          <w:bCs/>
          <w:szCs w:val="24"/>
          <w:lang w:eastAsia="ko-KR"/>
        </w:rPr>
        <w:t xml:space="preserve"> conviennent, pour chaque site, d</w:t>
      </w:r>
      <w:r w:rsidR="00271DC1">
        <w:rPr>
          <w:rFonts w:cs="Arial"/>
          <w:bCs/>
          <w:szCs w:val="24"/>
          <w:lang w:eastAsia="ko-KR"/>
        </w:rPr>
        <w:t>’</w:t>
      </w:r>
      <w:r w:rsidRPr="008E1372">
        <w:rPr>
          <w:rFonts w:cs="Arial"/>
          <w:bCs/>
          <w:szCs w:val="24"/>
          <w:lang w:eastAsia="ko-KR"/>
        </w:rPr>
        <w:t>une date d</w:t>
      </w:r>
      <w:r w:rsidR="00271DC1">
        <w:rPr>
          <w:rFonts w:cs="Arial"/>
          <w:bCs/>
          <w:szCs w:val="24"/>
          <w:lang w:eastAsia="ko-KR"/>
        </w:rPr>
        <w:t>’</w:t>
      </w:r>
      <w:r w:rsidRPr="008E1372">
        <w:rPr>
          <w:rFonts w:cs="Arial"/>
          <w:bCs/>
          <w:szCs w:val="24"/>
          <w:lang w:eastAsia="ko-KR"/>
        </w:rPr>
        <w:t>inventaire-état des lieux contradictoires, réalisés dans les mêmes conditions que l</w:t>
      </w:r>
      <w:r w:rsidR="00271DC1">
        <w:rPr>
          <w:rFonts w:cs="Arial"/>
          <w:bCs/>
          <w:szCs w:val="24"/>
          <w:lang w:eastAsia="ko-KR"/>
        </w:rPr>
        <w:t>’</w:t>
      </w:r>
      <w:r w:rsidRPr="008E1372">
        <w:rPr>
          <w:rFonts w:cs="Arial"/>
          <w:bCs/>
          <w:szCs w:val="24"/>
          <w:lang w:eastAsia="ko-KR"/>
        </w:rPr>
        <w:t xml:space="preserve">inventaire-état des lieux de début de </w:t>
      </w:r>
      <w:r w:rsidR="003266D6">
        <w:rPr>
          <w:rFonts w:cs="Arial"/>
          <w:bCs/>
          <w:szCs w:val="24"/>
          <w:lang w:eastAsia="ko-KR"/>
        </w:rPr>
        <w:t>contrat</w:t>
      </w:r>
      <w:r w:rsidRPr="008E1372">
        <w:rPr>
          <w:rFonts w:cs="Arial"/>
          <w:bCs/>
          <w:szCs w:val="24"/>
          <w:lang w:eastAsia="ko-KR"/>
        </w:rPr>
        <w:t xml:space="preserve"> et actualisés.</w:t>
      </w:r>
    </w:p>
    <w:p w14:paraId="657E9EA6" w14:textId="77777777" w:rsidR="002640C8" w:rsidRPr="00A93211" w:rsidRDefault="002640C8" w:rsidP="00097182">
      <w:pPr>
        <w:widowControl w:val="0"/>
        <w:autoSpaceDE w:val="0"/>
        <w:autoSpaceDN w:val="0"/>
        <w:adjustRightInd w:val="0"/>
        <w:jc w:val="both"/>
        <w:rPr>
          <w:rFonts w:cs="Arial"/>
          <w:b/>
          <w:bCs/>
          <w:sz w:val="18"/>
          <w:szCs w:val="18"/>
        </w:rPr>
      </w:pPr>
    </w:p>
    <w:p w14:paraId="6AAF02B9" w14:textId="4B71BD79" w:rsidR="00097182" w:rsidRPr="00097182" w:rsidRDefault="002640C8" w:rsidP="004E53F0">
      <w:pPr>
        <w:pStyle w:val="Titre3"/>
        <w:ind w:left="1923" w:hanging="505"/>
        <w:rPr>
          <w:rFonts w:cs="Arial"/>
        </w:rPr>
      </w:pPr>
      <w:bookmarkStart w:id="147" w:name="_Toc222927487"/>
      <w:r>
        <w:t>Régime des biens et rachat desdits biens le cas échéant</w:t>
      </w:r>
      <w:bookmarkEnd w:id="147"/>
    </w:p>
    <w:p w14:paraId="2765F8EB" w14:textId="77777777" w:rsidR="00C573B1" w:rsidRPr="00A93211" w:rsidRDefault="00C573B1" w:rsidP="00097182">
      <w:pPr>
        <w:widowControl w:val="0"/>
        <w:autoSpaceDE w:val="0"/>
        <w:autoSpaceDN w:val="0"/>
        <w:adjustRightInd w:val="0"/>
        <w:jc w:val="both"/>
        <w:rPr>
          <w:rFonts w:cs="Arial"/>
          <w:bCs/>
          <w:sz w:val="18"/>
          <w:szCs w:val="18"/>
        </w:rPr>
      </w:pPr>
    </w:p>
    <w:p w14:paraId="2CDC3680" w14:textId="49230980" w:rsidR="00B6286C" w:rsidRPr="008E1372" w:rsidRDefault="00B6286C" w:rsidP="00B6286C">
      <w:pPr>
        <w:widowControl w:val="0"/>
        <w:autoSpaceDE w:val="0"/>
        <w:autoSpaceDN w:val="0"/>
        <w:adjustRightInd w:val="0"/>
        <w:rPr>
          <w:rFonts w:cs="Arial"/>
          <w:bCs/>
          <w:szCs w:val="24"/>
          <w:lang w:eastAsia="ko-KR"/>
        </w:rPr>
      </w:pPr>
      <w:r w:rsidRPr="008E1372">
        <w:rPr>
          <w:rFonts w:cs="Arial"/>
          <w:bCs/>
          <w:szCs w:val="24"/>
          <w:lang w:eastAsia="ko-KR"/>
        </w:rPr>
        <w:t>L</w:t>
      </w:r>
      <w:r w:rsidR="00271DC1">
        <w:rPr>
          <w:rFonts w:cs="Arial"/>
          <w:bCs/>
          <w:szCs w:val="24"/>
          <w:lang w:eastAsia="ko-KR"/>
        </w:rPr>
        <w:t>’</w:t>
      </w:r>
      <w:r w:rsidRPr="008E1372">
        <w:rPr>
          <w:rFonts w:cs="Arial"/>
          <w:bCs/>
          <w:szCs w:val="24"/>
          <w:lang w:eastAsia="ko-KR"/>
        </w:rPr>
        <w:t xml:space="preserve">inventaire annexé au présent </w:t>
      </w:r>
      <w:r w:rsidR="003266D6">
        <w:rPr>
          <w:rFonts w:cs="Arial"/>
          <w:bCs/>
          <w:szCs w:val="24"/>
          <w:lang w:eastAsia="ko-KR"/>
        </w:rPr>
        <w:t>contrat</w:t>
      </w:r>
      <w:r w:rsidRPr="008E1372">
        <w:rPr>
          <w:rFonts w:cs="Arial"/>
          <w:bCs/>
          <w:szCs w:val="24"/>
          <w:lang w:eastAsia="ko-KR"/>
        </w:rPr>
        <w:t xml:space="preserve">, réalisé au démarrage et réactualisé dans les conditions du </w:t>
      </w:r>
      <w:r w:rsidR="003266D6">
        <w:rPr>
          <w:rFonts w:cs="Arial"/>
          <w:bCs/>
          <w:szCs w:val="24"/>
          <w:lang w:eastAsia="ko-KR"/>
        </w:rPr>
        <w:t>contrat</w:t>
      </w:r>
      <w:r w:rsidRPr="008E1372">
        <w:rPr>
          <w:rFonts w:cs="Arial"/>
          <w:bCs/>
          <w:szCs w:val="24"/>
          <w:lang w:eastAsia="ko-KR"/>
        </w:rPr>
        <w:t>, précise pour chaque ligne la typologie de bien à laquelle elle se rattache.</w:t>
      </w:r>
    </w:p>
    <w:p w14:paraId="172396AF" w14:textId="5D2AAF0E" w:rsidR="00B6286C" w:rsidRDefault="00B6286C" w:rsidP="00734DF6">
      <w:pPr>
        <w:widowControl w:val="0"/>
        <w:autoSpaceDE w:val="0"/>
        <w:autoSpaceDN w:val="0"/>
        <w:adjustRightInd w:val="0"/>
        <w:jc w:val="both"/>
        <w:rPr>
          <w:rFonts w:cs="Arial"/>
          <w:bCs/>
          <w:szCs w:val="24"/>
          <w:lang w:eastAsia="ko-KR"/>
        </w:rPr>
      </w:pPr>
      <w:r w:rsidRPr="003D590F">
        <w:rPr>
          <w:rFonts w:cs="Arial"/>
          <w:szCs w:val="24"/>
          <w:lang w:eastAsia="ko-KR"/>
        </w:rPr>
        <w:lastRenderedPageBreak/>
        <w:t xml:space="preserve">Les </w:t>
      </w:r>
      <w:r w:rsidRPr="00042C17">
        <w:rPr>
          <w:rFonts w:cs="Arial"/>
          <w:szCs w:val="24"/>
          <w:u w:val="single"/>
          <w:lang w:eastAsia="ko-KR"/>
        </w:rPr>
        <w:t>biens de retour</w:t>
      </w:r>
      <w:r w:rsidRPr="00DC3607">
        <w:rPr>
          <w:rFonts w:cs="Arial"/>
          <w:bCs/>
          <w:szCs w:val="24"/>
          <w:lang w:eastAsia="ko-KR"/>
        </w:rPr>
        <w:t>, ou « biens affectés d</w:t>
      </w:r>
      <w:r w:rsidR="00271DC1">
        <w:rPr>
          <w:rFonts w:cs="Arial"/>
          <w:bCs/>
          <w:szCs w:val="24"/>
          <w:lang w:eastAsia="ko-KR"/>
        </w:rPr>
        <w:t>’</w:t>
      </w:r>
      <w:r w:rsidRPr="00DC3607">
        <w:rPr>
          <w:rFonts w:cs="Arial"/>
          <w:bCs/>
          <w:szCs w:val="24"/>
          <w:lang w:eastAsia="ko-KR"/>
        </w:rPr>
        <w:t xml:space="preserve">une clause de retour obligatoire </w:t>
      </w:r>
      <w:r>
        <w:rPr>
          <w:rFonts w:cs="Arial"/>
          <w:bCs/>
          <w:szCs w:val="24"/>
          <w:lang w:eastAsia="ko-KR"/>
        </w:rPr>
        <w:t xml:space="preserve">au </w:t>
      </w:r>
      <w:r w:rsidR="00734DF6">
        <w:rPr>
          <w:rFonts w:cs="Arial"/>
          <w:bCs/>
          <w:szCs w:val="24"/>
          <w:lang w:eastAsia="ko-KR"/>
        </w:rPr>
        <w:t>Sénat</w:t>
      </w:r>
      <w:r>
        <w:rPr>
          <w:rFonts w:cs="Arial"/>
          <w:bCs/>
          <w:szCs w:val="24"/>
          <w:lang w:eastAsia="ko-KR"/>
        </w:rPr>
        <w:t>,</w:t>
      </w:r>
      <w:r w:rsidRPr="00DC3607">
        <w:rPr>
          <w:rFonts w:cs="Arial"/>
          <w:bCs/>
          <w:szCs w:val="24"/>
          <w:lang w:eastAsia="ko-KR"/>
        </w:rPr>
        <w:t> »</w:t>
      </w:r>
      <w:r w:rsidR="00734DF6">
        <w:rPr>
          <w:rFonts w:cs="Arial"/>
          <w:bCs/>
          <w:szCs w:val="24"/>
          <w:lang w:eastAsia="ko-KR"/>
        </w:rPr>
        <w:t xml:space="preserve"> </w:t>
      </w:r>
      <w:r w:rsidRPr="00DC3607">
        <w:rPr>
          <w:rFonts w:cs="Arial"/>
          <w:bCs/>
          <w:szCs w:val="24"/>
          <w:lang w:eastAsia="ko-KR"/>
        </w:rPr>
        <w:t>correspondent aux biens meubles ou immeubles indispensables à l</w:t>
      </w:r>
      <w:r w:rsidR="00271DC1">
        <w:rPr>
          <w:rFonts w:cs="Arial"/>
          <w:bCs/>
          <w:szCs w:val="24"/>
          <w:lang w:eastAsia="ko-KR"/>
        </w:rPr>
        <w:t>’</w:t>
      </w:r>
      <w:r w:rsidRPr="00DC3607">
        <w:rPr>
          <w:rFonts w:cs="Arial"/>
          <w:bCs/>
          <w:szCs w:val="24"/>
          <w:lang w:eastAsia="ko-KR"/>
        </w:rPr>
        <w:t xml:space="preserve">exploitation du service qui font partie intégrante de la </w:t>
      </w:r>
      <w:r w:rsidR="005E7513">
        <w:rPr>
          <w:rFonts w:cs="Arial"/>
          <w:bCs/>
          <w:szCs w:val="24"/>
          <w:lang w:eastAsia="ko-KR"/>
        </w:rPr>
        <w:t>concession</w:t>
      </w:r>
      <w:r w:rsidRPr="00DC3607">
        <w:rPr>
          <w:rFonts w:cs="Arial"/>
          <w:bCs/>
          <w:szCs w:val="24"/>
          <w:lang w:eastAsia="ko-KR"/>
        </w:rPr>
        <w:t xml:space="preserve"> et reviennent de plein droit et gratuitement </w:t>
      </w:r>
      <w:r>
        <w:rPr>
          <w:rFonts w:cs="Arial"/>
          <w:bCs/>
          <w:szCs w:val="24"/>
          <w:lang w:eastAsia="ko-KR"/>
        </w:rPr>
        <w:t xml:space="preserve">au </w:t>
      </w:r>
      <w:r w:rsidR="005E7513">
        <w:rPr>
          <w:rFonts w:cs="Arial"/>
          <w:bCs/>
          <w:szCs w:val="24"/>
          <w:lang w:eastAsia="ko-KR"/>
        </w:rPr>
        <w:t>Sénat</w:t>
      </w:r>
      <w:r w:rsidRPr="00DC3607">
        <w:rPr>
          <w:rFonts w:cs="Arial"/>
          <w:bCs/>
          <w:szCs w:val="24"/>
          <w:lang w:eastAsia="ko-KR"/>
        </w:rPr>
        <w:t xml:space="preserve"> en fin de </w:t>
      </w:r>
      <w:r w:rsidR="003266D6">
        <w:rPr>
          <w:rFonts w:cs="Arial"/>
          <w:bCs/>
          <w:szCs w:val="24"/>
          <w:lang w:eastAsia="ko-KR"/>
        </w:rPr>
        <w:t>contrat</w:t>
      </w:r>
      <w:r w:rsidRPr="00DC3607">
        <w:rPr>
          <w:rFonts w:cs="Arial"/>
          <w:bCs/>
          <w:szCs w:val="24"/>
          <w:lang w:eastAsia="ko-KR"/>
        </w:rPr>
        <w:t xml:space="preserve">. </w:t>
      </w:r>
    </w:p>
    <w:p w14:paraId="20147F2A" w14:textId="77777777" w:rsidR="00362129" w:rsidRDefault="00362129" w:rsidP="00362129">
      <w:pPr>
        <w:widowControl w:val="0"/>
        <w:autoSpaceDE w:val="0"/>
        <w:autoSpaceDN w:val="0"/>
        <w:adjustRightInd w:val="0"/>
        <w:jc w:val="both"/>
        <w:rPr>
          <w:rFonts w:cs="Arial"/>
          <w:bCs/>
          <w:szCs w:val="24"/>
          <w:lang w:eastAsia="ko-KR"/>
        </w:rPr>
      </w:pPr>
      <w:r>
        <w:rPr>
          <w:rFonts w:cs="Arial"/>
          <w:bCs/>
          <w:szCs w:val="24"/>
          <w:lang w:eastAsia="ko-KR"/>
        </w:rPr>
        <w:t>Ils comprennent :</w:t>
      </w:r>
    </w:p>
    <w:p w14:paraId="4789A87C" w14:textId="7D52E083" w:rsidR="00362129" w:rsidRPr="00362129" w:rsidRDefault="00362129" w:rsidP="004E53F0">
      <w:pPr>
        <w:pStyle w:val="Paragraphedeliste"/>
        <w:widowControl w:val="0"/>
        <w:numPr>
          <w:ilvl w:val="0"/>
          <w:numId w:val="76"/>
        </w:numPr>
        <w:autoSpaceDE w:val="0"/>
        <w:autoSpaceDN w:val="0"/>
        <w:adjustRightInd w:val="0"/>
        <w:jc w:val="both"/>
        <w:rPr>
          <w:rFonts w:cs="Arial"/>
          <w:bCs/>
          <w:szCs w:val="24"/>
          <w:lang w:eastAsia="ko-KR"/>
        </w:rPr>
      </w:pPr>
      <w:r w:rsidRPr="00362129">
        <w:rPr>
          <w:rFonts w:cs="Arial"/>
          <w:bCs/>
          <w:szCs w:val="24"/>
          <w:lang w:eastAsia="ko-KR"/>
        </w:rPr>
        <w:t>Les biens meubles et immeubles mis à disposition du Concessionnaire par le Concédant ;</w:t>
      </w:r>
    </w:p>
    <w:p w14:paraId="566FD187" w14:textId="392FAA80" w:rsidR="00362129" w:rsidRPr="00362129" w:rsidRDefault="00362129" w:rsidP="004E53F0">
      <w:pPr>
        <w:pStyle w:val="Paragraphedeliste"/>
        <w:widowControl w:val="0"/>
        <w:numPr>
          <w:ilvl w:val="0"/>
          <w:numId w:val="76"/>
        </w:numPr>
        <w:autoSpaceDE w:val="0"/>
        <w:autoSpaceDN w:val="0"/>
        <w:adjustRightInd w:val="0"/>
        <w:jc w:val="both"/>
        <w:rPr>
          <w:rFonts w:cs="Arial"/>
          <w:bCs/>
          <w:szCs w:val="24"/>
          <w:lang w:eastAsia="ko-KR"/>
        </w:rPr>
      </w:pPr>
      <w:r w:rsidRPr="00362129">
        <w:rPr>
          <w:rFonts w:cs="Arial"/>
          <w:bCs/>
          <w:szCs w:val="24"/>
          <w:lang w:eastAsia="ko-KR"/>
        </w:rPr>
        <w:t xml:space="preserve">Les biens meubles et immeubles financés par le </w:t>
      </w:r>
      <w:r>
        <w:rPr>
          <w:rFonts w:cs="Arial"/>
          <w:bCs/>
          <w:szCs w:val="24"/>
          <w:lang w:eastAsia="ko-KR"/>
        </w:rPr>
        <w:t>C</w:t>
      </w:r>
      <w:r w:rsidRPr="00362129">
        <w:rPr>
          <w:rFonts w:cs="Arial"/>
          <w:bCs/>
          <w:szCs w:val="24"/>
          <w:lang w:eastAsia="ko-KR"/>
        </w:rPr>
        <w:t xml:space="preserve">oncessionnaire. </w:t>
      </w:r>
    </w:p>
    <w:p w14:paraId="2FF4B60C" w14:textId="634C0634" w:rsidR="00713956" w:rsidRDefault="005E7513" w:rsidP="00734DF6">
      <w:pPr>
        <w:widowControl w:val="0"/>
        <w:autoSpaceDE w:val="0"/>
        <w:autoSpaceDN w:val="0"/>
        <w:adjustRightInd w:val="0"/>
        <w:jc w:val="both"/>
        <w:rPr>
          <w:rFonts w:cs="Arial"/>
          <w:bCs/>
          <w:szCs w:val="24"/>
          <w:lang w:eastAsia="ko-KR"/>
        </w:rPr>
      </w:pPr>
      <w:r>
        <w:rPr>
          <w:rFonts w:cs="Arial"/>
          <w:bCs/>
          <w:szCs w:val="24"/>
          <w:lang w:eastAsia="ko-KR"/>
        </w:rPr>
        <w:t>Ces biens n</w:t>
      </w:r>
      <w:r w:rsidR="00271DC1">
        <w:rPr>
          <w:rFonts w:cs="Arial"/>
          <w:bCs/>
          <w:szCs w:val="24"/>
          <w:lang w:eastAsia="ko-KR"/>
        </w:rPr>
        <w:t>’</w:t>
      </w:r>
      <w:r>
        <w:rPr>
          <w:rFonts w:cs="Arial"/>
          <w:bCs/>
          <w:szCs w:val="24"/>
          <w:lang w:eastAsia="ko-KR"/>
        </w:rPr>
        <w:t xml:space="preserve">emportent aucune valeur nette comptable, le Concessionnaire ayant </w:t>
      </w:r>
      <w:r w:rsidR="00E1220D">
        <w:rPr>
          <w:rFonts w:cs="Arial"/>
          <w:bCs/>
          <w:szCs w:val="24"/>
          <w:lang w:eastAsia="ko-KR"/>
        </w:rPr>
        <w:t xml:space="preserve">dû </w:t>
      </w:r>
      <w:r>
        <w:rPr>
          <w:rFonts w:cs="Arial"/>
          <w:bCs/>
          <w:szCs w:val="24"/>
          <w:lang w:eastAsia="ko-KR"/>
        </w:rPr>
        <w:t>les financer dans la durée de la présente concession</w:t>
      </w:r>
      <w:r w:rsidR="00713956">
        <w:rPr>
          <w:rFonts w:cs="Arial"/>
          <w:bCs/>
          <w:szCs w:val="24"/>
          <w:lang w:eastAsia="ko-KR"/>
        </w:rPr>
        <w:t> :</w:t>
      </w:r>
    </w:p>
    <w:p w14:paraId="0E2F498D" w14:textId="0033ED41" w:rsidR="00042C17" w:rsidRDefault="00042C17" w:rsidP="00C515A9">
      <w:pPr>
        <w:pStyle w:val="Paragraphedeliste"/>
        <w:widowControl w:val="0"/>
        <w:numPr>
          <w:ilvl w:val="0"/>
          <w:numId w:val="76"/>
        </w:numPr>
        <w:autoSpaceDE w:val="0"/>
        <w:autoSpaceDN w:val="0"/>
        <w:adjustRightInd w:val="0"/>
        <w:jc w:val="both"/>
        <w:rPr>
          <w:rFonts w:cs="Arial"/>
          <w:bCs/>
          <w:szCs w:val="24"/>
          <w:lang w:eastAsia="ko-KR"/>
        </w:rPr>
      </w:pPr>
      <w:r w:rsidRPr="00042C17">
        <w:rPr>
          <w:rFonts w:cs="Arial"/>
          <w:bCs/>
          <w:szCs w:val="24"/>
          <w:lang w:eastAsia="ko-KR"/>
        </w:rPr>
        <w:t>Les biens financés en cours d</w:t>
      </w:r>
      <w:r w:rsidR="00271DC1">
        <w:rPr>
          <w:rFonts w:cs="Arial"/>
          <w:bCs/>
          <w:szCs w:val="24"/>
          <w:lang w:eastAsia="ko-KR"/>
        </w:rPr>
        <w:t>’</w:t>
      </w:r>
      <w:r w:rsidRPr="00042C17">
        <w:rPr>
          <w:rFonts w:cs="Arial"/>
          <w:bCs/>
          <w:szCs w:val="24"/>
          <w:lang w:eastAsia="ko-KR"/>
        </w:rPr>
        <w:t>exécution au titre du renouvellement d</w:t>
      </w:r>
      <w:r w:rsidR="00271DC1">
        <w:rPr>
          <w:rFonts w:cs="Arial"/>
          <w:bCs/>
          <w:szCs w:val="24"/>
          <w:lang w:eastAsia="ko-KR"/>
        </w:rPr>
        <w:t>’</w:t>
      </w:r>
      <w:r w:rsidRPr="00042C17">
        <w:rPr>
          <w:rFonts w:cs="Arial"/>
          <w:bCs/>
          <w:szCs w:val="24"/>
          <w:lang w:eastAsia="ko-KR"/>
        </w:rPr>
        <w:t>équipements, conformément à l</w:t>
      </w:r>
      <w:r w:rsidR="00271DC1">
        <w:rPr>
          <w:rFonts w:cs="Arial"/>
          <w:bCs/>
          <w:szCs w:val="24"/>
          <w:lang w:eastAsia="ko-KR"/>
        </w:rPr>
        <w:t>’</w:t>
      </w:r>
      <w:r w:rsidRPr="00042C17">
        <w:rPr>
          <w:rFonts w:cs="Arial"/>
          <w:bCs/>
          <w:szCs w:val="24"/>
          <w:lang w:eastAsia="ko-KR"/>
        </w:rPr>
        <w:t>article 3.2.7 du présent contrat, constituent des biens de retour. Le</w:t>
      </w:r>
      <w:r w:rsidR="009C5D2C">
        <w:t> </w:t>
      </w:r>
      <w:r w:rsidRPr="00042C17">
        <w:rPr>
          <w:rFonts w:cs="Arial"/>
          <w:bCs/>
          <w:szCs w:val="24"/>
          <w:lang w:eastAsia="ko-KR"/>
        </w:rPr>
        <w:t>plafonnement des dépenses de renouvellement d</w:t>
      </w:r>
      <w:r w:rsidR="00271DC1">
        <w:rPr>
          <w:rFonts w:cs="Arial"/>
          <w:bCs/>
          <w:szCs w:val="24"/>
          <w:lang w:eastAsia="ko-KR"/>
        </w:rPr>
        <w:t>’</w:t>
      </w:r>
      <w:r w:rsidRPr="00042C17">
        <w:rPr>
          <w:rFonts w:cs="Arial"/>
          <w:bCs/>
          <w:szCs w:val="24"/>
          <w:lang w:eastAsia="ko-KR"/>
        </w:rPr>
        <w:t>équipement mises à sa charge exclut toute compensation du Concessionnaire, y compris pour les biens acquis dans les derniers mois du contrat, si ces acquisitions sont intervenues dans la limite dudit plafond</w:t>
      </w:r>
      <w:r w:rsidR="00C92A2E">
        <w:rPr>
          <w:rFonts w:cs="Arial"/>
          <w:bCs/>
          <w:szCs w:val="24"/>
          <w:lang w:eastAsia="ko-KR"/>
        </w:rPr>
        <w:t>,</w:t>
      </w:r>
    </w:p>
    <w:p w14:paraId="266AEB30" w14:textId="411CCA35" w:rsidR="005E7513" w:rsidRDefault="006F46F6" w:rsidP="00C515A9">
      <w:pPr>
        <w:pStyle w:val="Paragraphedeliste"/>
        <w:widowControl w:val="0"/>
        <w:numPr>
          <w:ilvl w:val="0"/>
          <w:numId w:val="76"/>
        </w:numPr>
        <w:autoSpaceDE w:val="0"/>
        <w:autoSpaceDN w:val="0"/>
        <w:adjustRightInd w:val="0"/>
        <w:jc w:val="both"/>
        <w:rPr>
          <w:rFonts w:cs="Arial"/>
          <w:bCs/>
          <w:szCs w:val="24"/>
          <w:lang w:eastAsia="ko-KR"/>
        </w:rPr>
      </w:pPr>
      <w:r>
        <w:rPr>
          <w:rFonts w:cs="Arial"/>
          <w:bCs/>
          <w:szCs w:val="24"/>
          <w:lang w:eastAsia="ko-KR"/>
        </w:rPr>
        <w:t>Dans les autres cas (biens de retour financés en dehors de la provision plafonnée</w:t>
      </w:r>
      <w:r w:rsidR="002E7A22">
        <w:rPr>
          <w:rFonts w:cs="Arial"/>
          <w:bCs/>
          <w:szCs w:val="24"/>
          <w:lang w:eastAsia="ko-KR"/>
        </w:rPr>
        <w:t>, et notamment dans le cas d</w:t>
      </w:r>
      <w:r w:rsidR="00271DC1">
        <w:rPr>
          <w:rFonts w:cs="Arial"/>
          <w:bCs/>
          <w:szCs w:val="24"/>
          <w:lang w:eastAsia="ko-KR"/>
        </w:rPr>
        <w:t>’</w:t>
      </w:r>
      <w:r w:rsidR="002E7A22">
        <w:rPr>
          <w:rFonts w:cs="Arial"/>
          <w:bCs/>
          <w:szCs w:val="24"/>
          <w:lang w:eastAsia="ko-KR"/>
        </w:rPr>
        <w:t>un renouvellement consécutif</w:t>
      </w:r>
      <w:r w:rsidR="006C5213">
        <w:rPr>
          <w:rFonts w:cs="Arial"/>
          <w:bCs/>
          <w:szCs w:val="24"/>
          <w:lang w:eastAsia="ko-KR"/>
        </w:rPr>
        <w:t xml:space="preserve"> à un défaut d</w:t>
      </w:r>
      <w:r w:rsidR="00271DC1">
        <w:rPr>
          <w:rFonts w:cs="Arial"/>
          <w:bCs/>
          <w:szCs w:val="24"/>
          <w:lang w:eastAsia="ko-KR"/>
        </w:rPr>
        <w:t>’</w:t>
      </w:r>
      <w:r w:rsidR="006C5213">
        <w:rPr>
          <w:rFonts w:cs="Arial"/>
          <w:bCs/>
          <w:szCs w:val="24"/>
          <w:lang w:eastAsia="ko-KR"/>
        </w:rPr>
        <w:t>entretien</w:t>
      </w:r>
      <w:r w:rsidR="00D776A3">
        <w:rPr>
          <w:rFonts w:cs="Arial"/>
          <w:bCs/>
          <w:szCs w:val="24"/>
          <w:lang w:eastAsia="ko-KR"/>
        </w:rPr>
        <w:t>)</w:t>
      </w:r>
      <w:r w:rsidR="003E2CFC">
        <w:rPr>
          <w:rFonts w:cs="Arial"/>
          <w:bCs/>
          <w:szCs w:val="24"/>
          <w:lang w:eastAsia="ko-KR"/>
        </w:rPr>
        <w:t>, l</w:t>
      </w:r>
      <w:r w:rsidR="00271DC1">
        <w:rPr>
          <w:rFonts w:cs="Arial"/>
          <w:bCs/>
          <w:szCs w:val="24"/>
          <w:lang w:eastAsia="ko-KR"/>
        </w:rPr>
        <w:t>’</w:t>
      </w:r>
      <w:r w:rsidR="00FE027B">
        <w:rPr>
          <w:rFonts w:cs="Arial"/>
          <w:bCs/>
          <w:szCs w:val="24"/>
          <w:lang w:eastAsia="ko-KR"/>
        </w:rPr>
        <w:t xml:space="preserve">écart entre la valeur amortie et </w:t>
      </w:r>
      <w:r w:rsidR="00CC727F">
        <w:rPr>
          <w:rFonts w:cs="Arial"/>
          <w:bCs/>
          <w:szCs w:val="24"/>
          <w:lang w:eastAsia="ko-KR"/>
        </w:rPr>
        <w:t>la valeur du bien correspond au risque d</w:t>
      </w:r>
      <w:r w:rsidR="00271DC1">
        <w:rPr>
          <w:rFonts w:cs="Arial"/>
          <w:bCs/>
          <w:szCs w:val="24"/>
          <w:lang w:eastAsia="ko-KR"/>
        </w:rPr>
        <w:t>’</w:t>
      </w:r>
      <w:r w:rsidR="00CC727F">
        <w:rPr>
          <w:rFonts w:cs="Arial"/>
          <w:bCs/>
          <w:szCs w:val="24"/>
          <w:lang w:eastAsia="ko-KR"/>
        </w:rPr>
        <w:t>exploitation, que le Concessionnaire se doit d</w:t>
      </w:r>
      <w:r w:rsidR="00271DC1">
        <w:rPr>
          <w:rFonts w:cs="Arial"/>
          <w:bCs/>
          <w:szCs w:val="24"/>
          <w:lang w:eastAsia="ko-KR"/>
        </w:rPr>
        <w:t>’</w:t>
      </w:r>
      <w:r w:rsidR="00CC727F">
        <w:rPr>
          <w:rFonts w:cs="Arial"/>
          <w:bCs/>
          <w:szCs w:val="24"/>
          <w:lang w:eastAsia="ko-KR"/>
        </w:rPr>
        <w:t>assumer sous réserve d</w:t>
      </w:r>
      <w:r w:rsidR="00271DC1">
        <w:rPr>
          <w:rFonts w:cs="Arial"/>
          <w:bCs/>
          <w:szCs w:val="24"/>
          <w:lang w:eastAsia="ko-KR"/>
        </w:rPr>
        <w:t>’</w:t>
      </w:r>
      <w:r w:rsidR="00CC727F">
        <w:rPr>
          <w:rFonts w:cs="Arial"/>
          <w:bCs/>
          <w:szCs w:val="24"/>
          <w:lang w:eastAsia="ko-KR"/>
        </w:rPr>
        <w:t>avoir pu financer ledit bien dans des conditions normales d</w:t>
      </w:r>
      <w:r w:rsidR="00271DC1">
        <w:rPr>
          <w:rFonts w:cs="Arial"/>
          <w:bCs/>
          <w:szCs w:val="24"/>
          <w:lang w:eastAsia="ko-KR"/>
        </w:rPr>
        <w:t>’</w:t>
      </w:r>
      <w:r w:rsidR="00CC727F">
        <w:rPr>
          <w:rFonts w:cs="Arial"/>
          <w:bCs/>
          <w:szCs w:val="24"/>
          <w:lang w:eastAsia="ko-KR"/>
        </w:rPr>
        <w:t xml:space="preserve">exploitation (soit les conditions du présent </w:t>
      </w:r>
      <w:r w:rsidR="003266D6">
        <w:rPr>
          <w:rFonts w:cs="Arial"/>
          <w:bCs/>
          <w:szCs w:val="24"/>
          <w:lang w:eastAsia="ko-KR"/>
        </w:rPr>
        <w:t>contrat</w:t>
      </w:r>
      <w:r w:rsidR="00CC727F">
        <w:rPr>
          <w:rFonts w:cs="Arial"/>
          <w:bCs/>
          <w:szCs w:val="24"/>
          <w:lang w:eastAsia="ko-KR"/>
        </w:rPr>
        <w:t>, sans survenance d</w:t>
      </w:r>
      <w:r w:rsidR="00271DC1">
        <w:rPr>
          <w:rFonts w:cs="Arial"/>
          <w:bCs/>
          <w:szCs w:val="24"/>
          <w:lang w:eastAsia="ko-KR"/>
        </w:rPr>
        <w:t>’</w:t>
      </w:r>
      <w:r w:rsidR="00CC727F">
        <w:rPr>
          <w:rFonts w:cs="Arial"/>
          <w:bCs/>
          <w:szCs w:val="24"/>
          <w:lang w:eastAsia="ko-KR"/>
        </w:rPr>
        <w:t xml:space="preserve">une cause exonératoire </w:t>
      </w:r>
      <w:r w:rsidR="00C2610A">
        <w:rPr>
          <w:rFonts w:cs="Arial"/>
          <w:bCs/>
          <w:szCs w:val="24"/>
          <w:lang w:eastAsia="ko-KR"/>
        </w:rPr>
        <w:t>telle que définie à l</w:t>
      </w:r>
      <w:r w:rsidR="00271DC1">
        <w:rPr>
          <w:rFonts w:cs="Arial"/>
          <w:bCs/>
          <w:szCs w:val="24"/>
          <w:lang w:eastAsia="ko-KR"/>
        </w:rPr>
        <w:t>’</w:t>
      </w:r>
      <w:r w:rsidR="00C2610A">
        <w:rPr>
          <w:rFonts w:cs="Arial"/>
          <w:bCs/>
          <w:szCs w:val="24"/>
          <w:lang w:eastAsia="ko-KR"/>
        </w:rPr>
        <w:t>article relatif aux pénalités, et pourvu que cette survenance n</w:t>
      </w:r>
      <w:r w:rsidR="00271DC1">
        <w:rPr>
          <w:rFonts w:cs="Arial"/>
          <w:bCs/>
          <w:szCs w:val="24"/>
          <w:lang w:eastAsia="ko-KR"/>
        </w:rPr>
        <w:t>’</w:t>
      </w:r>
      <w:r w:rsidR="00C2610A">
        <w:rPr>
          <w:rFonts w:cs="Arial"/>
          <w:bCs/>
          <w:szCs w:val="24"/>
          <w:lang w:eastAsia="ko-KR"/>
        </w:rPr>
        <w:t>ait pas été d</w:t>
      </w:r>
      <w:r w:rsidR="00271DC1">
        <w:rPr>
          <w:rFonts w:cs="Arial"/>
          <w:bCs/>
          <w:szCs w:val="24"/>
          <w:lang w:eastAsia="ko-KR"/>
        </w:rPr>
        <w:t>’</w:t>
      </w:r>
      <w:r w:rsidR="00C2610A">
        <w:rPr>
          <w:rFonts w:cs="Arial"/>
          <w:bCs/>
          <w:szCs w:val="24"/>
          <w:lang w:eastAsia="ko-KR"/>
        </w:rPr>
        <w:t>ores-et-déjà compensée ou indemnisée par le Sénat).</w:t>
      </w:r>
    </w:p>
    <w:p w14:paraId="14CCDC6F" w14:textId="1E0F884F" w:rsidR="0067371F" w:rsidRPr="00DC3607" w:rsidRDefault="0067371F" w:rsidP="00734DF6">
      <w:pPr>
        <w:widowControl w:val="0"/>
        <w:autoSpaceDE w:val="0"/>
        <w:autoSpaceDN w:val="0"/>
        <w:adjustRightInd w:val="0"/>
        <w:jc w:val="both"/>
        <w:rPr>
          <w:rFonts w:cs="Arial"/>
          <w:bCs/>
          <w:szCs w:val="24"/>
          <w:lang w:eastAsia="ko-KR"/>
        </w:rPr>
      </w:pPr>
      <w:r>
        <w:rPr>
          <w:rFonts w:cs="Arial"/>
          <w:bCs/>
          <w:szCs w:val="24"/>
          <w:lang w:eastAsia="ko-KR"/>
        </w:rPr>
        <w:t>Les biens réparés/maintenus en cours d</w:t>
      </w:r>
      <w:r w:rsidR="00271DC1">
        <w:rPr>
          <w:rFonts w:cs="Arial"/>
          <w:bCs/>
          <w:szCs w:val="24"/>
          <w:lang w:eastAsia="ko-KR"/>
        </w:rPr>
        <w:t>’</w:t>
      </w:r>
      <w:r>
        <w:rPr>
          <w:rFonts w:cs="Arial"/>
          <w:bCs/>
          <w:szCs w:val="24"/>
          <w:lang w:eastAsia="ko-KR"/>
        </w:rPr>
        <w:t>exécution au moyen des charges de maintenance provisionnées par le Concessionnaire</w:t>
      </w:r>
      <w:r w:rsidR="00716CC5">
        <w:rPr>
          <w:rFonts w:cs="Arial"/>
          <w:bCs/>
          <w:szCs w:val="24"/>
          <w:lang w:eastAsia="ko-KR"/>
        </w:rPr>
        <w:t>, répondent également à cette définition dans toutes leurs composantes, soit dans leur état réparé/maintenu.</w:t>
      </w:r>
    </w:p>
    <w:p w14:paraId="4B58644E" w14:textId="49D365C7" w:rsidR="00B6286C" w:rsidRDefault="00B6286C" w:rsidP="00734DF6">
      <w:pPr>
        <w:widowControl w:val="0"/>
        <w:autoSpaceDE w:val="0"/>
        <w:autoSpaceDN w:val="0"/>
        <w:adjustRightInd w:val="0"/>
        <w:jc w:val="both"/>
        <w:rPr>
          <w:rFonts w:cs="Arial"/>
          <w:bCs/>
          <w:szCs w:val="24"/>
          <w:lang w:eastAsia="ko-KR"/>
        </w:rPr>
      </w:pPr>
      <w:r w:rsidRPr="00042C17">
        <w:rPr>
          <w:rFonts w:cs="Arial"/>
          <w:szCs w:val="24"/>
          <w:lang w:eastAsia="ko-KR"/>
        </w:rPr>
        <w:t xml:space="preserve">Les </w:t>
      </w:r>
      <w:r w:rsidRPr="00042C17">
        <w:rPr>
          <w:rFonts w:cs="Arial"/>
          <w:szCs w:val="24"/>
          <w:u w:val="single"/>
          <w:lang w:eastAsia="ko-KR"/>
        </w:rPr>
        <w:t>biens de reprise</w:t>
      </w:r>
      <w:r w:rsidRPr="00DC3607">
        <w:rPr>
          <w:rFonts w:cs="Arial"/>
          <w:bCs/>
          <w:szCs w:val="24"/>
          <w:lang w:eastAsia="ko-KR"/>
        </w:rPr>
        <w:t xml:space="preserve"> ou « biens affectés d</w:t>
      </w:r>
      <w:r w:rsidR="00271DC1">
        <w:rPr>
          <w:rFonts w:cs="Arial"/>
          <w:bCs/>
          <w:szCs w:val="24"/>
          <w:lang w:eastAsia="ko-KR"/>
        </w:rPr>
        <w:t>’</w:t>
      </w:r>
      <w:r w:rsidRPr="00DC3607">
        <w:rPr>
          <w:rFonts w:cs="Arial"/>
          <w:bCs/>
          <w:szCs w:val="24"/>
          <w:lang w:eastAsia="ko-KR"/>
        </w:rPr>
        <w:t xml:space="preserve">une clause de reprise facultative </w:t>
      </w:r>
      <w:r>
        <w:rPr>
          <w:rFonts w:cs="Arial"/>
          <w:bCs/>
          <w:szCs w:val="24"/>
          <w:lang w:eastAsia="ko-KR"/>
        </w:rPr>
        <w:t xml:space="preserve">du </w:t>
      </w:r>
      <w:r w:rsidR="00136FE8">
        <w:rPr>
          <w:rFonts w:cs="Arial"/>
          <w:bCs/>
          <w:szCs w:val="24"/>
          <w:lang w:eastAsia="ko-KR"/>
        </w:rPr>
        <w:t>Sénat</w:t>
      </w:r>
      <w:r w:rsidR="00136FE8" w:rsidRPr="00DC3607">
        <w:rPr>
          <w:rFonts w:cs="Arial"/>
          <w:bCs/>
          <w:szCs w:val="24"/>
          <w:lang w:eastAsia="ko-KR"/>
        </w:rPr>
        <w:t> </w:t>
      </w:r>
      <w:r w:rsidRPr="00DC3607">
        <w:rPr>
          <w:rFonts w:cs="Arial"/>
          <w:bCs/>
          <w:szCs w:val="24"/>
          <w:lang w:eastAsia="ko-KR"/>
        </w:rPr>
        <w:t xml:space="preserve">» sont quant à eux des biens qui, tout en faisant partie intégrante de la </w:t>
      </w:r>
      <w:r w:rsidR="003E16B5">
        <w:rPr>
          <w:rFonts w:cs="Arial"/>
          <w:bCs/>
          <w:szCs w:val="24"/>
          <w:lang w:eastAsia="ko-KR"/>
        </w:rPr>
        <w:t>concession</w:t>
      </w:r>
      <w:r w:rsidRPr="00DC3607">
        <w:rPr>
          <w:rFonts w:cs="Arial"/>
          <w:bCs/>
          <w:szCs w:val="24"/>
          <w:lang w:eastAsia="ko-KR"/>
        </w:rPr>
        <w:t xml:space="preserve">, ne sont pas indispensables à son exploitation. En conséquence, ils restent la propriété du </w:t>
      </w:r>
      <w:r w:rsidR="003E16B5">
        <w:rPr>
          <w:rFonts w:cs="Arial"/>
          <w:bCs/>
          <w:szCs w:val="24"/>
          <w:lang w:eastAsia="ko-KR"/>
        </w:rPr>
        <w:t>Concessionnaire</w:t>
      </w:r>
      <w:r w:rsidRPr="00DC3607">
        <w:rPr>
          <w:rFonts w:cs="Arial"/>
          <w:bCs/>
          <w:szCs w:val="24"/>
          <w:lang w:eastAsia="ko-KR"/>
        </w:rPr>
        <w:t xml:space="preserve"> pendant toute la </w:t>
      </w:r>
      <w:r w:rsidR="003E16B5">
        <w:rPr>
          <w:rFonts w:cs="Arial"/>
          <w:bCs/>
          <w:szCs w:val="24"/>
          <w:lang w:eastAsia="ko-KR"/>
        </w:rPr>
        <w:t>d</w:t>
      </w:r>
      <w:r>
        <w:rPr>
          <w:rFonts w:cs="Arial"/>
          <w:bCs/>
          <w:szCs w:val="24"/>
          <w:lang w:eastAsia="ko-KR"/>
        </w:rPr>
        <w:t xml:space="preserve">urée du </w:t>
      </w:r>
      <w:r w:rsidR="003266D6">
        <w:rPr>
          <w:rFonts w:cs="Arial"/>
          <w:bCs/>
          <w:szCs w:val="24"/>
          <w:lang w:eastAsia="ko-KR"/>
        </w:rPr>
        <w:t>contrat</w:t>
      </w:r>
      <w:r w:rsidRPr="00DC3607">
        <w:rPr>
          <w:rFonts w:cs="Arial"/>
          <w:bCs/>
          <w:szCs w:val="24"/>
          <w:lang w:eastAsia="ko-KR"/>
        </w:rPr>
        <w:t xml:space="preserve"> et n</w:t>
      </w:r>
      <w:r w:rsidR="00271DC1">
        <w:rPr>
          <w:rFonts w:cs="Arial"/>
          <w:bCs/>
          <w:szCs w:val="24"/>
          <w:lang w:eastAsia="ko-KR"/>
        </w:rPr>
        <w:t>’</w:t>
      </w:r>
      <w:r w:rsidRPr="00DC3607">
        <w:rPr>
          <w:rFonts w:cs="Arial"/>
          <w:bCs/>
          <w:szCs w:val="24"/>
          <w:lang w:eastAsia="ko-KR"/>
        </w:rPr>
        <w:t xml:space="preserve">entrent dans la propriété </w:t>
      </w:r>
      <w:r>
        <w:rPr>
          <w:rFonts w:cs="Arial"/>
          <w:bCs/>
          <w:szCs w:val="24"/>
          <w:lang w:eastAsia="ko-KR"/>
        </w:rPr>
        <w:t xml:space="preserve">du </w:t>
      </w:r>
      <w:r w:rsidR="003E16B5">
        <w:rPr>
          <w:rFonts w:cs="Arial"/>
          <w:bCs/>
          <w:szCs w:val="24"/>
          <w:lang w:eastAsia="ko-KR"/>
        </w:rPr>
        <w:t>Sénat</w:t>
      </w:r>
      <w:r w:rsidRPr="00DC3607">
        <w:rPr>
          <w:rFonts w:cs="Arial"/>
          <w:bCs/>
          <w:szCs w:val="24"/>
          <w:lang w:eastAsia="ko-KR"/>
        </w:rPr>
        <w:t xml:space="preserve"> que si </w:t>
      </w:r>
      <w:r w:rsidR="005F7E02">
        <w:rPr>
          <w:rFonts w:cs="Arial"/>
          <w:bCs/>
          <w:szCs w:val="24"/>
          <w:lang w:eastAsia="ko-KR"/>
        </w:rPr>
        <w:t>ce</w:t>
      </w:r>
      <w:r w:rsidR="005F7E02" w:rsidRPr="00DC3607">
        <w:rPr>
          <w:rFonts w:cs="Arial"/>
          <w:bCs/>
          <w:szCs w:val="24"/>
          <w:lang w:eastAsia="ko-KR"/>
        </w:rPr>
        <w:t xml:space="preserve"> </w:t>
      </w:r>
      <w:r w:rsidRPr="00DC3607">
        <w:rPr>
          <w:rFonts w:cs="Arial"/>
          <w:bCs/>
          <w:szCs w:val="24"/>
          <w:lang w:eastAsia="ko-KR"/>
        </w:rPr>
        <w:t>derni</w:t>
      </w:r>
      <w:r w:rsidR="005F7E02">
        <w:rPr>
          <w:rFonts w:cs="Arial"/>
          <w:bCs/>
          <w:szCs w:val="24"/>
          <w:lang w:eastAsia="ko-KR"/>
        </w:rPr>
        <w:t>er</w:t>
      </w:r>
      <w:r w:rsidRPr="00DC3607">
        <w:rPr>
          <w:rFonts w:cs="Arial"/>
          <w:bCs/>
          <w:szCs w:val="24"/>
          <w:lang w:eastAsia="ko-KR"/>
        </w:rPr>
        <w:t xml:space="preserve"> en décide le rachat au terme de la convention. </w:t>
      </w:r>
    </w:p>
    <w:p w14:paraId="190CEF09" w14:textId="34889D4C" w:rsidR="00B6286C" w:rsidRDefault="00B6286C" w:rsidP="00734DF6">
      <w:pPr>
        <w:widowControl w:val="0"/>
        <w:autoSpaceDE w:val="0"/>
        <w:autoSpaceDN w:val="0"/>
        <w:adjustRightInd w:val="0"/>
        <w:jc w:val="both"/>
        <w:rPr>
          <w:rFonts w:cs="Arial"/>
          <w:bCs/>
          <w:szCs w:val="24"/>
          <w:lang w:eastAsia="ko-KR"/>
        </w:rPr>
      </w:pPr>
      <w:r w:rsidRPr="00784D85">
        <w:rPr>
          <w:rFonts w:cs="Arial"/>
          <w:szCs w:val="24"/>
          <w:lang w:eastAsia="ko-KR"/>
        </w:rPr>
        <w:t xml:space="preserve">Les </w:t>
      </w:r>
      <w:r w:rsidRPr="00784D85">
        <w:rPr>
          <w:rFonts w:cs="Arial"/>
          <w:szCs w:val="24"/>
          <w:u w:val="single"/>
          <w:lang w:eastAsia="ko-KR"/>
        </w:rPr>
        <w:t>biens propres</w:t>
      </w:r>
      <w:r w:rsidRPr="00DC3607">
        <w:rPr>
          <w:rFonts w:cs="Arial"/>
          <w:bCs/>
          <w:szCs w:val="24"/>
          <w:lang w:eastAsia="ko-KR"/>
        </w:rPr>
        <w:t xml:space="preserve"> sont ceux qui ne sont ni nécessaires ni indispensables à la </w:t>
      </w:r>
      <w:r w:rsidR="003E16B5">
        <w:rPr>
          <w:rFonts w:cs="Arial"/>
          <w:bCs/>
          <w:szCs w:val="24"/>
          <w:lang w:eastAsia="ko-KR"/>
        </w:rPr>
        <w:t>concession</w:t>
      </w:r>
      <w:r w:rsidRPr="00DC3607">
        <w:rPr>
          <w:rFonts w:cs="Arial"/>
          <w:bCs/>
          <w:szCs w:val="24"/>
          <w:lang w:eastAsia="ko-KR"/>
        </w:rPr>
        <w:t xml:space="preserve"> et qui restent la propriété du </w:t>
      </w:r>
      <w:r w:rsidR="003E16B5">
        <w:rPr>
          <w:rFonts w:cs="Arial"/>
          <w:bCs/>
          <w:szCs w:val="24"/>
          <w:lang w:eastAsia="ko-KR"/>
        </w:rPr>
        <w:t>Concessionnaire</w:t>
      </w:r>
      <w:r w:rsidRPr="00DC3607">
        <w:rPr>
          <w:rFonts w:cs="Arial"/>
          <w:bCs/>
          <w:szCs w:val="24"/>
          <w:lang w:eastAsia="ko-KR"/>
        </w:rPr>
        <w:t xml:space="preserve"> en fin de </w:t>
      </w:r>
      <w:r w:rsidR="003266D6">
        <w:rPr>
          <w:rFonts w:cs="Arial"/>
          <w:bCs/>
          <w:szCs w:val="24"/>
          <w:lang w:eastAsia="ko-KR"/>
        </w:rPr>
        <w:t>contrat</w:t>
      </w:r>
      <w:r w:rsidRPr="00DC3607">
        <w:rPr>
          <w:rFonts w:cs="Arial"/>
          <w:bCs/>
          <w:szCs w:val="24"/>
          <w:lang w:eastAsia="ko-KR"/>
        </w:rPr>
        <w:t xml:space="preserve"> dans la mesure où ils ne font pas partie intégrante du </w:t>
      </w:r>
      <w:r w:rsidR="003266D6">
        <w:rPr>
          <w:rFonts w:cs="Arial"/>
          <w:bCs/>
          <w:szCs w:val="24"/>
          <w:lang w:eastAsia="ko-KR"/>
        </w:rPr>
        <w:t>contrat</w:t>
      </w:r>
      <w:r w:rsidRPr="00DC3607">
        <w:rPr>
          <w:rFonts w:cs="Arial"/>
          <w:bCs/>
          <w:szCs w:val="24"/>
          <w:lang w:eastAsia="ko-KR"/>
        </w:rPr>
        <w:t xml:space="preserve"> et s</w:t>
      </w:r>
      <w:r w:rsidR="00271DC1">
        <w:rPr>
          <w:rFonts w:cs="Arial"/>
          <w:bCs/>
          <w:szCs w:val="24"/>
          <w:lang w:eastAsia="ko-KR"/>
        </w:rPr>
        <w:t>’</w:t>
      </w:r>
      <w:r w:rsidRPr="00DC3607">
        <w:rPr>
          <w:rFonts w:cs="Arial"/>
          <w:bCs/>
          <w:szCs w:val="24"/>
          <w:lang w:eastAsia="ko-KR"/>
        </w:rPr>
        <w:t xml:space="preserve">ils ont été implantés sur le domaine </w:t>
      </w:r>
      <w:r>
        <w:rPr>
          <w:rFonts w:cs="Arial"/>
          <w:bCs/>
          <w:szCs w:val="24"/>
          <w:lang w:eastAsia="ko-KR"/>
        </w:rPr>
        <w:t xml:space="preserve">du </w:t>
      </w:r>
      <w:r w:rsidR="003E16B5">
        <w:rPr>
          <w:rFonts w:cs="Arial"/>
          <w:bCs/>
          <w:szCs w:val="24"/>
          <w:lang w:eastAsia="ko-KR"/>
        </w:rPr>
        <w:t>Sénat</w:t>
      </w:r>
      <w:r w:rsidRPr="00DC3607">
        <w:rPr>
          <w:rFonts w:cs="Arial"/>
          <w:bCs/>
          <w:szCs w:val="24"/>
          <w:lang w:eastAsia="ko-KR"/>
        </w:rPr>
        <w:t xml:space="preserve">, </w:t>
      </w:r>
      <w:r w:rsidR="005F7E02">
        <w:rPr>
          <w:rFonts w:cs="Arial"/>
          <w:bCs/>
          <w:szCs w:val="24"/>
          <w:lang w:eastAsia="ko-KR"/>
        </w:rPr>
        <w:t>ce</w:t>
      </w:r>
      <w:r w:rsidR="005F7E02" w:rsidRPr="00DC3607">
        <w:rPr>
          <w:rFonts w:cs="Arial"/>
          <w:bCs/>
          <w:szCs w:val="24"/>
          <w:lang w:eastAsia="ko-KR"/>
        </w:rPr>
        <w:t xml:space="preserve"> </w:t>
      </w:r>
      <w:r w:rsidRPr="00DC3607">
        <w:rPr>
          <w:rFonts w:cs="Arial"/>
          <w:bCs/>
          <w:szCs w:val="24"/>
          <w:lang w:eastAsia="ko-KR"/>
        </w:rPr>
        <w:t>derni</w:t>
      </w:r>
      <w:r w:rsidR="005F7E02">
        <w:rPr>
          <w:rFonts w:cs="Arial"/>
          <w:bCs/>
          <w:szCs w:val="24"/>
          <w:lang w:eastAsia="ko-KR"/>
        </w:rPr>
        <w:t>er</w:t>
      </w:r>
      <w:r w:rsidRPr="00DC3607">
        <w:rPr>
          <w:rFonts w:cs="Arial"/>
          <w:bCs/>
          <w:szCs w:val="24"/>
          <w:lang w:eastAsia="ko-KR"/>
        </w:rPr>
        <w:t xml:space="preserve"> pourra en exiger la démolition aux frais du contractant au </w:t>
      </w:r>
      <w:r w:rsidR="003E16B5">
        <w:rPr>
          <w:rFonts w:cs="Arial"/>
          <w:bCs/>
          <w:szCs w:val="24"/>
          <w:lang w:eastAsia="ko-KR"/>
        </w:rPr>
        <w:t>t</w:t>
      </w:r>
      <w:r>
        <w:rPr>
          <w:rFonts w:cs="Arial"/>
          <w:bCs/>
          <w:szCs w:val="24"/>
          <w:lang w:eastAsia="ko-KR"/>
        </w:rPr>
        <w:t>erme</w:t>
      </w:r>
      <w:r w:rsidRPr="00DC3607">
        <w:rPr>
          <w:rFonts w:cs="Arial"/>
          <w:bCs/>
          <w:szCs w:val="24"/>
          <w:lang w:eastAsia="ko-KR"/>
        </w:rPr>
        <w:t xml:space="preserve"> du </w:t>
      </w:r>
      <w:r w:rsidR="003266D6">
        <w:rPr>
          <w:rFonts w:cs="Arial"/>
          <w:bCs/>
          <w:szCs w:val="24"/>
          <w:lang w:eastAsia="ko-KR"/>
        </w:rPr>
        <w:t>contrat</w:t>
      </w:r>
      <w:r w:rsidRPr="00DC3607">
        <w:rPr>
          <w:rFonts w:cs="Arial"/>
          <w:bCs/>
          <w:szCs w:val="24"/>
          <w:lang w:eastAsia="ko-KR"/>
        </w:rPr>
        <w:t xml:space="preserve">. </w:t>
      </w:r>
    </w:p>
    <w:p w14:paraId="2E401D11" w14:textId="77777777" w:rsidR="00097182" w:rsidRPr="00A93211" w:rsidRDefault="00097182" w:rsidP="00097182">
      <w:pPr>
        <w:widowControl w:val="0"/>
        <w:autoSpaceDE w:val="0"/>
        <w:autoSpaceDN w:val="0"/>
        <w:adjustRightInd w:val="0"/>
        <w:jc w:val="both"/>
        <w:rPr>
          <w:rFonts w:cs="Arial"/>
          <w:bCs/>
          <w:sz w:val="18"/>
          <w:szCs w:val="18"/>
        </w:rPr>
      </w:pPr>
    </w:p>
    <w:p w14:paraId="3C995D95" w14:textId="21F1560F" w:rsidR="005C67F9" w:rsidRDefault="005C67F9" w:rsidP="005564AB">
      <w:pPr>
        <w:widowControl w:val="0"/>
        <w:autoSpaceDE w:val="0"/>
        <w:autoSpaceDN w:val="0"/>
        <w:adjustRightInd w:val="0"/>
        <w:jc w:val="both"/>
        <w:rPr>
          <w:rFonts w:cs="Arial"/>
          <w:b/>
          <w:bCs/>
        </w:rPr>
      </w:pPr>
      <w:r>
        <w:rPr>
          <w:rFonts w:cs="Arial"/>
          <w:b/>
          <w:bCs/>
        </w:rPr>
        <w:t>Remise des biens de retour</w:t>
      </w:r>
    </w:p>
    <w:p w14:paraId="3CB905C1" w14:textId="11D78105" w:rsidR="00F93A45" w:rsidRPr="00F93A45" w:rsidRDefault="00F93A45" w:rsidP="00DB114A">
      <w:pPr>
        <w:widowControl w:val="0"/>
        <w:autoSpaceDE w:val="0"/>
        <w:autoSpaceDN w:val="0"/>
        <w:adjustRightInd w:val="0"/>
        <w:jc w:val="both"/>
        <w:rPr>
          <w:rFonts w:cs="Arial"/>
        </w:rPr>
      </w:pPr>
      <w:r w:rsidRPr="00F93A45">
        <w:rPr>
          <w:rFonts w:cs="Arial"/>
        </w:rPr>
        <w:t>Les ouvrages et équipements du service ayant le caractère de biens de retour (matériel listé dans l</w:t>
      </w:r>
      <w:r w:rsidR="00271DC1">
        <w:rPr>
          <w:rFonts w:cs="Arial"/>
        </w:rPr>
        <w:t>’</w:t>
      </w:r>
      <w:r w:rsidRPr="00F93A45">
        <w:rPr>
          <w:rFonts w:cs="Arial"/>
        </w:rPr>
        <w:t xml:space="preserve">inventaire) sont remis au </w:t>
      </w:r>
      <w:r w:rsidR="00482135">
        <w:rPr>
          <w:rFonts w:cs="Arial"/>
        </w:rPr>
        <w:t>Sénat</w:t>
      </w:r>
      <w:r w:rsidRPr="00F93A45">
        <w:rPr>
          <w:rFonts w:cs="Arial"/>
        </w:rPr>
        <w:t xml:space="preserve"> en fin de </w:t>
      </w:r>
      <w:r w:rsidR="003266D6">
        <w:rPr>
          <w:rFonts w:cs="Arial"/>
        </w:rPr>
        <w:t>contrat</w:t>
      </w:r>
      <w:r w:rsidRPr="00F93A45">
        <w:rPr>
          <w:rFonts w:cs="Arial"/>
        </w:rPr>
        <w:t xml:space="preserve"> en bon état d</w:t>
      </w:r>
      <w:r w:rsidR="00271DC1">
        <w:rPr>
          <w:rFonts w:cs="Arial"/>
        </w:rPr>
        <w:t>’</w:t>
      </w:r>
      <w:r w:rsidRPr="00F93A45">
        <w:rPr>
          <w:rFonts w:cs="Arial"/>
        </w:rPr>
        <w:t xml:space="preserve">entretien et de fonctionnement. </w:t>
      </w:r>
      <w:r w:rsidR="00456916" w:rsidRPr="00F93A45">
        <w:rPr>
          <w:rFonts w:cs="Arial"/>
        </w:rPr>
        <w:t>À</w:t>
      </w:r>
      <w:r w:rsidR="009C5D2C">
        <w:rPr>
          <w:rFonts w:cs="Arial"/>
        </w:rPr>
        <w:t> </w:t>
      </w:r>
      <w:r w:rsidRPr="00F93A45">
        <w:rPr>
          <w:rFonts w:cs="Arial"/>
        </w:rPr>
        <w:t xml:space="preserve">la date de son départ, le </w:t>
      </w:r>
      <w:r w:rsidR="00482135">
        <w:rPr>
          <w:rFonts w:cs="Arial"/>
        </w:rPr>
        <w:t>Concessionnaire</w:t>
      </w:r>
      <w:r w:rsidRPr="00F93A45">
        <w:rPr>
          <w:rFonts w:cs="Arial"/>
        </w:rPr>
        <w:t xml:space="preserve"> assurera le nettoyage des locaux, équipements et installations du service, ainsi que l</w:t>
      </w:r>
      <w:r w:rsidR="00271DC1">
        <w:rPr>
          <w:rFonts w:cs="Arial"/>
        </w:rPr>
        <w:t>’</w:t>
      </w:r>
      <w:r w:rsidRPr="00F93A45">
        <w:rPr>
          <w:rFonts w:cs="Arial"/>
        </w:rPr>
        <w:t xml:space="preserve">évacuation de tous les objets inutilisables. </w:t>
      </w:r>
      <w:r w:rsidR="00456916" w:rsidRPr="00F93A45">
        <w:rPr>
          <w:rFonts w:cs="Arial"/>
        </w:rPr>
        <w:t>À</w:t>
      </w:r>
      <w:r w:rsidRPr="00F93A45">
        <w:rPr>
          <w:rFonts w:cs="Arial"/>
        </w:rPr>
        <w:t xml:space="preserve"> défaut, le </w:t>
      </w:r>
      <w:r w:rsidR="00482135">
        <w:rPr>
          <w:rFonts w:cs="Arial"/>
        </w:rPr>
        <w:t>Sénat</w:t>
      </w:r>
      <w:r w:rsidRPr="00F93A45">
        <w:rPr>
          <w:rFonts w:cs="Arial"/>
        </w:rPr>
        <w:t xml:space="preserve"> procèdera à ces opérations aux frais du </w:t>
      </w:r>
      <w:r w:rsidR="00482135">
        <w:rPr>
          <w:rFonts w:cs="Arial"/>
        </w:rPr>
        <w:t>Concessionnaire</w:t>
      </w:r>
      <w:r w:rsidRPr="00F93A45">
        <w:rPr>
          <w:rFonts w:cs="Arial"/>
        </w:rPr>
        <w:t xml:space="preserve"> sans préjudice de l</w:t>
      </w:r>
      <w:r w:rsidR="00271DC1">
        <w:rPr>
          <w:rFonts w:cs="Arial"/>
        </w:rPr>
        <w:t>’</w:t>
      </w:r>
      <w:r w:rsidRPr="00F93A45">
        <w:rPr>
          <w:rFonts w:cs="Arial"/>
        </w:rPr>
        <w:t xml:space="preserve">application de pénalités dans les conditions du présent </w:t>
      </w:r>
      <w:r w:rsidR="003266D6">
        <w:rPr>
          <w:rFonts w:cs="Arial"/>
        </w:rPr>
        <w:t>contrat</w:t>
      </w:r>
      <w:r w:rsidRPr="00F93A45">
        <w:rPr>
          <w:rFonts w:cs="Arial"/>
        </w:rPr>
        <w:t xml:space="preserve">. </w:t>
      </w:r>
      <w:r w:rsidR="007D0458">
        <w:rPr>
          <w:rFonts w:cs="Arial"/>
        </w:rPr>
        <w:t>Cette obligation de nettoyage implique, le cas échéant, le</w:t>
      </w:r>
      <w:r w:rsidR="009C5D2C">
        <w:rPr>
          <w:rFonts w:cs="Arial"/>
        </w:rPr>
        <w:t> </w:t>
      </w:r>
      <w:r w:rsidR="007D0458">
        <w:rPr>
          <w:rFonts w:cs="Arial"/>
        </w:rPr>
        <w:t>déplacement d</w:t>
      </w:r>
      <w:r w:rsidR="00271DC1">
        <w:rPr>
          <w:rFonts w:cs="Arial"/>
        </w:rPr>
        <w:t>’</w:t>
      </w:r>
      <w:r w:rsidR="007D0458">
        <w:rPr>
          <w:rFonts w:cs="Arial"/>
        </w:rPr>
        <w:t xml:space="preserve">éléments mobiles, si ce déplacement est indispensable à </w:t>
      </w:r>
      <w:r w:rsidR="00BE1BCE">
        <w:rPr>
          <w:rFonts w:cs="Arial"/>
        </w:rPr>
        <w:t>l</w:t>
      </w:r>
      <w:r w:rsidR="00271DC1">
        <w:rPr>
          <w:rFonts w:cs="Arial"/>
        </w:rPr>
        <w:t>’</w:t>
      </w:r>
      <w:r w:rsidR="00BE1BCE">
        <w:rPr>
          <w:rFonts w:cs="Arial"/>
        </w:rPr>
        <w:t>accomplissement par le Concessionnaire de son obligation de nettoyage et de restitution des locaux et équipements en état normal d</w:t>
      </w:r>
      <w:r w:rsidR="00271DC1">
        <w:rPr>
          <w:rFonts w:cs="Arial"/>
        </w:rPr>
        <w:t>’</w:t>
      </w:r>
      <w:r w:rsidR="00BE1BCE">
        <w:rPr>
          <w:rFonts w:cs="Arial"/>
        </w:rPr>
        <w:t>entretien.</w:t>
      </w:r>
    </w:p>
    <w:p w14:paraId="55DCE9A2" w14:textId="77777777" w:rsidR="0000391A" w:rsidRPr="00A93211" w:rsidRDefault="0000391A" w:rsidP="0000391A">
      <w:pPr>
        <w:widowControl w:val="0"/>
        <w:autoSpaceDE w:val="0"/>
        <w:autoSpaceDN w:val="0"/>
        <w:adjustRightInd w:val="0"/>
        <w:jc w:val="both"/>
        <w:rPr>
          <w:rFonts w:cs="Arial"/>
          <w:sz w:val="18"/>
          <w:szCs w:val="18"/>
        </w:rPr>
      </w:pPr>
    </w:p>
    <w:p w14:paraId="56378DD0" w14:textId="42E29138" w:rsidR="0000391A" w:rsidRPr="00117285" w:rsidRDefault="0000391A" w:rsidP="0000391A">
      <w:pPr>
        <w:widowControl w:val="0"/>
        <w:autoSpaceDE w:val="0"/>
        <w:autoSpaceDN w:val="0"/>
        <w:adjustRightInd w:val="0"/>
        <w:jc w:val="both"/>
        <w:rPr>
          <w:rFonts w:cs="Arial"/>
          <w:b/>
          <w:bCs/>
        </w:rPr>
      </w:pPr>
      <w:r w:rsidRPr="00117285">
        <w:rPr>
          <w:rFonts w:cs="Arial"/>
          <w:b/>
          <w:bCs/>
        </w:rPr>
        <w:lastRenderedPageBreak/>
        <w:t>Remise des biens de reprise</w:t>
      </w:r>
    </w:p>
    <w:p w14:paraId="27F95B3F" w14:textId="46391300" w:rsidR="00117285" w:rsidRDefault="00117285" w:rsidP="00117285">
      <w:pPr>
        <w:widowControl w:val="0"/>
        <w:autoSpaceDE w:val="0"/>
        <w:autoSpaceDN w:val="0"/>
        <w:adjustRightInd w:val="0"/>
        <w:jc w:val="both"/>
        <w:rPr>
          <w:rFonts w:cs="Arial"/>
          <w:bCs/>
          <w:szCs w:val="24"/>
          <w:lang w:eastAsia="ko-KR"/>
        </w:rPr>
      </w:pPr>
      <w:r>
        <w:rPr>
          <w:rFonts w:cs="Arial"/>
          <w:bCs/>
          <w:szCs w:val="24"/>
          <w:lang w:eastAsia="ko-KR"/>
        </w:rPr>
        <w:t>Au moins six mois</w:t>
      </w:r>
      <w:r w:rsidRPr="008E1372">
        <w:rPr>
          <w:rFonts w:cs="Arial"/>
          <w:bCs/>
          <w:szCs w:val="24"/>
          <w:lang w:eastAsia="ko-KR"/>
        </w:rPr>
        <w:t xml:space="preserve"> avant le </w:t>
      </w:r>
      <w:r w:rsidR="00AC75E9">
        <w:rPr>
          <w:rFonts w:cs="Arial"/>
          <w:bCs/>
          <w:szCs w:val="24"/>
          <w:lang w:eastAsia="ko-KR"/>
        </w:rPr>
        <w:t>t</w:t>
      </w:r>
      <w:r w:rsidRPr="008E1372">
        <w:rPr>
          <w:rFonts w:cs="Arial"/>
          <w:bCs/>
          <w:szCs w:val="24"/>
          <w:lang w:eastAsia="ko-KR"/>
        </w:rPr>
        <w:t xml:space="preserve">erme du </w:t>
      </w:r>
      <w:r w:rsidR="003266D6">
        <w:rPr>
          <w:rFonts w:cs="Arial"/>
          <w:bCs/>
          <w:szCs w:val="24"/>
          <w:lang w:eastAsia="ko-KR"/>
        </w:rPr>
        <w:t>contrat</w:t>
      </w:r>
      <w:r>
        <w:rPr>
          <w:rFonts w:cs="Arial"/>
          <w:bCs/>
          <w:szCs w:val="24"/>
          <w:lang w:eastAsia="ko-KR"/>
        </w:rPr>
        <w:t>, le Concessionnaire transmet une liste récapitulative précisant</w:t>
      </w:r>
      <w:r w:rsidRPr="008E1372">
        <w:rPr>
          <w:rFonts w:cs="Arial"/>
          <w:bCs/>
          <w:szCs w:val="24"/>
          <w:lang w:eastAsia="ko-KR"/>
        </w:rPr>
        <w:t xml:space="preserve"> l</w:t>
      </w:r>
      <w:r w:rsidR="00271DC1">
        <w:rPr>
          <w:rFonts w:cs="Arial"/>
          <w:bCs/>
          <w:szCs w:val="24"/>
          <w:lang w:eastAsia="ko-KR"/>
        </w:rPr>
        <w:t>’</w:t>
      </w:r>
      <w:r w:rsidRPr="008E1372">
        <w:rPr>
          <w:rFonts w:cs="Arial"/>
          <w:bCs/>
          <w:szCs w:val="24"/>
          <w:lang w:eastAsia="ko-KR"/>
        </w:rPr>
        <w:t>année d</w:t>
      </w:r>
      <w:r w:rsidR="00271DC1">
        <w:rPr>
          <w:rFonts w:cs="Arial"/>
          <w:bCs/>
          <w:szCs w:val="24"/>
          <w:lang w:eastAsia="ko-KR"/>
        </w:rPr>
        <w:t>’</w:t>
      </w:r>
      <w:r w:rsidRPr="008E1372">
        <w:rPr>
          <w:rFonts w:cs="Arial"/>
          <w:bCs/>
          <w:szCs w:val="24"/>
          <w:lang w:eastAsia="ko-KR"/>
        </w:rPr>
        <w:t>achat des biens, leur coût d</w:t>
      </w:r>
      <w:r w:rsidR="00271DC1">
        <w:rPr>
          <w:rFonts w:cs="Arial"/>
          <w:bCs/>
          <w:szCs w:val="24"/>
          <w:lang w:eastAsia="ko-KR"/>
        </w:rPr>
        <w:t>’</w:t>
      </w:r>
      <w:r w:rsidRPr="008E1372">
        <w:rPr>
          <w:rFonts w:cs="Arial"/>
          <w:bCs/>
          <w:szCs w:val="24"/>
          <w:lang w:eastAsia="ko-KR"/>
        </w:rPr>
        <w:t>acquisition et l</w:t>
      </w:r>
      <w:r w:rsidR="00271DC1">
        <w:rPr>
          <w:rFonts w:cs="Arial"/>
          <w:bCs/>
          <w:szCs w:val="24"/>
          <w:lang w:eastAsia="ko-KR"/>
        </w:rPr>
        <w:t>’</w:t>
      </w:r>
      <w:r w:rsidRPr="008E1372">
        <w:rPr>
          <w:rFonts w:cs="Arial"/>
          <w:bCs/>
          <w:szCs w:val="24"/>
          <w:lang w:eastAsia="ko-KR"/>
        </w:rPr>
        <w:t xml:space="preserve">amortissement comptable réalisé sur ceux-ci. </w:t>
      </w:r>
    </w:p>
    <w:p w14:paraId="242E3A2F" w14:textId="38DD27A2" w:rsidR="00117285" w:rsidRPr="00516E38" w:rsidRDefault="00117285" w:rsidP="00117285">
      <w:pPr>
        <w:widowControl w:val="0"/>
        <w:autoSpaceDE w:val="0"/>
        <w:autoSpaceDN w:val="0"/>
        <w:adjustRightInd w:val="0"/>
        <w:jc w:val="both"/>
        <w:rPr>
          <w:rFonts w:cs="Arial"/>
          <w:lang w:eastAsia="ko-KR"/>
        </w:rPr>
      </w:pPr>
      <w:r w:rsidRPr="3009D082">
        <w:rPr>
          <w:rFonts w:cs="Arial"/>
          <w:lang w:eastAsia="ko-KR"/>
        </w:rPr>
        <w:t>Ces biens sont repris par le Concédant s</w:t>
      </w:r>
      <w:r w:rsidR="00271DC1">
        <w:rPr>
          <w:rFonts w:cs="Arial"/>
          <w:lang w:eastAsia="ko-KR"/>
        </w:rPr>
        <w:t>’</w:t>
      </w:r>
      <w:r w:rsidRPr="3009D082">
        <w:rPr>
          <w:rFonts w:cs="Arial"/>
          <w:lang w:eastAsia="ko-KR"/>
        </w:rPr>
        <w:t>il en fait la demande, moyennant une indemnité évaluée à valeur vénale déterminée d</w:t>
      </w:r>
      <w:r w:rsidR="00271DC1">
        <w:rPr>
          <w:rFonts w:cs="Arial"/>
          <w:lang w:eastAsia="ko-KR"/>
        </w:rPr>
        <w:t>’</w:t>
      </w:r>
      <w:r w:rsidRPr="3009D082">
        <w:rPr>
          <w:rFonts w:cs="Arial"/>
          <w:lang w:eastAsia="ko-KR"/>
        </w:rPr>
        <w:t xml:space="preserve">un commun accord entre les parties. En cas de différend entre les </w:t>
      </w:r>
      <w:r w:rsidR="002D796D">
        <w:rPr>
          <w:rFonts w:cs="Arial"/>
          <w:lang w:eastAsia="ko-KR"/>
        </w:rPr>
        <w:t>p</w:t>
      </w:r>
      <w:r w:rsidRPr="3009D082">
        <w:rPr>
          <w:rFonts w:cs="Arial"/>
          <w:lang w:eastAsia="ko-KR"/>
        </w:rPr>
        <w:t xml:space="preserve">arties, il est fait application de la procédure prévue </w:t>
      </w:r>
      <w:r w:rsidR="002D796D">
        <w:rPr>
          <w:rFonts w:cs="Arial"/>
          <w:lang w:eastAsia="ko-KR"/>
        </w:rPr>
        <w:t>de règlement amiable des différends</w:t>
      </w:r>
      <w:r>
        <w:rPr>
          <w:rFonts w:cs="Arial"/>
          <w:lang w:eastAsia="ko-KR"/>
        </w:rPr>
        <w:t>.</w:t>
      </w:r>
    </w:p>
    <w:p w14:paraId="746449A8" w14:textId="0017685D" w:rsidR="001F05B6" w:rsidRPr="001F05B6" w:rsidRDefault="003D5A26" w:rsidP="004E53F0">
      <w:pPr>
        <w:pStyle w:val="Titre3"/>
        <w:ind w:left="1923" w:hanging="505"/>
        <w:rPr>
          <w:rFonts w:cs="Arial"/>
        </w:rPr>
      </w:pPr>
      <w:bookmarkStart w:id="148" w:name="_Toc222927488"/>
      <w:r>
        <w:t>Stipulations applicables au personnel à l</w:t>
      </w:r>
      <w:r w:rsidR="00271DC1">
        <w:t>’</w:t>
      </w:r>
      <w:r>
        <w:t xml:space="preserve">expiration du </w:t>
      </w:r>
      <w:r w:rsidR="003266D6">
        <w:t>contrat</w:t>
      </w:r>
      <w:bookmarkEnd w:id="148"/>
    </w:p>
    <w:p w14:paraId="385EA666" w14:textId="77777777" w:rsidR="003D5A26" w:rsidRDefault="003D5A26" w:rsidP="00867642">
      <w:pPr>
        <w:widowControl w:val="0"/>
        <w:autoSpaceDE w:val="0"/>
        <w:autoSpaceDN w:val="0"/>
        <w:adjustRightInd w:val="0"/>
        <w:jc w:val="both"/>
        <w:rPr>
          <w:rFonts w:cs="Arial"/>
          <w:bCs/>
        </w:rPr>
      </w:pPr>
    </w:p>
    <w:p w14:paraId="2EB04280" w14:textId="4198869B" w:rsidR="007B11E0" w:rsidRDefault="007B11E0" w:rsidP="00867642">
      <w:pPr>
        <w:jc w:val="both"/>
        <w:rPr>
          <w:bCs/>
        </w:rPr>
      </w:pPr>
      <w:r>
        <w:rPr>
          <w:bCs/>
        </w:rPr>
        <w:t xml:space="preserve">Au </w:t>
      </w:r>
      <w:r w:rsidR="00867642">
        <w:rPr>
          <w:bCs/>
        </w:rPr>
        <w:t>t</w:t>
      </w:r>
      <w:r>
        <w:rPr>
          <w:bCs/>
        </w:rPr>
        <w:t>erme</w:t>
      </w:r>
      <w:r w:rsidRPr="00DA1EEE">
        <w:rPr>
          <w:bCs/>
        </w:rPr>
        <w:t xml:space="preserve"> du </w:t>
      </w:r>
      <w:r w:rsidR="003266D6">
        <w:rPr>
          <w:bCs/>
        </w:rPr>
        <w:t>contrat</w:t>
      </w:r>
      <w:r w:rsidRPr="00DA1EEE">
        <w:rPr>
          <w:bCs/>
        </w:rPr>
        <w:t xml:space="preserve">, et </w:t>
      </w:r>
      <w:r>
        <w:rPr>
          <w:bCs/>
        </w:rPr>
        <w:t>pourvues que les conditions légales, réglementaires, conventionnelles et/ou jurisprudentielles soient remplies</w:t>
      </w:r>
      <w:r w:rsidRPr="00DA1EEE">
        <w:rPr>
          <w:bCs/>
        </w:rPr>
        <w:t xml:space="preserve">, </w:t>
      </w:r>
      <w:r>
        <w:rPr>
          <w:bCs/>
        </w:rPr>
        <w:t xml:space="preserve">le </w:t>
      </w:r>
      <w:r w:rsidR="00867642">
        <w:rPr>
          <w:bCs/>
        </w:rPr>
        <w:t>Concessionnaire</w:t>
      </w:r>
      <w:r>
        <w:rPr>
          <w:bCs/>
        </w:rPr>
        <w:t xml:space="preserve"> est facilitateur dans la mission du </w:t>
      </w:r>
      <w:r w:rsidR="00867642">
        <w:rPr>
          <w:bCs/>
        </w:rPr>
        <w:t>Sénat</w:t>
      </w:r>
      <w:r>
        <w:rPr>
          <w:bCs/>
        </w:rPr>
        <w:t xml:space="preserve"> en matière de transparence et de reprise du personnel</w:t>
      </w:r>
      <w:r w:rsidRPr="00DA1EEE">
        <w:rPr>
          <w:bCs/>
        </w:rPr>
        <w:t>.</w:t>
      </w:r>
    </w:p>
    <w:p w14:paraId="3AF3EB7D" w14:textId="5EEDCA29" w:rsidR="007B11E0" w:rsidRPr="00341B39" w:rsidRDefault="007B11E0" w:rsidP="00867642">
      <w:pPr>
        <w:jc w:val="both"/>
        <w:rPr>
          <w:bCs/>
        </w:rPr>
      </w:pPr>
      <w:r>
        <w:rPr>
          <w:bCs/>
        </w:rPr>
        <w:t>Le</w:t>
      </w:r>
      <w:r w:rsidRPr="00341B39">
        <w:rPr>
          <w:bCs/>
        </w:rPr>
        <w:t xml:space="preserve"> </w:t>
      </w:r>
      <w:r w:rsidR="00867642">
        <w:rPr>
          <w:bCs/>
        </w:rPr>
        <w:t>Concessionnaire</w:t>
      </w:r>
      <w:r w:rsidRPr="00341B39">
        <w:rPr>
          <w:bCs/>
        </w:rPr>
        <w:t xml:space="preserve"> est soumis à une obligation d</w:t>
      </w:r>
      <w:r w:rsidR="00271DC1">
        <w:rPr>
          <w:bCs/>
        </w:rPr>
        <w:t>’</w:t>
      </w:r>
      <w:r w:rsidRPr="00341B39">
        <w:rPr>
          <w:bCs/>
        </w:rPr>
        <w:t>information d</w:t>
      </w:r>
      <w:r>
        <w:rPr>
          <w:bCs/>
        </w:rPr>
        <w:t xml:space="preserve">u </w:t>
      </w:r>
      <w:r w:rsidR="00867642">
        <w:rPr>
          <w:bCs/>
        </w:rPr>
        <w:t>Sénat</w:t>
      </w:r>
      <w:r>
        <w:rPr>
          <w:bCs/>
        </w:rPr>
        <w:t xml:space="preserve"> </w:t>
      </w:r>
      <w:r w:rsidRPr="00341B39">
        <w:rPr>
          <w:bCs/>
        </w:rPr>
        <w:t>concernant le personnel affecté au service et le détail des rémunérations versées.</w:t>
      </w:r>
    </w:p>
    <w:p w14:paraId="3A9DDCB9" w14:textId="13955010" w:rsidR="007B11E0" w:rsidRPr="008C278E" w:rsidRDefault="007B11E0" w:rsidP="00867642">
      <w:pPr>
        <w:jc w:val="both"/>
        <w:rPr>
          <w:bCs/>
        </w:rPr>
      </w:pPr>
      <w:r w:rsidRPr="00341B39">
        <w:rPr>
          <w:bCs/>
        </w:rPr>
        <w:t xml:space="preserve">En application de cette obligation, le </w:t>
      </w:r>
      <w:r w:rsidR="00867642">
        <w:rPr>
          <w:bCs/>
        </w:rPr>
        <w:t>Concessionnaire</w:t>
      </w:r>
      <w:r w:rsidRPr="00341B39">
        <w:rPr>
          <w:bCs/>
        </w:rPr>
        <w:t xml:space="preserve"> doit, six mois avant la fin du </w:t>
      </w:r>
      <w:r w:rsidR="003266D6">
        <w:rPr>
          <w:bCs/>
        </w:rPr>
        <w:t>contrat</w:t>
      </w:r>
      <w:r>
        <w:rPr>
          <w:bCs/>
        </w:rPr>
        <w:t xml:space="preserve"> ou dès que le </w:t>
      </w:r>
      <w:r w:rsidR="00867642">
        <w:rPr>
          <w:bCs/>
        </w:rPr>
        <w:t>Sénat</w:t>
      </w:r>
      <w:r>
        <w:rPr>
          <w:bCs/>
        </w:rPr>
        <w:t xml:space="preserve"> en fait la demande</w:t>
      </w:r>
      <w:r w:rsidRPr="00341B39">
        <w:rPr>
          <w:bCs/>
        </w:rPr>
        <w:t xml:space="preserve">, </w:t>
      </w:r>
      <w:r>
        <w:rPr>
          <w:bCs/>
        </w:rPr>
        <w:t xml:space="preserve">lui </w:t>
      </w:r>
      <w:r w:rsidRPr="00341B39">
        <w:rPr>
          <w:bCs/>
        </w:rPr>
        <w:t>fournir la liste</w:t>
      </w:r>
      <w:r w:rsidRPr="008C278E">
        <w:rPr>
          <w:bCs/>
        </w:rPr>
        <w:t xml:space="preserve"> des emplois et des postes de travail ainsi que les renseignements non nominatifs suivants concernant les personnels affectés à l</w:t>
      </w:r>
      <w:r w:rsidR="00271DC1">
        <w:rPr>
          <w:bCs/>
        </w:rPr>
        <w:t>’</w:t>
      </w:r>
      <w:r w:rsidRPr="008C278E">
        <w:rPr>
          <w:bCs/>
        </w:rPr>
        <w:t xml:space="preserve">exploitation </w:t>
      </w:r>
      <w:r>
        <w:rPr>
          <w:bCs/>
        </w:rPr>
        <w:t xml:space="preserve">des services délégués </w:t>
      </w:r>
      <w:r w:rsidRPr="008C278E">
        <w:rPr>
          <w:bCs/>
        </w:rPr>
        <w:t>:</w:t>
      </w:r>
    </w:p>
    <w:p w14:paraId="55297587" w14:textId="77777777" w:rsidR="007B11E0" w:rsidRPr="008C278E" w:rsidRDefault="007B11E0" w:rsidP="00C515A9">
      <w:pPr>
        <w:numPr>
          <w:ilvl w:val="0"/>
          <w:numId w:val="95"/>
        </w:numPr>
        <w:jc w:val="both"/>
        <w:rPr>
          <w:bCs/>
        </w:rPr>
      </w:pPr>
      <w:r w:rsidRPr="008C278E">
        <w:rPr>
          <w:bCs/>
        </w:rPr>
        <w:t>Âge ;</w:t>
      </w:r>
    </w:p>
    <w:p w14:paraId="328EB175" w14:textId="77777777" w:rsidR="007B11E0" w:rsidRPr="008C278E" w:rsidRDefault="007B11E0" w:rsidP="00C515A9">
      <w:pPr>
        <w:numPr>
          <w:ilvl w:val="0"/>
          <w:numId w:val="95"/>
        </w:numPr>
        <w:jc w:val="both"/>
        <w:rPr>
          <w:bCs/>
        </w:rPr>
      </w:pPr>
      <w:r w:rsidRPr="008C278E">
        <w:rPr>
          <w:bCs/>
        </w:rPr>
        <w:t>Niveau de qualification professionnelle ;</w:t>
      </w:r>
    </w:p>
    <w:p w14:paraId="273AA12F" w14:textId="77777777" w:rsidR="007B11E0" w:rsidRPr="008C278E" w:rsidRDefault="007B11E0" w:rsidP="00C515A9">
      <w:pPr>
        <w:numPr>
          <w:ilvl w:val="0"/>
          <w:numId w:val="95"/>
        </w:numPr>
        <w:jc w:val="both"/>
        <w:rPr>
          <w:bCs/>
        </w:rPr>
      </w:pPr>
      <w:r w:rsidRPr="008C278E">
        <w:rPr>
          <w:bCs/>
        </w:rPr>
        <w:t>Tâche assurée ;</w:t>
      </w:r>
    </w:p>
    <w:p w14:paraId="0F464D16" w14:textId="77777777" w:rsidR="007B11E0" w:rsidRPr="008C278E" w:rsidRDefault="007B11E0" w:rsidP="00C515A9">
      <w:pPr>
        <w:numPr>
          <w:ilvl w:val="0"/>
          <w:numId w:val="95"/>
        </w:numPr>
        <w:jc w:val="both"/>
        <w:rPr>
          <w:bCs/>
        </w:rPr>
      </w:pPr>
      <w:r w:rsidRPr="008C278E">
        <w:rPr>
          <w:bCs/>
        </w:rPr>
        <w:t>Convention collective ou statut applicables ;</w:t>
      </w:r>
    </w:p>
    <w:p w14:paraId="170803A3" w14:textId="78BE3740" w:rsidR="007B11E0" w:rsidRPr="008C278E" w:rsidRDefault="007B11E0" w:rsidP="00C515A9">
      <w:pPr>
        <w:numPr>
          <w:ilvl w:val="0"/>
          <w:numId w:val="95"/>
        </w:numPr>
        <w:jc w:val="both"/>
        <w:rPr>
          <w:bCs/>
        </w:rPr>
      </w:pPr>
      <w:r w:rsidRPr="008C278E">
        <w:rPr>
          <w:bCs/>
        </w:rPr>
        <w:t>Montant total de la rémunération pour l</w:t>
      </w:r>
      <w:r w:rsidR="00271DC1">
        <w:rPr>
          <w:bCs/>
        </w:rPr>
        <w:t>’</w:t>
      </w:r>
      <w:r w:rsidRPr="008C278E">
        <w:rPr>
          <w:bCs/>
        </w:rPr>
        <w:t xml:space="preserve">année civile précédente </w:t>
      </w:r>
      <w:r w:rsidRPr="00A73B92">
        <w:rPr>
          <w:bCs/>
        </w:rPr>
        <w:t>(charges comprises)</w:t>
      </w:r>
      <w:r w:rsidRPr="008C278E">
        <w:rPr>
          <w:bCs/>
        </w:rPr>
        <w:t xml:space="preserve"> ;</w:t>
      </w:r>
    </w:p>
    <w:p w14:paraId="298031FF" w14:textId="660C6BFB" w:rsidR="007B11E0" w:rsidRPr="008C278E" w:rsidRDefault="007B11E0" w:rsidP="00C515A9">
      <w:pPr>
        <w:numPr>
          <w:ilvl w:val="0"/>
          <w:numId w:val="95"/>
        </w:numPr>
        <w:jc w:val="both"/>
        <w:rPr>
          <w:bCs/>
        </w:rPr>
      </w:pPr>
      <w:r w:rsidRPr="008C278E">
        <w:rPr>
          <w:bCs/>
        </w:rPr>
        <w:t xml:space="preserve">Existence éventuelle, dans le </w:t>
      </w:r>
      <w:r w:rsidR="003266D6">
        <w:rPr>
          <w:bCs/>
        </w:rPr>
        <w:t>contrat</w:t>
      </w:r>
      <w:r w:rsidRPr="008C278E">
        <w:rPr>
          <w:bCs/>
        </w:rPr>
        <w:t xml:space="preserve"> </w:t>
      </w:r>
      <w:r>
        <w:rPr>
          <w:bCs/>
        </w:rPr>
        <w:t xml:space="preserve">de travail </w:t>
      </w:r>
      <w:r w:rsidRPr="008C278E">
        <w:rPr>
          <w:bCs/>
        </w:rPr>
        <w:t>ou le statut, d</w:t>
      </w:r>
      <w:r w:rsidR="00271DC1">
        <w:rPr>
          <w:bCs/>
        </w:rPr>
        <w:t>’</w:t>
      </w:r>
      <w:r w:rsidRPr="008C278E">
        <w:rPr>
          <w:bCs/>
        </w:rPr>
        <w:t>une clause ou d</w:t>
      </w:r>
      <w:r w:rsidR="00271DC1">
        <w:rPr>
          <w:bCs/>
        </w:rPr>
        <w:t>’</w:t>
      </w:r>
      <w:r w:rsidRPr="008C278E">
        <w:rPr>
          <w:bCs/>
        </w:rPr>
        <w:t>une disposition pouvant empêcher le transfert de l</w:t>
      </w:r>
      <w:r w:rsidR="00271DC1">
        <w:rPr>
          <w:bCs/>
        </w:rPr>
        <w:t>’</w:t>
      </w:r>
      <w:r w:rsidRPr="008C278E">
        <w:rPr>
          <w:bCs/>
        </w:rPr>
        <w:t>intéressé à un autre exploitant.</w:t>
      </w:r>
    </w:p>
    <w:p w14:paraId="360ADCCD" w14:textId="1B220677" w:rsidR="007B11E0" w:rsidRPr="00341B39" w:rsidRDefault="007B11E0" w:rsidP="00867642">
      <w:pPr>
        <w:jc w:val="both"/>
        <w:rPr>
          <w:bCs/>
        </w:rPr>
      </w:pPr>
      <w:r>
        <w:rPr>
          <w:bCs/>
        </w:rPr>
        <w:t xml:space="preserve">Le </w:t>
      </w:r>
      <w:r w:rsidR="00867642">
        <w:rPr>
          <w:bCs/>
        </w:rPr>
        <w:t>Sénat</w:t>
      </w:r>
      <w:r w:rsidRPr="00A40839">
        <w:rPr>
          <w:bCs/>
        </w:rPr>
        <w:t xml:space="preserve"> </w:t>
      </w:r>
      <w:r w:rsidRPr="00341B39">
        <w:rPr>
          <w:bCs/>
        </w:rPr>
        <w:t>se réserve le droit de demander toute autre information relative à cette obligation d</w:t>
      </w:r>
      <w:r w:rsidR="00271DC1">
        <w:rPr>
          <w:bCs/>
        </w:rPr>
        <w:t>’</w:t>
      </w:r>
      <w:r w:rsidRPr="00341B39">
        <w:rPr>
          <w:bCs/>
        </w:rPr>
        <w:t>information.</w:t>
      </w:r>
    </w:p>
    <w:p w14:paraId="59C58428" w14:textId="53401A6D" w:rsidR="007B11E0" w:rsidRPr="00341B39" w:rsidRDefault="007B11E0" w:rsidP="00867642">
      <w:pPr>
        <w:jc w:val="both"/>
        <w:rPr>
          <w:bCs/>
        </w:rPr>
      </w:pPr>
      <w:r w:rsidRPr="00341B39">
        <w:rPr>
          <w:bCs/>
        </w:rPr>
        <w:t>Cette obligation d</w:t>
      </w:r>
      <w:r w:rsidR="00271DC1">
        <w:rPr>
          <w:bCs/>
        </w:rPr>
        <w:t>’</w:t>
      </w:r>
      <w:r w:rsidRPr="00341B39">
        <w:rPr>
          <w:bCs/>
        </w:rPr>
        <w:t xml:space="preserve">information vaut </w:t>
      </w:r>
      <w:r w:rsidRPr="00A40839">
        <w:rPr>
          <w:bCs/>
        </w:rPr>
        <w:t>jusqu</w:t>
      </w:r>
      <w:r w:rsidR="00271DC1">
        <w:rPr>
          <w:bCs/>
        </w:rPr>
        <w:t>’</w:t>
      </w:r>
      <w:r w:rsidRPr="00A40839">
        <w:rPr>
          <w:bCs/>
        </w:rPr>
        <w:t xml:space="preserve">au </w:t>
      </w:r>
      <w:r w:rsidR="00867642">
        <w:rPr>
          <w:bCs/>
        </w:rPr>
        <w:t>t</w:t>
      </w:r>
      <w:r w:rsidRPr="00A40839">
        <w:rPr>
          <w:bCs/>
        </w:rPr>
        <w:t xml:space="preserve">erme du présent </w:t>
      </w:r>
      <w:r w:rsidR="003266D6">
        <w:rPr>
          <w:bCs/>
        </w:rPr>
        <w:t>contrat</w:t>
      </w:r>
      <w:r w:rsidRPr="00341B39">
        <w:rPr>
          <w:bCs/>
        </w:rPr>
        <w:t>, de sorte que toute modification dans les éléments précédemment cités doit impérativement être portée à la connaissance d</w:t>
      </w:r>
      <w:r>
        <w:rPr>
          <w:bCs/>
        </w:rPr>
        <w:t xml:space="preserve">u </w:t>
      </w:r>
      <w:r w:rsidR="00867642">
        <w:rPr>
          <w:bCs/>
        </w:rPr>
        <w:t>Sénat</w:t>
      </w:r>
      <w:r w:rsidRPr="00341B39">
        <w:rPr>
          <w:bCs/>
        </w:rPr>
        <w:t>.</w:t>
      </w:r>
    </w:p>
    <w:p w14:paraId="015FC541" w14:textId="1062EB83" w:rsidR="005564AB" w:rsidRPr="005564AB" w:rsidRDefault="007B11E0" w:rsidP="00867642">
      <w:pPr>
        <w:jc w:val="both"/>
        <w:rPr>
          <w:rFonts w:cs="Arial"/>
        </w:rPr>
      </w:pPr>
      <w:r w:rsidRPr="00341B39">
        <w:rPr>
          <w:bCs/>
        </w:rPr>
        <w:t>Le non-respect de cette obligation d</w:t>
      </w:r>
      <w:r w:rsidR="00271DC1">
        <w:rPr>
          <w:bCs/>
        </w:rPr>
        <w:t>’</w:t>
      </w:r>
      <w:r w:rsidRPr="00341B39">
        <w:rPr>
          <w:bCs/>
        </w:rPr>
        <w:t>information, qu</w:t>
      </w:r>
      <w:r w:rsidR="00271DC1">
        <w:rPr>
          <w:bCs/>
        </w:rPr>
        <w:t>’</w:t>
      </w:r>
      <w:r w:rsidRPr="00341B39">
        <w:rPr>
          <w:bCs/>
        </w:rPr>
        <w:t>il s</w:t>
      </w:r>
      <w:r w:rsidR="00271DC1">
        <w:rPr>
          <w:bCs/>
        </w:rPr>
        <w:t>’</w:t>
      </w:r>
      <w:r w:rsidRPr="00341B39">
        <w:rPr>
          <w:bCs/>
        </w:rPr>
        <w:t>agisse du contenu ou des délais précités, entraînera l</w:t>
      </w:r>
      <w:r w:rsidR="00271DC1">
        <w:rPr>
          <w:bCs/>
        </w:rPr>
        <w:t>’</w:t>
      </w:r>
      <w:r w:rsidRPr="00341B39">
        <w:rPr>
          <w:bCs/>
        </w:rPr>
        <w:t>application de pénalités prévues au présen</w:t>
      </w:r>
      <w:r>
        <w:rPr>
          <w:bCs/>
        </w:rPr>
        <w:t xml:space="preserve">t </w:t>
      </w:r>
      <w:r w:rsidR="003266D6">
        <w:rPr>
          <w:bCs/>
        </w:rPr>
        <w:t>contrat</w:t>
      </w:r>
      <w:r w:rsidRPr="00341B39">
        <w:rPr>
          <w:bCs/>
        </w:rPr>
        <w:t>.</w:t>
      </w:r>
    </w:p>
    <w:p w14:paraId="47630F61" w14:textId="77777777" w:rsidR="009B7EEF" w:rsidRDefault="009B7EEF" w:rsidP="00867642">
      <w:pPr>
        <w:jc w:val="both"/>
        <w:rPr>
          <w:bCs/>
        </w:rPr>
      </w:pPr>
    </w:p>
    <w:p w14:paraId="633B5E32" w14:textId="2FA51711" w:rsidR="009B7EEF" w:rsidRDefault="009B7EEF" w:rsidP="004E53F0">
      <w:pPr>
        <w:pStyle w:val="Titre3"/>
        <w:ind w:left="1923" w:hanging="505"/>
      </w:pPr>
      <w:bookmarkStart w:id="149" w:name="_Toc222927489"/>
      <w:r>
        <w:t xml:space="preserve">Fin de </w:t>
      </w:r>
      <w:r w:rsidR="003266D6">
        <w:t>contrat</w:t>
      </w:r>
      <w:r>
        <w:t xml:space="preserve"> anticipée</w:t>
      </w:r>
      <w:bookmarkEnd w:id="149"/>
    </w:p>
    <w:p w14:paraId="31C654BE" w14:textId="77777777" w:rsidR="009B7EEF" w:rsidRDefault="009B7EEF" w:rsidP="00867642">
      <w:pPr>
        <w:jc w:val="both"/>
        <w:rPr>
          <w:rFonts w:cs="Arial"/>
        </w:rPr>
      </w:pPr>
    </w:p>
    <w:p w14:paraId="38342287" w14:textId="7D8736FB" w:rsidR="00EB08D6" w:rsidRPr="0003040D" w:rsidRDefault="00EB08D6" w:rsidP="0003040D">
      <w:pPr>
        <w:jc w:val="both"/>
        <w:rPr>
          <w:b/>
          <w:bCs/>
        </w:rPr>
      </w:pPr>
      <w:bookmarkStart w:id="150" w:name="_Toc171961150"/>
      <w:bookmarkStart w:id="151" w:name="_Toc185604588"/>
      <w:bookmarkStart w:id="152" w:name="_Toc217041273"/>
      <w:r w:rsidRPr="0003040D">
        <w:rPr>
          <w:b/>
          <w:bCs/>
        </w:rPr>
        <w:t>Résiliation pour motif d</w:t>
      </w:r>
      <w:r w:rsidR="00271DC1">
        <w:rPr>
          <w:b/>
          <w:bCs/>
        </w:rPr>
        <w:t>’</w:t>
      </w:r>
      <w:r w:rsidRPr="0003040D">
        <w:rPr>
          <w:b/>
          <w:bCs/>
        </w:rPr>
        <w:t>intérêt général</w:t>
      </w:r>
      <w:bookmarkEnd w:id="150"/>
      <w:bookmarkEnd w:id="151"/>
      <w:bookmarkEnd w:id="152"/>
    </w:p>
    <w:p w14:paraId="59EED463" w14:textId="49523C70" w:rsidR="00EB08D6" w:rsidRPr="00F311D0" w:rsidRDefault="00EB08D6" w:rsidP="0003040D">
      <w:pPr>
        <w:jc w:val="both"/>
      </w:pPr>
      <w:r w:rsidRPr="00F311D0">
        <w:t xml:space="preserve">En tant que bénéficiaire de prérogatives exorbitantes de droit commun, le </w:t>
      </w:r>
      <w:r w:rsidR="0003040D">
        <w:t>Sénat</w:t>
      </w:r>
      <w:r w:rsidRPr="00F311D0">
        <w:t xml:space="preserve"> a la faculté, au titre de l</w:t>
      </w:r>
      <w:r w:rsidR="00271DC1">
        <w:t>’</w:t>
      </w:r>
      <w:r w:rsidRPr="00F311D0">
        <w:t xml:space="preserve">exécution du présent </w:t>
      </w:r>
      <w:r w:rsidR="003266D6">
        <w:t>contrat</w:t>
      </w:r>
      <w:r w:rsidRPr="00F311D0">
        <w:t>, de résilier ce dernier pour motif d</w:t>
      </w:r>
      <w:r w:rsidR="00271DC1">
        <w:t>’</w:t>
      </w:r>
      <w:r w:rsidRPr="00F311D0">
        <w:t xml:space="preserve">intérêt général, dans les conditions prévues par la jurisprudence administrative. </w:t>
      </w:r>
    </w:p>
    <w:p w14:paraId="3A56B8AD" w14:textId="17B495DA" w:rsidR="00EB08D6" w:rsidRPr="00F311D0" w:rsidRDefault="00EB08D6" w:rsidP="0003040D">
      <w:pPr>
        <w:jc w:val="both"/>
      </w:pPr>
      <w:r w:rsidRPr="00F311D0">
        <w:lastRenderedPageBreak/>
        <w:t>Ladite décision doit être communiqué</w:t>
      </w:r>
      <w:r>
        <w:t>e</w:t>
      </w:r>
      <w:r w:rsidRPr="00F311D0">
        <w:t xml:space="preserve"> par le </w:t>
      </w:r>
      <w:r w:rsidR="0003040D">
        <w:t>Sénat</w:t>
      </w:r>
      <w:r w:rsidRPr="00F311D0">
        <w:t xml:space="preserve"> au </w:t>
      </w:r>
      <w:r w:rsidR="0003040D">
        <w:t>Concessionnaire</w:t>
      </w:r>
      <w:r w:rsidRPr="00F311D0">
        <w:t>, par lettre recommandée avec accusé de réception</w:t>
      </w:r>
      <w:r w:rsidRPr="00827A1E">
        <w:rPr>
          <w:i/>
          <w:iCs/>
        </w:rPr>
        <w:t>, a minima</w:t>
      </w:r>
      <w:r w:rsidRPr="00F311D0">
        <w:t xml:space="preserve"> 6 mois avant la date effective de fin anticipée du présent </w:t>
      </w:r>
      <w:r w:rsidR="003266D6">
        <w:t>contrat</w:t>
      </w:r>
      <w:r w:rsidRPr="00F311D0">
        <w:t xml:space="preserve">. </w:t>
      </w:r>
    </w:p>
    <w:p w14:paraId="2BF78F1A" w14:textId="16AA194A" w:rsidR="00EB08D6" w:rsidRPr="008E1372" w:rsidRDefault="00EB08D6" w:rsidP="0003040D">
      <w:pPr>
        <w:jc w:val="both"/>
      </w:pPr>
      <w:r w:rsidRPr="00F311D0">
        <w:t>L</w:t>
      </w:r>
      <w:r w:rsidR="00271DC1">
        <w:t>’</w:t>
      </w:r>
      <w:r w:rsidRPr="00F311D0">
        <w:t xml:space="preserve">indemnisation éventuelle du </w:t>
      </w:r>
      <w:r w:rsidR="0023106F">
        <w:t>Concessionnaire</w:t>
      </w:r>
      <w:r w:rsidRPr="00F311D0">
        <w:t xml:space="preserve"> est déterminée </w:t>
      </w:r>
      <w:r w:rsidRPr="008E1372">
        <w:t>comme suit</w:t>
      </w:r>
      <w:r>
        <w:t xml:space="preserve"> à l</w:t>
      </w:r>
      <w:r w:rsidR="00271DC1">
        <w:t>’</w:t>
      </w:r>
      <w:r>
        <w:t>exclusion de toutes autres charges</w:t>
      </w:r>
      <w:r w:rsidRPr="008E1372">
        <w:t> :</w:t>
      </w:r>
    </w:p>
    <w:p w14:paraId="5339B282" w14:textId="04F3B91C" w:rsidR="00EB08D6" w:rsidRPr="008E1372" w:rsidRDefault="00EB08D6" w:rsidP="00C515A9">
      <w:pPr>
        <w:pStyle w:val="Paragraphedeliste"/>
        <w:numPr>
          <w:ilvl w:val="0"/>
          <w:numId w:val="94"/>
        </w:numPr>
        <w:jc w:val="both"/>
      </w:pPr>
      <w:r w:rsidRPr="008E1372">
        <w:t>En tenant compte, d</w:t>
      </w:r>
      <w:r w:rsidR="00271DC1">
        <w:t>’</w:t>
      </w:r>
      <w:r w:rsidRPr="008E1372">
        <w:t xml:space="preserve">une part, du manque à gagner du </w:t>
      </w:r>
      <w:r w:rsidR="0023106F">
        <w:t>Concessionnaire</w:t>
      </w:r>
      <w:r w:rsidRPr="008E1372">
        <w:t xml:space="preserve">, qui est défini comme la différence entre la rémunération résiduelle du </w:t>
      </w:r>
      <w:r w:rsidR="0023106F">
        <w:t>Concessionnaire</w:t>
      </w:r>
      <w:r w:rsidRPr="008E1372">
        <w:t xml:space="preserve"> et les charges résiduelles du </w:t>
      </w:r>
      <w:r w:rsidR="0023106F">
        <w:t>Concessionnaire</w:t>
      </w:r>
      <w:r w:rsidRPr="008E1372">
        <w:t>.</w:t>
      </w:r>
    </w:p>
    <w:p w14:paraId="67820BCD" w14:textId="7D645DD2" w:rsidR="00EB08D6" w:rsidRPr="008E1372" w:rsidRDefault="00EB08D6" w:rsidP="0003040D">
      <w:pPr>
        <w:pStyle w:val="Paragraphedeliste"/>
        <w:jc w:val="both"/>
      </w:pPr>
      <w:r w:rsidRPr="008E1372">
        <w:t xml:space="preserve">La rémunération et les charges résiduelles sont calculées </w:t>
      </w:r>
      <w:r>
        <w:t xml:space="preserve">sur une base annuelle </w:t>
      </w:r>
      <w:r w:rsidRPr="008E1372">
        <w:t>au regard des moyennes du chiffre d</w:t>
      </w:r>
      <w:r w:rsidR="00271DC1">
        <w:t>’</w:t>
      </w:r>
      <w:r w:rsidRPr="008E1372">
        <w:t xml:space="preserve">affaires et des charges sur la durée écoulée du </w:t>
      </w:r>
      <w:r w:rsidR="003266D6">
        <w:t>contrat</w:t>
      </w:r>
      <w:r w:rsidRPr="008E1372">
        <w:t xml:space="preserve"> (eu égard aux chiffres réels fournis par le </w:t>
      </w:r>
      <w:r w:rsidR="0023106F">
        <w:t>Concessionnaire</w:t>
      </w:r>
      <w:r w:rsidRPr="008E1372">
        <w:t xml:space="preserve"> et le cas échéant justifiés à la demande du </w:t>
      </w:r>
      <w:r w:rsidR="0023106F">
        <w:t>Sénat</w:t>
      </w:r>
      <w:r w:rsidRPr="008E1372">
        <w:t>, et non pas sur la base des chiffres d</w:t>
      </w:r>
      <w:r w:rsidR="0023106F">
        <w:t>u compte d</w:t>
      </w:r>
      <w:r w:rsidR="00271DC1">
        <w:t>’</w:t>
      </w:r>
      <w:r w:rsidR="0023106F">
        <w:t>exploitation prévisionnel</w:t>
      </w:r>
      <w:r w:rsidRPr="004C2EAF">
        <w:t>),</w:t>
      </w:r>
      <w:r w:rsidRPr="008E1372">
        <w:t xml:space="preserve"> multipliées par la durée restante du </w:t>
      </w:r>
      <w:r w:rsidR="003266D6">
        <w:t>contrat</w:t>
      </w:r>
      <w:r w:rsidRPr="008E1372">
        <w:t xml:space="preserve"> (</w:t>
      </w:r>
      <w:r>
        <w:t xml:space="preserve">celle-ci étant </w:t>
      </w:r>
      <w:r w:rsidRPr="008E1372">
        <w:t>plafonnée à 18</w:t>
      </w:r>
      <w:r w:rsidR="007E288E">
        <w:t> </w:t>
      </w:r>
      <w:r w:rsidRPr="008E1372">
        <w:t>mois à compter de la date de résiliation</w:t>
      </w:r>
      <w:r>
        <w:t xml:space="preserve"> pour l</w:t>
      </w:r>
      <w:r w:rsidR="00271DC1">
        <w:t>’</w:t>
      </w:r>
      <w:r>
        <w:t>application de la présente clause</w:t>
      </w:r>
      <w:r w:rsidRPr="008E1372">
        <w:t>).</w:t>
      </w:r>
    </w:p>
    <w:p w14:paraId="030BAADE" w14:textId="4A4A28CB" w:rsidR="00EB08D6" w:rsidRPr="008E1372" w:rsidRDefault="00EB08D6" w:rsidP="0003040D">
      <w:pPr>
        <w:pStyle w:val="Paragraphedeliste"/>
        <w:jc w:val="both"/>
      </w:pPr>
      <w:r w:rsidRPr="008E1372">
        <w:t>Il n</w:t>
      </w:r>
      <w:r w:rsidR="00271DC1">
        <w:t>’</w:t>
      </w:r>
      <w:r w:rsidRPr="008E1372">
        <w:t>est pas tenu compte, pour ce faire, d</w:t>
      </w:r>
      <w:r w:rsidR="00271DC1">
        <w:t>’</w:t>
      </w:r>
      <w:r w:rsidRPr="008E1372">
        <w:t xml:space="preserve">un taux de révision projeté sur la durée restante du </w:t>
      </w:r>
      <w:r w:rsidR="003266D6">
        <w:t>contrat</w:t>
      </w:r>
      <w:r w:rsidRPr="008E1372">
        <w:t>.</w:t>
      </w:r>
    </w:p>
    <w:p w14:paraId="71A6AFA2" w14:textId="022320D2" w:rsidR="00EB08D6" w:rsidRPr="008E1372" w:rsidRDefault="00EB08D6" w:rsidP="0003040D">
      <w:pPr>
        <w:pStyle w:val="Paragraphedeliste"/>
        <w:jc w:val="both"/>
      </w:pPr>
      <w:r w:rsidRPr="008E1372">
        <w:t>En tout état de cause, le montant du manque à gagner ne peut être inférieur à 0</w:t>
      </w:r>
      <w:r w:rsidR="007E288E">
        <w:t> </w:t>
      </w:r>
      <w:r w:rsidRPr="008E1372">
        <w:t>€.</w:t>
      </w:r>
    </w:p>
    <w:p w14:paraId="22ACC168" w14:textId="23891186" w:rsidR="00EB08D6" w:rsidRDefault="00EB08D6" w:rsidP="00C515A9">
      <w:pPr>
        <w:pStyle w:val="Paragraphedeliste"/>
        <w:numPr>
          <w:ilvl w:val="0"/>
          <w:numId w:val="94"/>
        </w:numPr>
        <w:jc w:val="both"/>
      </w:pPr>
      <w:r w:rsidRPr="008E1372">
        <w:t xml:space="preserve">En tenant compte, également, de la part des frais et investissements, éventuellement engagés pour le </w:t>
      </w:r>
      <w:r w:rsidR="003266D6">
        <w:t>contrat</w:t>
      </w:r>
      <w:r w:rsidRPr="008E1372">
        <w:t>, strictement nécessaires à l</w:t>
      </w:r>
      <w:r w:rsidR="00271DC1">
        <w:t>’</w:t>
      </w:r>
      <w:r w:rsidRPr="008E1372">
        <w:t xml:space="preserve">exécution du </w:t>
      </w:r>
      <w:r w:rsidR="003266D6">
        <w:t>contrat</w:t>
      </w:r>
      <w:r w:rsidRPr="008E1372">
        <w:t xml:space="preserve"> et revenant au </w:t>
      </w:r>
      <w:r w:rsidR="00BD6062">
        <w:t>Sénat</w:t>
      </w:r>
      <w:r w:rsidRPr="008E1372">
        <w:t xml:space="preserve"> au titre des biens de retour, qui n</w:t>
      </w:r>
      <w:r w:rsidR="00271DC1">
        <w:t>’</w:t>
      </w:r>
      <w:r w:rsidRPr="008E1372">
        <w:t>aurait pas été prise en compte dans le montant des prestations payées ou non amortis à la date de résiliation</w:t>
      </w:r>
      <w:r w:rsidR="00615FFB">
        <w:t xml:space="preserve"> (il est estimé, à ce titre, la valeur restant à percevoir sur le plafond</w:t>
      </w:r>
      <w:r w:rsidR="00CD1205">
        <w:t xml:space="preserve"> de renouvellement défini au présent </w:t>
      </w:r>
      <w:r w:rsidR="003266D6">
        <w:t>contrat</w:t>
      </w:r>
      <w:r w:rsidR="00CD1205">
        <w:t>)</w:t>
      </w:r>
      <w:r w:rsidRPr="008E1372">
        <w:t>.</w:t>
      </w:r>
    </w:p>
    <w:p w14:paraId="58847E62" w14:textId="1C18C2B9" w:rsidR="00EB08D6" w:rsidRDefault="00EB08D6" w:rsidP="00C515A9">
      <w:pPr>
        <w:pStyle w:val="Paragraphedeliste"/>
        <w:numPr>
          <w:ilvl w:val="0"/>
          <w:numId w:val="94"/>
        </w:numPr>
        <w:jc w:val="both"/>
      </w:pPr>
      <w:r>
        <w:t>En excluant tout</w:t>
      </w:r>
      <w:r w:rsidRPr="00013624">
        <w:t xml:space="preserve"> préjudice d</w:t>
      </w:r>
      <w:r w:rsidR="00271DC1">
        <w:t>’</w:t>
      </w:r>
      <w:r w:rsidRPr="00013624">
        <w:t>image et dommages immatériels.</w:t>
      </w:r>
    </w:p>
    <w:p w14:paraId="6DF15A01" w14:textId="77777777" w:rsidR="00EB08D6" w:rsidRPr="008E1372" w:rsidRDefault="00EB08D6" w:rsidP="0003040D">
      <w:pPr>
        <w:pStyle w:val="Paragraphedeliste"/>
        <w:jc w:val="both"/>
      </w:pPr>
    </w:p>
    <w:p w14:paraId="5F16C17C" w14:textId="0D495C18" w:rsidR="00EB08D6" w:rsidRPr="008E1372" w:rsidRDefault="00EB08D6" w:rsidP="0003040D">
      <w:pPr>
        <w:pStyle w:val="Paragraphedeliste"/>
        <w:jc w:val="both"/>
      </w:pPr>
      <w:r w:rsidRPr="008E1372">
        <w:t>La notion de frais couvre le coût éventuel de rupture anticipée d</w:t>
      </w:r>
      <w:r w:rsidR="00271DC1">
        <w:t>’</w:t>
      </w:r>
      <w:r w:rsidRPr="008E1372">
        <w:t xml:space="preserve">un </w:t>
      </w:r>
      <w:r w:rsidR="003266D6">
        <w:t>contrat</w:t>
      </w:r>
      <w:r w:rsidRPr="008E1372">
        <w:t xml:space="preserve"> de financement souscrit par le </w:t>
      </w:r>
      <w:r w:rsidR="00CD1205">
        <w:t>Concessionnaire</w:t>
      </w:r>
      <w:r w:rsidRPr="008E1372">
        <w:t xml:space="preserve"> pour la réalisation des investissements.</w:t>
      </w:r>
    </w:p>
    <w:p w14:paraId="0709AC42" w14:textId="7A343E86" w:rsidR="00EB08D6" w:rsidRDefault="00EB08D6" w:rsidP="0003040D">
      <w:pPr>
        <w:jc w:val="both"/>
      </w:pPr>
      <w:r w:rsidRPr="00F311D0">
        <w:t xml:space="preserve">Le </w:t>
      </w:r>
      <w:r w:rsidR="00CD1205">
        <w:t>Concessionnaire</w:t>
      </w:r>
      <w:r w:rsidRPr="00F311D0">
        <w:t xml:space="preserve"> devra, dans ce cadre, apporter l</w:t>
      </w:r>
      <w:r w:rsidR="00271DC1">
        <w:t>’</w:t>
      </w:r>
      <w:r w:rsidRPr="00F311D0">
        <w:t>ensemble justificatifs utiles. En cas d</w:t>
      </w:r>
      <w:r w:rsidR="00271DC1">
        <w:t>’</w:t>
      </w:r>
      <w:r w:rsidRPr="00F311D0">
        <w:t>absence d</w:t>
      </w:r>
      <w:r w:rsidR="00271DC1">
        <w:t>’</w:t>
      </w:r>
      <w:r w:rsidRPr="00F311D0">
        <w:t>accord amiable, le montant des indemnités est déterminé par le tribunal administratif compétent.</w:t>
      </w:r>
      <w:r>
        <w:t xml:space="preserve"> </w:t>
      </w:r>
    </w:p>
    <w:p w14:paraId="19221D45" w14:textId="77777777" w:rsidR="00EB08D6" w:rsidRPr="00EC6252" w:rsidRDefault="00EB08D6" w:rsidP="00EB08D6"/>
    <w:p w14:paraId="4CC9A9DF" w14:textId="633C2192" w:rsidR="00EB08D6" w:rsidRDefault="00EB08D6" w:rsidP="00D71C3C">
      <w:pPr>
        <w:jc w:val="both"/>
      </w:pPr>
      <w:bookmarkStart w:id="153" w:name="_Toc171961151"/>
      <w:bookmarkStart w:id="154" w:name="_Toc185604589"/>
      <w:bookmarkStart w:id="155" w:name="_Toc217041274"/>
      <w:r w:rsidRPr="00D71C3C">
        <w:rPr>
          <w:b/>
          <w:bCs/>
        </w:rPr>
        <w:t xml:space="preserve">Résiliation pour faute du </w:t>
      </w:r>
      <w:bookmarkEnd w:id="153"/>
      <w:bookmarkEnd w:id="154"/>
      <w:bookmarkEnd w:id="155"/>
      <w:r w:rsidR="00D71C3C">
        <w:rPr>
          <w:b/>
          <w:bCs/>
        </w:rPr>
        <w:t>Concessionnaire</w:t>
      </w:r>
      <w:r w:rsidRPr="00D71C3C">
        <w:rPr>
          <w:b/>
          <w:bCs/>
        </w:rPr>
        <w:t xml:space="preserve"> </w:t>
      </w:r>
    </w:p>
    <w:p w14:paraId="1BB3476E" w14:textId="26DB9781" w:rsidR="00EB08D6" w:rsidRDefault="00EB08D6" w:rsidP="00D71C3C">
      <w:pPr>
        <w:jc w:val="both"/>
      </w:pPr>
      <w:r w:rsidRPr="00F311D0">
        <w:t>En cas de faute d</w:t>
      </w:r>
      <w:r w:rsidR="00271DC1">
        <w:t>’</w:t>
      </w:r>
      <w:r w:rsidRPr="00F311D0">
        <w:t xml:space="preserve">une particulière gravité, le </w:t>
      </w:r>
      <w:r w:rsidR="00D71C3C">
        <w:t>Sénat</w:t>
      </w:r>
      <w:r w:rsidRPr="00F311D0">
        <w:t xml:space="preserve"> se réserve la possibilité de résilier le présent </w:t>
      </w:r>
      <w:r w:rsidR="003266D6">
        <w:t>contrat</w:t>
      </w:r>
      <w:r w:rsidRPr="00F311D0">
        <w:t xml:space="preserve">. </w:t>
      </w:r>
    </w:p>
    <w:p w14:paraId="47C811D0" w14:textId="04214C21" w:rsidR="00EB08D6" w:rsidRPr="00DB459A" w:rsidRDefault="00EB08D6" w:rsidP="00D71C3C">
      <w:pPr>
        <w:jc w:val="both"/>
      </w:pPr>
      <w:r w:rsidRPr="00DB459A">
        <w:t>La résiliation pour faute devra être précédée d</w:t>
      </w:r>
      <w:r w:rsidR="00271DC1">
        <w:t>’</w:t>
      </w:r>
      <w:r w:rsidRPr="00DB459A">
        <w:t>une mise en demeure restée sans effet dans le délai indiqué.</w:t>
      </w:r>
    </w:p>
    <w:p w14:paraId="61604402" w14:textId="77777777" w:rsidR="00EB08D6" w:rsidRPr="00F311D0" w:rsidRDefault="00EB08D6" w:rsidP="00D71C3C">
      <w:pPr>
        <w:jc w:val="both"/>
      </w:pPr>
      <w:r w:rsidRPr="00F311D0">
        <w:t xml:space="preserve">Une telle faute peut, notamment, être constituée, dans les cas suivants : </w:t>
      </w:r>
    </w:p>
    <w:p w14:paraId="451DECB3" w14:textId="77777777" w:rsidR="00EB08D6" w:rsidRPr="00F311D0" w:rsidRDefault="00EB08D6" w:rsidP="00C515A9">
      <w:pPr>
        <w:pStyle w:val="Paragraphedeliste"/>
        <w:numPr>
          <w:ilvl w:val="0"/>
          <w:numId w:val="76"/>
        </w:numPr>
        <w:jc w:val="both"/>
      </w:pPr>
      <w:r w:rsidRPr="00F311D0">
        <w:t xml:space="preserve">Interruption injustifiée du service ; </w:t>
      </w:r>
    </w:p>
    <w:p w14:paraId="280E5F0D" w14:textId="17FE101E" w:rsidR="00EB08D6" w:rsidRDefault="00EB08D6" w:rsidP="00C515A9">
      <w:pPr>
        <w:pStyle w:val="Paragraphedeliste"/>
        <w:numPr>
          <w:ilvl w:val="0"/>
          <w:numId w:val="76"/>
        </w:numPr>
        <w:jc w:val="both"/>
      </w:pPr>
      <w:r>
        <w:t xml:space="preserve">Manquements répétés à toute obligation du </w:t>
      </w:r>
      <w:r w:rsidR="003266D6">
        <w:t>contrat</w:t>
      </w:r>
      <w:r>
        <w:t xml:space="preserve"> ayant, le cas échéant, donné lieu à l</w:t>
      </w:r>
      <w:r w:rsidR="00271DC1">
        <w:t>’</w:t>
      </w:r>
      <w:r>
        <w:t xml:space="preserve">application de pénalités dans les conditions du présent </w:t>
      </w:r>
      <w:r w:rsidR="003266D6">
        <w:t>contrat</w:t>
      </w:r>
      <w:r w:rsidR="009C4EA0">
        <w:t> ;</w:t>
      </w:r>
    </w:p>
    <w:p w14:paraId="627A2DD2" w14:textId="593E69F2" w:rsidR="00EB08D6" w:rsidRDefault="00EB08D6" w:rsidP="00C515A9">
      <w:pPr>
        <w:pStyle w:val="Paragraphedeliste"/>
        <w:numPr>
          <w:ilvl w:val="0"/>
          <w:numId w:val="76"/>
        </w:numPr>
        <w:jc w:val="both"/>
      </w:pPr>
      <w:r w:rsidRPr="00F311D0">
        <w:t xml:space="preserve">Cession du présent </w:t>
      </w:r>
      <w:r w:rsidR="003266D6">
        <w:t>contrat</w:t>
      </w:r>
      <w:r w:rsidRPr="00F311D0">
        <w:t xml:space="preserve"> sans l</w:t>
      </w:r>
      <w:r w:rsidR="00271DC1">
        <w:t>’</w:t>
      </w:r>
      <w:r w:rsidRPr="00F311D0">
        <w:t xml:space="preserve">autorisation préalable et écrite du </w:t>
      </w:r>
      <w:r w:rsidR="000002A9">
        <w:t>Sénat</w:t>
      </w:r>
      <w:r w:rsidR="009C4EA0">
        <w:t> ;</w:t>
      </w:r>
    </w:p>
    <w:p w14:paraId="547312B8" w14:textId="6D769F45" w:rsidR="009C4EA0" w:rsidRPr="00F311D0" w:rsidRDefault="009C4EA0" w:rsidP="00C515A9">
      <w:pPr>
        <w:pStyle w:val="Paragraphedeliste"/>
        <w:numPr>
          <w:ilvl w:val="0"/>
          <w:numId w:val="76"/>
        </w:numPr>
        <w:jc w:val="both"/>
      </w:pPr>
      <w:r>
        <w:t>Non-respect du traitement des données personnelles.</w:t>
      </w:r>
    </w:p>
    <w:p w14:paraId="043CC0F0" w14:textId="11EC883F" w:rsidR="00EB08D6" w:rsidRPr="00F311D0" w:rsidRDefault="00EB08D6" w:rsidP="0003040D">
      <w:pPr>
        <w:jc w:val="both"/>
      </w:pPr>
      <w:r w:rsidRPr="00F311D0">
        <w:t xml:space="preserve">Il est entendu que la faute du </w:t>
      </w:r>
      <w:r w:rsidR="000002A9">
        <w:t>Concessionnaire</w:t>
      </w:r>
      <w:r w:rsidRPr="00F311D0">
        <w:t xml:space="preserve"> ne pourrait être caractérisée en cas d</w:t>
      </w:r>
      <w:r w:rsidR="00271DC1">
        <w:t>’</w:t>
      </w:r>
      <w:r w:rsidRPr="00F311D0">
        <w:t>existence d</w:t>
      </w:r>
      <w:r w:rsidR="00271DC1">
        <w:t>’</w:t>
      </w:r>
      <w:r w:rsidRPr="00F311D0">
        <w:t>une ou plusieurs causes d</w:t>
      </w:r>
      <w:r w:rsidR="00271DC1">
        <w:t>’</w:t>
      </w:r>
      <w:r w:rsidRPr="00F311D0">
        <w:t xml:space="preserve">exonération prévues à </w:t>
      </w:r>
      <w:r w:rsidRPr="006F2662">
        <w:t>l</w:t>
      </w:r>
      <w:r w:rsidR="00271DC1">
        <w:t>’</w:t>
      </w:r>
      <w:r w:rsidRPr="006F2662">
        <w:t xml:space="preserve">article </w:t>
      </w:r>
      <w:r w:rsidRPr="00DB459A">
        <w:t>relatif aux pénalités</w:t>
      </w:r>
      <w:r w:rsidRPr="00F311D0">
        <w:t xml:space="preserve">. Le </w:t>
      </w:r>
      <w:r w:rsidR="000002A9">
        <w:t>Concessionnaire</w:t>
      </w:r>
      <w:r w:rsidRPr="00F311D0">
        <w:t xml:space="preserve"> a, en cette hypothèse, la charge de la preuve. </w:t>
      </w:r>
    </w:p>
    <w:p w14:paraId="29C25D07" w14:textId="4667A52A" w:rsidR="00EB08D6" w:rsidRDefault="00EB08D6" w:rsidP="0003040D">
      <w:pPr>
        <w:jc w:val="both"/>
      </w:pPr>
      <w:r w:rsidRPr="009B7492">
        <w:t xml:space="preserve">Les conséquences financières de la résiliation sont à la charge du </w:t>
      </w:r>
      <w:r w:rsidR="000002A9">
        <w:t>Concessionnaire</w:t>
      </w:r>
      <w:r>
        <w:t>.</w:t>
      </w:r>
      <w:r w:rsidRPr="009B7492">
        <w:t xml:space="preserve"> </w:t>
      </w:r>
    </w:p>
    <w:p w14:paraId="2077A4F8" w14:textId="29E3477C" w:rsidR="00EB08D6" w:rsidRPr="00DB459A" w:rsidRDefault="00EB08D6" w:rsidP="0003040D">
      <w:pPr>
        <w:jc w:val="both"/>
      </w:pPr>
      <w:r>
        <w:lastRenderedPageBreak/>
        <w:t>La résiliation pour faute n</w:t>
      </w:r>
      <w:r w:rsidR="00271DC1">
        <w:t>’</w:t>
      </w:r>
      <w:r>
        <w:t xml:space="preserve">est pas libératoire, le </w:t>
      </w:r>
      <w:r w:rsidR="000002A9">
        <w:t>Sénat</w:t>
      </w:r>
      <w:r>
        <w:t xml:space="preserve"> se réservant la possibilité de réclamer une réparation du préjudice qu</w:t>
      </w:r>
      <w:r w:rsidR="00271DC1">
        <w:t>’</w:t>
      </w:r>
      <w:r>
        <w:t xml:space="preserve">il a subi du fait de la négligence, de la mauvaise exécution et/ou de la faute du </w:t>
      </w:r>
      <w:r w:rsidR="000002A9">
        <w:t>Concessionnaire</w:t>
      </w:r>
      <w:r>
        <w:t>, par tous moyens à sa disposition.</w:t>
      </w:r>
    </w:p>
    <w:p w14:paraId="29008640" w14:textId="42CC64B0" w:rsidR="00EB08D6" w:rsidRPr="00DB459A" w:rsidRDefault="00EB08D6" w:rsidP="0003040D">
      <w:pPr>
        <w:jc w:val="both"/>
      </w:pPr>
      <w:r w:rsidRPr="00DB459A">
        <w:t>La notion de frais couvre le coût éventuel de rupture anticipée d</w:t>
      </w:r>
      <w:r w:rsidR="00271DC1">
        <w:t>’</w:t>
      </w:r>
      <w:r w:rsidRPr="00DB459A">
        <w:t xml:space="preserve">un </w:t>
      </w:r>
      <w:r w:rsidR="003266D6">
        <w:t>contrat</w:t>
      </w:r>
      <w:r w:rsidRPr="00DB459A">
        <w:t xml:space="preserve"> de financement souscrit par le </w:t>
      </w:r>
      <w:r w:rsidR="000002A9">
        <w:t>Concessionnaire</w:t>
      </w:r>
      <w:r w:rsidRPr="00DB459A">
        <w:t xml:space="preserve"> pour la réalisation des investissements.</w:t>
      </w:r>
    </w:p>
    <w:p w14:paraId="3660BCB4" w14:textId="77777777" w:rsidR="00EB08D6" w:rsidRPr="005564AB" w:rsidRDefault="00EB08D6" w:rsidP="00867642">
      <w:pPr>
        <w:jc w:val="both"/>
        <w:rPr>
          <w:rFonts w:cs="Arial"/>
        </w:rPr>
      </w:pPr>
    </w:p>
    <w:p w14:paraId="7E9AFFE0" w14:textId="77777777" w:rsidR="00097182" w:rsidRPr="00097182" w:rsidRDefault="00097182" w:rsidP="00097182">
      <w:pPr>
        <w:widowControl w:val="0"/>
        <w:autoSpaceDE w:val="0"/>
        <w:autoSpaceDN w:val="0"/>
        <w:adjustRightInd w:val="0"/>
        <w:jc w:val="both"/>
        <w:rPr>
          <w:rFonts w:cs="Arial"/>
          <w:bCs/>
        </w:rPr>
      </w:pPr>
    </w:p>
    <w:p w14:paraId="4AAE8DDB" w14:textId="4BB38FB9" w:rsidR="00FE7B10" w:rsidRPr="0099267A" w:rsidRDefault="002B6A4A" w:rsidP="00FE7B10">
      <w:pPr>
        <w:pStyle w:val="Titre1"/>
        <w:numPr>
          <w:ilvl w:val="0"/>
          <w:numId w:val="0"/>
        </w:numPr>
        <w:spacing w:line="360" w:lineRule="auto"/>
        <w:ind w:left="426" w:hanging="426"/>
        <w:jc w:val="both"/>
        <w:rPr>
          <w:rFonts w:ascii="Lato" w:hAnsi="Lato"/>
          <w:sz w:val="24"/>
          <w:szCs w:val="24"/>
        </w:rPr>
      </w:pPr>
      <w:bookmarkStart w:id="156" w:name="_Toc106089719"/>
      <w:bookmarkStart w:id="157" w:name="_Toc106098085"/>
      <w:bookmarkStart w:id="158" w:name="_Toc106196956"/>
      <w:bookmarkStart w:id="159" w:name="_Toc128754447"/>
      <w:bookmarkStart w:id="160" w:name="_Toc222927490"/>
      <w:r>
        <w:rPr>
          <w:rFonts w:ascii="Lato" w:hAnsi="Lato"/>
          <w:sz w:val="24"/>
          <w:szCs w:val="24"/>
        </w:rPr>
        <w:t>A</w:t>
      </w:r>
      <w:r w:rsidR="0036619B" w:rsidRPr="0099267A">
        <w:rPr>
          <w:rFonts w:ascii="Lato" w:hAnsi="Lato"/>
          <w:sz w:val="24"/>
          <w:szCs w:val="24"/>
        </w:rPr>
        <w:t>nnexes</w:t>
      </w:r>
      <w:bookmarkEnd w:id="160"/>
    </w:p>
    <w:bookmarkEnd w:id="156"/>
    <w:bookmarkEnd w:id="157"/>
    <w:bookmarkEnd w:id="158"/>
    <w:bookmarkEnd w:id="159"/>
    <w:p w14:paraId="41ABD19A" w14:textId="77777777" w:rsidR="00B476BD" w:rsidRDefault="00B476BD" w:rsidP="00B476BD">
      <w:pPr>
        <w:jc w:val="both"/>
      </w:pPr>
    </w:p>
    <w:p w14:paraId="6545520A" w14:textId="4C7225A3" w:rsidR="00B476BD" w:rsidRDefault="00B476BD" w:rsidP="00B476BD">
      <w:pPr>
        <w:jc w:val="both"/>
      </w:pPr>
    </w:p>
    <w:p w14:paraId="2CA8B055" w14:textId="543262DF" w:rsidR="001D33F3" w:rsidRDefault="001D33F3" w:rsidP="009F7D2D">
      <w:pPr>
        <w:rPr>
          <w:sz w:val="24"/>
          <w:szCs w:val="24"/>
        </w:rPr>
      </w:pPr>
    </w:p>
    <w:sectPr w:rsidR="001D33F3" w:rsidSect="008F3A01">
      <w:pgSz w:w="11906" w:h="16838"/>
      <w:pgMar w:top="720" w:right="1276"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9976B" w14:textId="77777777" w:rsidR="00A179B9" w:rsidRDefault="00A179B9" w:rsidP="0081466F">
      <w:r>
        <w:separator/>
      </w:r>
    </w:p>
  </w:endnote>
  <w:endnote w:type="continuationSeparator" w:id="0">
    <w:p w14:paraId="482B34B9" w14:textId="77777777" w:rsidR="00A179B9" w:rsidRDefault="00A179B9" w:rsidP="0081466F">
      <w:r>
        <w:continuationSeparator/>
      </w:r>
    </w:p>
  </w:endnote>
  <w:endnote w:type="continuationNotice" w:id="1">
    <w:p w14:paraId="583BCC8F" w14:textId="77777777" w:rsidR="00A179B9" w:rsidRDefault="00A179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ato">
    <w:altName w:val="Lato"/>
    <w:charset w:val="00"/>
    <w:family w:val="swiss"/>
    <w:pitch w:val="variable"/>
    <w:sig w:usb0="E10002FF" w:usb1="5000ECFF" w:usb2="00000021" w:usb3="00000000" w:csb0="0000019F" w:csb1="00000000"/>
  </w:font>
  <w:font w:name="Webdings">
    <w:panose1 w:val="05030102010509060703"/>
    <w:charset w:val="02"/>
    <w:family w:val="roman"/>
    <w:pitch w:val="variable"/>
    <w:sig w:usb0="00000000" w:usb1="10000000" w:usb2="00000000" w:usb3="00000000" w:csb0="80000000" w:csb1="00000000"/>
  </w:font>
  <w:font w:name="OpenSymbol, 'Arial Unicode MS'">
    <w:altName w:val="Calibri"/>
    <w:charset w:val="00"/>
    <w:family w:val="auto"/>
    <w:pitch w:val="default"/>
  </w:font>
  <w:font w:name="Lato Black">
    <w:charset w:val="00"/>
    <w:family w:val="swiss"/>
    <w:pitch w:val="variable"/>
    <w:sig w:usb0="E10002FF" w:usb1="5000ECFF" w:usb2="00000021" w:usb3="00000000" w:csb0="0000019F"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1)">
    <w:altName w:val="Univers"/>
    <w:charset w:val="00"/>
    <w:family w:val="swiss"/>
    <w:pitch w:val="variable"/>
  </w:font>
  <w:font w:name="Rubik">
    <w:altName w:val="Calibri"/>
    <w:charset w:val="00"/>
    <w:family w:val="auto"/>
    <w:pitch w:val="variable"/>
    <w:sig w:usb0="00000A07" w:usb1="40000001" w:usb2="00000000" w:usb3="00000000" w:csb0="000000B7"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7542065"/>
      <w:docPartObj>
        <w:docPartGallery w:val="Page Numbers (Bottom of Page)"/>
        <w:docPartUnique/>
      </w:docPartObj>
    </w:sdtPr>
    <w:sdtEndPr/>
    <w:sdtContent>
      <w:p w14:paraId="372057CB" w14:textId="5E7D7F54" w:rsidR="00CA16A7" w:rsidRDefault="00CA16A7" w:rsidP="0081466F">
        <w:pPr>
          <w:pStyle w:val="Pieddepage"/>
          <w:rPr>
            <w:sz w:val="18"/>
            <w:szCs w:val="18"/>
          </w:rPr>
        </w:pPr>
      </w:p>
      <w:p w14:paraId="1E8BB0F9" w14:textId="168D48BB" w:rsidR="00CA16A7" w:rsidRPr="00AD22DC" w:rsidRDefault="00CA16A7" w:rsidP="0081466F">
        <w:pPr>
          <w:pStyle w:val="Pieddepage"/>
        </w:pPr>
        <w:r>
          <w:rPr>
            <w:noProof/>
            <w:lang w:eastAsia="fr-FR"/>
          </w:rPr>
          <mc:AlternateContent>
            <mc:Choice Requires="wps">
              <w:drawing>
                <wp:anchor distT="0" distB="0" distL="114300" distR="114300" simplePos="0" relativeHeight="251658240" behindDoc="0" locked="0" layoutInCell="1" allowOverlap="1" wp14:anchorId="0A3EDE6B" wp14:editId="42394AE0">
                  <wp:simplePos x="0" y="0"/>
                  <wp:positionH relativeFrom="column">
                    <wp:posOffset>499110</wp:posOffset>
                  </wp:positionH>
                  <wp:positionV relativeFrom="paragraph">
                    <wp:posOffset>92256</wp:posOffset>
                  </wp:positionV>
                  <wp:extent cx="798286" cy="377372"/>
                  <wp:effectExtent l="0" t="0" r="14605" b="16510"/>
                  <wp:wrapNone/>
                  <wp:docPr id="25" name="Rectangle 25"/>
                  <wp:cNvGraphicFramePr/>
                  <a:graphic xmlns:a="http://schemas.openxmlformats.org/drawingml/2006/main">
                    <a:graphicData uri="http://schemas.microsoft.com/office/word/2010/wordprocessingShape">
                      <wps:wsp>
                        <wps:cNvSpPr/>
                        <wps:spPr>
                          <a:xfrm>
                            <a:off x="0" y="0"/>
                            <a:ext cx="798286" cy="37737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xmlns:oel="http://schemas.microsoft.com/office/2019/extlst">
              <w:pict>
                <v:rect w14:anchorId="589AD515" id="Rectangle 25" o:spid="_x0000_s1026" style="position:absolute;margin-left:39.3pt;margin-top:7.25pt;width:62.85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" fillcolor="white [3212]" strokecolor="white [3212]" strokeweight="1pt"/>
              </w:pict>
            </mc:Fallback>
          </mc:AlternateContent>
        </w:r>
        <w:r w:rsidRPr="00AD22DC">
          <w:fldChar w:fldCharType="begin"/>
        </w:r>
        <w:r w:rsidRPr="00AD22DC">
          <w:instrText>PAGE   \* MERGEFORMAT</w:instrText>
        </w:r>
        <w:r w:rsidRPr="00AD22DC">
          <w:fldChar w:fldCharType="separate"/>
        </w:r>
        <w:r w:rsidR="00554864">
          <w:rPr>
            <w:noProof/>
          </w:rPr>
          <w:t>1</w:t>
        </w:r>
        <w:r w:rsidRPr="00AD22DC">
          <w:fldChar w:fldCharType="end"/>
        </w:r>
      </w:p>
      <w:p w14:paraId="26B29B38" w14:textId="0F8AB29A" w:rsidR="00CA16A7" w:rsidRPr="00967F31" w:rsidRDefault="00D0277C" w:rsidP="0081466F">
        <w:pPr>
          <w:pStyle w:val="Pieddepage"/>
          <w:rPr>
            <w:sz w:val="18"/>
            <w:szCs w:val="18"/>
          </w:rPr>
        </w:pPr>
        <w:r>
          <w:rPr>
            <w:noProof/>
            <w:lang w:eastAsia="fr-FR"/>
          </w:rPr>
          <w:drawing>
            <wp:anchor distT="0" distB="0" distL="114300" distR="114300" simplePos="0" relativeHeight="251658241" behindDoc="1" locked="0" layoutInCell="1" allowOverlap="1" wp14:anchorId="5A2DFAB4" wp14:editId="32A5EF18">
              <wp:simplePos x="0" y="0"/>
              <wp:positionH relativeFrom="margin">
                <wp:align>right</wp:align>
              </wp:positionH>
              <wp:positionV relativeFrom="paragraph">
                <wp:posOffset>80328</wp:posOffset>
              </wp:positionV>
              <wp:extent cx="6118860" cy="45719"/>
              <wp:effectExtent l="0" t="0" r="0" b="0"/>
              <wp:wrapNone/>
              <wp:docPr id="2114798919" name="Image 2114798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V="1">
                        <a:off x="0" y="0"/>
                        <a:ext cx="6118860" cy="45719"/>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5334355"/>
      <w:docPartObj>
        <w:docPartGallery w:val="Page Numbers (Bottom of Page)"/>
        <w:docPartUnique/>
      </w:docPartObj>
    </w:sdtPr>
    <w:sdtEndPr/>
    <w:sdtContent>
      <w:p w14:paraId="10F24AB1" w14:textId="2357C3D4" w:rsidR="00CA16A7" w:rsidRDefault="00CA16A7" w:rsidP="0081466F">
        <w:pPr>
          <w:pStyle w:val="Pieddepage"/>
          <w:rPr>
            <w:sz w:val="18"/>
            <w:szCs w:val="18"/>
          </w:rPr>
        </w:pPr>
      </w:p>
      <w:p w14:paraId="3A282465" w14:textId="76DDBC79" w:rsidR="00CA16A7" w:rsidRPr="00AD22DC" w:rsidRDefault="00CA16A7" w:rsidP="0081466F">
        <w:pPr>
          <w:pStyle w:val="Pieddepage"/>
        </w:pPr>
        <w:r w:rsidRPr="00AD22DC">
          <w:fldChar w:fldCharType="begin"/>
        </w:r>
        <w:r w:rsidRPr="00AD22DC">
          <w:instrText>PAGE   \* MERGEFORMAT</w:instrText>
        </w:r>
        <w:r w:rsidRPr="00AD22DC">
          <w:fldChar w:fldCharType="separate"/>
        </w:r>
        <w:r w:rsidR="00554864">
          <w:rPr>
            <w:noProof/>
          </w:rPr>
          <w:t>10</w:t>
        </w:r>
        <w:r w:rsidRPr="00AD22DC">
          <w:fldChar w:fldCharType="end"/>
        </w:r>
      </w:p>
      <w:p w14:paraId="31090418" w14:textId="77777777" w:rsidR="00CA16A7" w:rsidRPr="00967F31" w:rsidRDefault="00CA16A7" w:rsidP="0081466F">
        <w:pPr>
          <w:pStyle w:val="Pieddepage"/>
          <w:rPr>
            <w:sz w:val="18"/>
            <w:szCs w:val="18"/>
          </w:rPr>
        </w:pPr>
        <w:r>
          <w:rPr>
            <w:noProof/>
            <w:lang w:eastAsia="fr-FR"/>
          </w:rPr>
          <w:drawing>
            <wp:anchor distT="0" distB="0" distL="114300" distR="114300" simplePos="0" relativeHeight="251658242" behindDoc="1" locked="0" layoutInCell="1" allowOverlap="1" wp14:anchorId="41EED88C" wp14:editId="02F645CF">
              <wp:simplePos x="0" y="0"/>
              <wp:positionH relativeFrom="column">
                <wp:posOffset>2924</wp:posOffset>
              </wp:positionH>
              <wp:positionV relativeFrom="paragraph">
                <wp:posOffset>99044</wp:posOffset>
              </wp:positionV>
              <wp:extent cx="6118860" cy="45719"/>
              <wp:effectExtent l="0" t="0" r="0" b="0"/>
              <wp:wrapNone/>
              <wp:docPr id="358816796" name="Image 358816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V="1">
                        <a:off x="0" y="0"/>
                        <a:ext cx="6292172" cy="47014"/>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499F3" w14:textId="77777777" w:rsidR="00A179B9" w:rsidRDefault="00A179B9" w:rsidP="0081466F">
      <w:r>
        <w:separator/>
      </w:r>
    </w:p>
  </w:footnote>
  <w:footnote w:type="continuationSeparator" w:id="0">
    <w:p w14:paraId="4D3221A3" w14:textId="77777777" w:rsidR="00A179B9" w:rsidRDefault="00A179B9" w:rsidP="0081466F">
      <w:r>
        <w:continuationSeparator/>
      </w:r>
    </w:p>
  </w:footnote>
  <w:footnote w:type="continuationNotice" w:id="1">
    <w:p w14:paraId="400D258A" w14:textId="77777777" w:rsidR="00A179B9" w:rsidRDefault="00A179B9">
      <w:pPr>
        <w:spacing w:after="0" w:line="240" w:lineRule="auto"/>
      </w:pPr>
    </w:p>
  </w:footnote>
  <w:footnote w:id="2">
    <w:p w14:paraId="1CB717BB" w14:textId="00196CF2" w:rsidR="00B7548B" w:rsidRPr="004F2FE0" w:rsidRDefault="0093476B" w:rsidP="00B7548B">
      <w:pPr>
        <w:jc w:val="both"/>
        <w:rPr>
          <w:sz w:val="20"/>
          <w:szCs w:val="20"/>
        </w:rPr>
      </w:pPr>
      <w:r w:rsidRPr="004F2FE0">
        <w:rPr>
          <w:rStyle w:val="Appelnotedebasdep"/>
          <w:sz w:val="20"/>
          <w:szCs w:val="20"/>
        </w:rPr>
        <w:footnoteRef/>
      </w:r>
      <w:r w:rsidR="0081263D">
        <w:rPr>
          <w:sz w:val="20"/>
          <w:szCs w:val="20"/>
        </w:rPr>
        <w:t> </w:t>
      </w:r>
      <w:r w:rsidR="00B7548B" w:rsidRPr="004F2FE0">
        <w:rPr>
          <w:sz w:val="20"/>
          <w:szCs w:val="20"/>
        </w:rPr>
        <w:t xml:space="preserve">Les produits « durables » entrant dans le décompte réalisé par le Concessionnaire, au sens du </w:t>
      </w:r>
      <w:r w:rsidR="00BF4429">
        <w:rPr>
          <w:sz w:val="20"/>
          <w:szCs w:val="20"/>
        </w:rPr>
        <w:t>présent contrat</w:t>
      </w:r>
      <w:r w:rsidR="00B7548B" w:rsidRPr="004F2FE0">
        <w:rPr>
          <w:sz w:val="20"/>
          <w:szCs w:val="20"/>
        </w:rPr>
        <w:t>, sont les suivants :</w:t>
      </w:r>
    </w:p>
    <w:p w14:paraId="6478D90F" w14:textId="076D0665" w:rsidR="00B7548B" w:rsidRPr="004F2FE0" w:rsidRDefault="00B7548B" w:rsidP="00C515A9">
      <w:pPr>
        <w:pStyle w:val="Paragraphedeliste"/>
        <w:numPr>
          <w:ilvl w:val="0"/>
          <w:numId w:val="43"/>
        </w:numPr>
        <w:suppressAutoHyphens/>
        <w:jc w:val="both"/>
        <w:rPr>
          <w:sz w:val="20"/>
          <w:szCs w:val="20"/>
        </w:rPr>
      </w:pPr>
      <w:r w:rsidRPr="004F2FE0">
        <w:rPr>
          <w:sz w:val="20"/>
          <w:szCs w:val="20"/>
        </w:rPr>
        <w:t>Produits issus de l’agriculture biologique (reconversion acceptée)</w:t>
      </w:r>
      <w:r w:rsidR="0081263D">
        <w:rPr>
          <w:sz w:val="20"/>
          <w:szCs w:val="20"/>
        </w:rPr>
        <w:t> ;</w:t>
      </w:r>
    </w:p>
    <w:p w14:paraId="0B2BEE71" w14:textId="7B849589" w:rsidR="00B7548B" w:rsidRPr="004F2FE0" w:rsidRDefault="00B7548B" w:rsidP="00C515A9">
      <w:pPr>
        <w:pStyle w:val="Paragraphedeliste"/>
        <w:numPr>
          <w:ilvl w:val="0"/>
          <w:numId w:val="43"/>
        </w:numPr>
        <w:suppressAutoHyphens/>
        <w:jc w:val="both"/>
        <w:rPr>
          <w:sz w:val="20"/>
          <w:szCs w:val="20"/>
        </w:rPr>
      </w:pPr>
      <w:r w:rsidRPr="004F2FE0">
        <w:rPr>
          <w:sz w:val="20"/>
          <w:szCs w:val="20"/>
        </w:rPr>
        <w:t>Produits bénéficiant des signes officiels de la qualité et de l’origine suivants : Label Rouge, Appellation d’origine</w:t>
      </w:r>
      <w:r w:rsidR="00BF4429">
        <w:rPr>
          <w:sz w:val="20"/>
          <w:szCs w:val="20"/>
        </w:rPr>
        <w:t xml:space="preserve"> protégée</w:t>
      </w:r>
      <w:r w:rsidRPr="004F2FE0">
        <w:rPr>
          <w:sz w:val="20"/>
          <w:szCs w:val="20"/>
        </w:rPr>
        <w:t xml:space="preserve"> (AOP), Indication géographique protégée (IGP), Spécialité Traditionnelle Garantie,</w:t>
      </w:r>
    </w:p>
    <w:p w14:paraId="2F671E4C" w14:textId="554723EB" w:rsidR="00B7548B" w:rsidRPr="004F2FE0" w:rsidRDefault="00B7548B" w:rsidP="00C515A9">
      <w:pPr>
        <w:pStyle w:val="Paragraphedeliste"/>
        <w:numPr>
          <w:ilvl w:val="0"/>
          <w:numId w:val="43"/>
        </w:numPr>
        <w:suppressAutoHyphens/>
        <w:jc w:val="both"/>
        <w:rPr>
          <w:sz w:val="20"/>
          <w:szCs w:val="20"/>
        </w:rPr>
      </w:pPr>
      <w:r w:rsidRPr="004F2FE0">
        <w:rPr>
          <w:sz w:val="20"/>
          <w:szCs w:val="20"/>
        </w:rPr>
        <w:t>Produit «</w:t>
      </w:r>
      <w:r w:rsidR="0081263D">
        <w:rPr>
          <w:sz w:val="20"/>
          <w:szCs w:val="20"/>
        </w:rPr>
        <w:t> </w:t>
      </w:r>
      <w:r w:rsidRPr="004F2FE0">
        <w:rPr>
          <w:sz w:val="20"/>
          <w:szCs w:val="20"/>
        </w:rPr>
        <w:t>Fermier</w:t>
      </w:r>
      <w:r w:rsidR="0081263D">
        <w:rPr>
          <w:sz w:val="20"/>
          <w:szCs w:val="20"/>
        </w:rPr>
        <w:t> </w:t>
      </w:r>
      <w:r w:rsidRPr="004F2FE0">
        <w:rPr>
          <w:sz w:val="20"/>
          <w:szCs w:val="20"/>
        </w:rPr>
        <w:t>» ou «</w:t>
      </w:r>
      <w:r w:rsidR="0081263D">
        <w:rPr>
          <w:sz w:val="20"/>
          <w:szCs w:val="20"/>
        </w:rPr>
        <w:t> </w:t>
      </w:r>
      <w:r w:rsidRPr="004F2FE0">
        <w:rPr>
          <w:sz w:val="20"/>
          <w:szCs w:val="20"/>
        </w:rPr>
        <w:t>produit de la ferme</w:t>
      </w:r>
      <w:r w:rsidR="0081263D">
        <w:rPr>
          <w:sz w:val="20"/>
          <w:szCs w:val="20"/>
        </w:rPr>
        <w:t> </w:t>
      </w:r>
      <w:r w:rsidRPr="004F2FE0">
        <w:rPr>
          <w:sz w:val="20"/>
          <w:szCs w:val="20"/>
        </w:rPr>
        <w:t>», lorsque la mention est définie par arrêté</w:t>
      </w:r>
      <w:r w:rsidR="0081263D">
        <w:rPr>
          <w:sz w:val="20"/>
          <w:szCs w:val="20"/>
        </w:rPr>
        <w:t> ;</w:t>
      </w:r>
    </w:p>
    <w:p w14:paraId="22021AC2" w14:textId="5324491C" w:rsidR="00B7548B" w:rsidRPr="004F2FE0" w:rsidRDefault="00B7548B" w:rsidP="00C515A9">
      <w:pPr>
        <w:pStyle w:val="Paragraphedeliste"/>
        <w:numPr>
          <w:ilvl w:val="0"/>
          <w:numId w:val="43"/>
        </w:numPr>
        <w:suppressAutoHyphens/>
        <w:jc w:val="both"/>
        <w:rPr>
          <w:sz w:val="20"/>
          <w:szCs w:val="20"/>
        </w:rPr>
      </w:pPr>
      <w:r w:rsidRPr="004F2FE0">
        <w:rPr>
          <w:sz w:val="20"/>
          <w:szCs w:val="20"/>
        </w:rPr>
        <w:t>Produits bénéficiant de la mention valorisante suivante : «</w:t>
      </w:r>
      <w:r w:rsidR="0081263D">
        <w:rPr>
          <w:sz w:val="20"/>
          <w:szCs w:val="20"/>
        </w:rPr>
        <w:t> </w:t>
      </w:r>
      <w:r w:rsidRPr="004F2FE0">
        <w:rPr>
          <w:sz w:val="20"/>
          <w:szCs w:val="20"/>
        </w:rPr>
        <w:t>Haute Valeur Environnementale</w:t>
      </w:r>
      <w:r w:rsidR="0081263D">
        <w:rPr>
          <w:sz w:val="20"/>
          <w:szCs w:val="20"/>
        </w:rPr>
        <w:t> </w:t>
      </w:r>
      <w:r w:rsidRPr="004F2FE0">
        <w:rPr>
          <w:sz w:val="20"/>
          <w:szCs w:val="20"/>
        </w:rPr>
        <w:t>» (HVE),</w:t>
      </w:r>
    </w:p>
    <w:p w14:paraId="45C95373" w14:textId="50D1CD01" w:rsidR="00B7548B" w:rsidRPr="004F2FE0" w:rsidRDefault="00B7548B" w:rsidP="00C515A9">
      <w:pPr>
        <w:pStyle w:val="Paragraphedeliste"/>
        <w:numPr>
          <w:ilvl w:val="0"/>
          <w:numId w:val="43"/>
        </w:numPr>
        <w:suppressAutoHyphens/>
        <w:jc w:val="both"/>
        <w:rPr>
          <w:sz w:val="20"/>
          <w:szCs w:val="20"/>
        </w:rPr>
      </w:pPr>
      <w:r w:rsidRPr="004F2FE0">
        <w:rPr>
          <w:sz w:val="20"/>
          <w:szCs w:val="20"/>
        </w:rPr>
        <w:t>Produits issus de la pêche affichant l’écolabel pêche durable</w:t>
      </w:r>
      <w:r w:rsidR="0081263D">
        <w:rPr>
          <w:sz w:val="20"/>
          <w:szCs w:val="20"/>
        </w:rPr>
        <w:t> ;</w:t>
      </w:r>
    </w:p>
    <w:p w14:paraId="57934DD9" w14:textId="6208B452" w:rsidR="00B7548B" w:rsidRPr="004F2FE0" w:rsidRDefault="00B7548B" w:rsidP="00C515A9">
      <w:pPr>
        <w:pStyle w:val="Paragraphedeliste"/>
        <w:numPr>
          <w:ilvl w:val="0"/>
          <w:numId w:val="43"/>
        </w:numPr>
        <w:suppressAutoHyphens/>
        <w:jc w:val="both"/>
        <w:rPr>
          <w:sz w:val="20"/>
          <w:szCs w:val="20"/>
        </w:rPr>
      </w:pPr>
      <w:r w:rsidRPr="004F2FE0">
        <w:rPr>
          <w:sz w:val="20"/>
          <w:szCs w:val="20"/>
        </w:rPr>
        <w:t>Produits au logo «</w:t>
      </w:r>
      <w:r w:rsidR="0081263D">
        <w:rPr>
          <w:sz w:val="20"/>
          <w:szCs w:val="20"/>
        </w:rPr>
        <w:t> </w:t>
      </w:r>
      <w:r w:rsidRPr="004F2FE0">
        <w:rPr>
          <w:sz w:val="20"/>
          <w:szCs w:val="20"/>
        </w:rPr>
        <w:t>Région Ultra- Périphérique</w:t>
      </w:r>
      <w:r w:rsidR="0081263D">
        <w:rPr>
          <w:sz w:val="20"/>
          <w:szCs w:val="20"/>
        </w:rPr>
        <w:t> </w:t>
      </w:r>
      <w:r w:rsidRPr="004F2FE0">
        <w:rPr>
          <w:sz w:val="20"/>
          <w:szCs w:val="20"/>
        </w:rPr>
        <w:t xml:space="preserve">» (pour </w:t>
      </w:r>
      <w:r w:rsidR="00BF4429">
        <w:rPr>
          <w:sz w:val="20"/>
          <w:szCs w:val="20"/>
        </w:rPr>
        <w:t xml:space="preserve">les </w:t>
      </w:r>
      <w:r w:rsidRPr="004F2FE0">
        <w:rPr>
          <w:sz w:val="20"/>
          <w:szCs w:val="20"/>
        </w:rPr>
        <w:t>produits d’Outre-Mer)</w:t>
      </w:r>
      <w:r w:rsidR="0081263D">
        <w:rPr>
          <w:sz w:val="20"/>
          <w:szCs w:val="20"/>
        </w:rPr>
        <w:t> ;</w:t>
      </w:r>
    </w:p>
    <w:p w14:paraId="491E6D53" w14:textId="44C95A61" w:rsidR="00B7548B" w:rsidRPr="004F2FE0" w:rsidRDefault="00B7548B" w:rsidP="00C515A9">
      <w:pPr>
        <w:pStyle w:val="Paragraphedeliste"/>
        <w:numPr>
          <w:ilvl w:val="0"/>
          <w:numId w:val="43"/>
        </w:numPr>
        <w:suppressAutoHyphens/>
        <w:jc w:val="both"/>
        <w:rPr>
          <w:sz w:val="20"/>
          <w:szCs w:val="20"/>
        </w:rPr>
      </w:pPr>
      <w:r w:rsidRPr="004F2FE0">
        <w:rPr>
          <w:sz w:val="20"/>
          <w:szCs w:val="20"/>
        </w:rPr>
        <w:t>Produits dont l'acquisition a été fondée, principalement, sur les performances en matière de protection de l'environnement et de développement des approvisionnements directs de produits de l'agriculture, dans le respect des règles du code de la commande publique (notamment les produits en circuits courts, définis par l’existence d’un à deux intermédiaires au maximum entre le producteur et le consommateur final, un intermédiaire étant constitué dès lors qu’un transfert de propriété est observé) (*)</w:t>
      </w:r>
      <w:r w:rsidR="0081263D">
        <w:rPr>
          <w:sz w:val="20"/>
          <w:szCs w:val="20"/>
        </w:rPr>
        <w:t> ;</w:t>
      </w:r>
    </w:p>
    <w:p w14:paraId="2F54EDC8" w14:textId="3D22DC6D" w:rsidR="00B7548B" w:rsidRPr="004F2FE0" w:rsidRDefault="00B7548B" w:rsidP="00C515A9">
      <w:pPr>
        <w:pStyle w:val="Paragraphedeliste"/>
        <w:numPr>
          <w:ilvl w:val="0"/>
          <w:numId w:val="43"/>
        </w:numPr>
        <w:suppressAutoHyphens/>
        <w:jc w:val="both"/>
        <w:rPr>
          <w:sz w:val="20"/>
          <w:szCs w:val="20"/>
        </w:rPr>
      </w:pPr>
      <w:r w:rsidRPr="004F2FE0">
        <w:rPr>
          <w:sz w:val="20"/>
          <w:szCs w:val="20"/>
        </w:rPr>
        <w:t>Produits à externalités environnementales positives (*)</w:t>
      </w:r>
      <w:r w:rsidR="0081263D">
        <w:rPr>
          <w:sz w:val="20"/>
          <w:szCs w:val="20"/>
        </w:rPr>
        <w:t> ;</w:t>
      </w:r>
    </w:p>
    <w:p w14:paraId="6832E952" w14:textId="7F9E8C80" w:rsidR="00B7548B" w:rsidRPr="004F2FE0" w:rsidRDefault="00B7548B" w:rsidP="00C515A9">
      <w:pPr>
        <w:pStyle w:val="Paragraphedeliste"/>
        <w:numPr>
          <w:ilvl w:val="0"/>
          <w:numId w:val="43"/>
        </w:numPr>
        <w:suppressAutoHyphens/>
        <w:jc w:val="both"/>
        <w:rPr>
          <w:sz w:val="20"/>
          <w:szCs w:val="20"/>
        </w:rPr>
      </w:pPr>
      <w:r w:rsidRPr="004F2FE0">
        <w:rPr>
          <w:sz w:val="20"/>
          <w:szCs w:val="20"/>
        </w:rPr>
        <w:t>Produits issus du commerce équitable</w:t>
      </w:r>
      <w:r w:rsidR="0081263D">
        <w:rPr>
          <w:sz w:val="20"/>
          <w:szCs w:val="20"/>
        </w:rPr>
        <w:t> ;</w:t>
      </w:r>
    </w:p>
    <w:p w14:paraId="042DDC90" w14:textId="77777777" w:rsidR="00B7548B" w:rsidRPr="004F2FE0" w:rsidRDefault="00B7548B" w:rsidP="00C515A9">
      <w:pPr>
        <w:pStyle w:val="Paragraphedeliste"/>
        <w:numPr>
          <w:ilvl w:val="0"/>
          <w:numId w:val="43"/>
        </w:numPr>
        <w:suppressAutoHyphens/>
        <w:jc w:val="both"/>
        <w:rPr>
          <w:sz w:val="20"/>
          <w:szCs w:val="20"/>
        </w:rPr>
      </w:pPr>
      <w:r w:rsidRPr="004F2FE0">
        <w:rPr>
          <w:sz w:val="20"/>
          <w:szCs w:val="20"/>
        </w:rPr>
        <w:t>Produits équivalents aux exigences définies par les signes, mentions, écolabels ou certifications listées ci-avant (*).</w:t>
      </w:r>
    </w:p>
    <w:p w14:paraId="552EF733" w14:textId="0D7471DA" w:rsidR="00B7548B" w:rsidRPr="004F2FE0" w:rsidRDefault="00B7548B" w:rsidP="00B7548B">
      <w:pPr>
        <w:jc w:val="both"/>
        <w:rPr>
          <w:sz w:val="20"/>
          <w:szCs w:val="20"/>
        </w:rPr>
      </w:pPr>
      <w:r w:rsidRPr="004F2FE0">
        <w:rPr>
          <w:sz w:val="20"/>
          <w:szCs w:val="20"/>
        </w:rPr>
        <w:t xml:space="preserve">(*) Pour justifier de ces produits « durables », le Concessionnaire remet 1) </w:t>
      </w:r>
      <w:r w:rsidRPr="004F2FE0">
        <w:rPr>
          <w:sz w:val="20"/>
          <w:szCs w:val="20"/>
          <w:highlight w:val="lightGray"/>
        </w:rPr>
        <w:t>dans l’offre,</w:t>
      </w:r>
      <w:r w:rsidRPr="004F2FE0">
        <w:rPr>
          <w:sz w:val="20"/>
          <w:szCs w:val="20"/>
        </w:rPr>
        <w:t xml:space="preserve"> 2) à chaque fois qu’il propose un nouveau produit </w:t>
      </w:r>
      <w:r w:rsidR="00BF4429">
        <w:rPr>
          <w:sz w:val="20"/>
          <w:szCs w:val="20"/>
        </w:rPr>
        <w:t>relevant de cette liste</w:t>
      </w:r>
      <w:r w:rsidRPr="004F2FE0">
        <w:rPr>
          <w:sz w:val="20"/>
          <w:szCs w:val="20"/>
        </w:rPr>
        <w:t xml:space="preserve"> et 3) à chaque fois que le Concédant lui demande, l’ensemble des documents justificatifs permettant au Concédant d’apprécier la qualité du produit proposé et son rattachement à l’une des catégories de produits énumérées ci-dessus.</w:t>
      </w:r>
    </w:p>
    <w:p w14:paraId="55308929" w14:textId="0F5B010B" w:rsidR="00B7548B" w:rsidRPr="004F2FE0" w:rsidRDefault="00B7548B" w:rsidP="00B7548B">
      <w:pPr>
        <w:jc w:val="both"/>
        <w:rPr>
          <w:sz w:val="20"/>
          <w:szCs w:val="20"/>
        </w:rPr>
      </w:pPr>
      <w:r w:rsidRPr="004F2FE0">
        <w:rPr>
          <w:sz w:val="20"/>
          <w:szCs w:val="20"/>
        </w:rPr>
        <w:t xml:space="preserve">Par produit durable, </w:t>
      </w:r>
      <w:r w:rsidR="00466295">
        <w:rPr>
          <w:sz w:val="20"/>
          <w:szCs w:val="20"/>
        </w:rPr>
        <w:t xml:space="preserve">on entend </w:t>
      </w:r>
      <w:r w:rsidRPr="004F2FE0">
        <w:rPr>
          <w:sz w:val="20"/>
          <w:szCs w:val="20"/>
        </w:rPr>
        <w:t xml:space="preserve">également </w:t>
      </w:r>
      <w:r w:rsidR="00466295">
        <w:rPr>
          <w:sz w:val="20"/>
          <w:szCs w:val="20"/>
        </w:rPr>
        <w:t>les</w:t>
      </w:r>
      <w:r w:rsidR="00466295" w:rsidRPr="004F2FE0">
        <w:rPr>
          <w:sz w:val="20"/>
          <w:szCs w:val="20"/>
        </w:rPr>
        <w:t xml:space="preserve"> </w:t>
      </w:r>
      <w:r w:rsidRPr="004F2FE0">
        <w:rPr>
          <w:sz w:val="20"/>
          <w:szCs w:val="20"/>
        </w:rPr>
        <w:t>produits issus de filières courtes.</w:t>
      </w:r>
    </w:p>
    <w:p w14:paraId="7D664B41" w14:textId="3102FD34" w:rsidR="0093476B" w:rsidRDefault="00B7548B" w:rsidP="00401D29">
      <w:pPr>
        <w:jc w:val="both"/>
      </w:pPr>
      <w:r w:rsidRPr="004F2FE0">
        <w:rPr>
          <w:sz w:val="20"/>
          <w:szCs w:val="20"/>
        </w:rPr>
        <w:t xml:space="preserve">Le Concessionnaire promeut l’alimentation basée sur ces filières et recourt, autant que possible, à ces produits : par exemple, la fourniture de pain frais réalisé par un boulanger (au sens de la réglementation), permettant une livraison quotidienne de pain frais. </w:t>
      </w:r>
    </w:p>
  </w:footnote>
  <w:footnote w:id="3">
    <w:p w14:paraId="7FB9A071" w14:textId="1D1CD218" w:rsidR="001A2789" w:rsidRPr="001A2789" w:rsidRDefault="001A2789" w:rsidP="001A2789">
      <w:pPr>
        <w:spacing w:after="0" w:line="240" w:lineRule="auto"/>
        <w:jc w:val="both"/>
        <w:rPr>
          <w:rFonts w:eastAsia="Times New Roman" w:cs="Times New Roman"/>
          <w:color w:val="auto"/>
          <w:lang w:eastAsia="fr-FR"/>
        </w:rPr>
      </w:pPr>
      <w:r>
        <w:rPr>
          <w:rStyle w:val="Appelnotedebasdep"/>
        </w:rPr>
        <w:footnoteRef/>
      </w:r>
      <w:r w:rsidR="00ED1F72">
        <w:t> A</w:t>
      </w:r>
      <w:r w:rsidRPr="001A2789">
        <w:rPr>
          <w:rFonts w:eastAsia="Times New Roman" w:cs="Times New Roman"/>
          <w:color w:val="auto"/>
          <w:sz w:val="20"/>
          <w:szCs w:val="20"/>
          <w:lang w:eastAsia="fr-FR"/>
        </w:rPr>
        <w:t xml:space="preserve">u sens </w:t>
      </w:r>
      <w:r w:rsidRPr="005F19E2">
        <w:rPr>
          <w:rFonts w:eastAsia="Times New Roman" w:cs="Times New Roman"/>
          <w:i/>
          <w:iCs/>
          <w:color w:val="auto"/>
          <w:sz w:val="20"/>
          <w:szCs w:val="20"/>
          <w:lang w:eastAsia="fr-FR"/>
        </w:rPr>
        <w:t>ovo-lacto</w:t>
      </w:r>
      <w:r w:rsidRPr="001A2789">
        <w:rPr>
          <w:rFonts w:eastAsia="Times New Roman" w:cs="Times New Roman"/>
          <w:color w:val="auto"/>
          <w:sz w:val="20"/>
          <w:szCs w:val="20"/>
          <w:lang w:eastAsia="fr-FR"/>
        </w:rPr>
        <w:t xml:space="preserve"> végétarien avec une alternance et une variété des recettes à base de protéines végétales, œufs, féculents, fromages.</w:t>
      </w:r>
    </w:p>
    <w:p w14:paraId="7D89B2C1" w14:textId="0F4CF9AD" w:rsidR="001A2789" w:rsidRDefault="001A2789">
      <w:pPr>
        <w:pStyle w:val="Notedebasdepage"/>
      </w:pPr>
    </w:p>
  </w:footnote>
  <w:footnote w:id="4">
    <w:p w14:paraId="18EDB434" w14:textId="2C3AAA9B" w:rsidR="001A2789" w:rsidRPr="001A2789" w:rsidRDefault="001A2789" w:rsidP="001A2789">
      <w:pPr>
        <w:spacing w:after="0" w:line="240" w:lineRule="auto"/>
        <w:jc w:val="both"/>
        <w:rPr>
          <w:rFonts w:eastAsia="Times New Roman" w:cs="Times New Roman"/>
          <w:color w:val="auto"/>
          <w:sz w:val="20"/>
          <w:szCs w:val="20"/>
          <w:lang w:eastAsia="fr-FR"/>
        </w:rPr>
      </w:pPr>
      <w:r w:rsidRPr="001A2789">
        <w:rPr>
          <w:rStyle w:val="Appelnotedebasdep"/>
          <w:sz w:val="20"/>
          <w:szCs w:val="20"/>
        </w:rPr>
        <w:footnoteRef/>
      </w:r>
      <w:r w:rsidR="00ED1F72">
        <w:rPr>
          <w:sz w:val="20"/>
          <w:szCs w:val="20"/>
        </w:rPr>
        <w:t> </w:t>
      </w:r>
      <w:r w:rsidR="005F19E2" w:rsidRPr="001A2789">
        <w:rPr>
          <w:rFonts w:eastAsia="Times New Roman" w:cs="Times New Roman"/>
          <w:color w:val="auto"/>
          <w:sz w:val="20"/>
          <w:szCs w:val="20"/>
          <w:lang w:eastAsia="fr-FR"/>
        </w:rPr>
        <w:t>Viande</w:t>
      </w:r>
      <w:r w:rsidRPr="001A2789">
        <w:rPr>
          <w:rFonts w:eastAsia="Times New Roman" w:cs="Times New Roman"/>
          <w:color w:val="auto"/>
          <w:sz w:val="20"/>
          <w:szCs w:val="20"/>
          <w:lang w:eastAsia="fr-FR"/>
        </w:rPr>
        <w:t xml:space="preserve"> blanche, viande bovine, poisson. Le choix de la viande bovine est limité à trois jours par semaine du lundi au vendredi (jours non fixes) et à trois samedis sur quatre semaines.</w:t>
      </w:r>
    </w:p>
    <w:p w14:paraId="4A95A8FC" w14:textId="7226FBEA" w:rsidR="001A2789" w:rsidRDefault="001A2789">
      <w:pPr>
        <w:pStyle w:val="Notedebasdepage"/>
      </w:pPr>
    </w:p>
  </w:footnote>
  <w:footnote w:id="5">
    <w:p w14:paraId="4DEFE302" w14:textId="7463A178" w:rsidR="009A13EB" w:rsidRDefault="009A13EB" w:rsidP="009A13EB">
      <w:pPr>
        <w:jc w:val="both"/>
      </w:pPr>
      <w:r>
        <w:rPr>
          <w:rStyle w:val="Appelnotedebasdep"/>
        </w:rPr>
        <w:footnoteRef/>
      </w:r>
      <w:r w:rsidR="00A37804">
        <w:t> </w:t>
      </w:r>
      <w:r w:rsidRPr="009A13EB">
        <w:rPr>
          <w:sz w:val="20"/>
          <w:szCs w:val="20"/>
        </w:rPr>
        <w:t>À la différence des autres lieux pour lesquels il n’a pas l’exclusivité, les prestations du restaurateur aux salons Tournon ne pourront pas comprendre le service, celui-ci étant assuré par les personnels du Sénat.</w:t>
      </w:r>
    </w:p>
    <w:p w14:paraId="41749BE3" w14:textId="06E4B16D" w:rsidR="009A13EB" w:rsidRDefault="009A13EB">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0A06D" w14:textId="0A0E44B8" w:rsidR="00CA16A7" w:rsidRDefault="00CA16A7" w:rsidP="0081466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42656" w14:textId="36101409" w:rsidR="00CA16A7" w:rsidRPr="00E3591E" w:rsidRDefault="00CA16A7" w:rsidP="0081466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A6B3" w14:textId="1EE31E4D" w:rsidR="00CA16A7" w:rsidRDefault="00CA16A7" w:rsidP="0081466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start w:val="1"/>
      <w:numFmt w:val="bullet"/>
      <w:pStyle w:val="Listepuces"/>
      <w:lvlText w:val="-"/>
      <w:lvlJc w:val="left"/>
      <w:pPr>
        <w:tabs>
          <w:tab w:val="num" w:pos="0"/>
        </w:tabs>
        <w:ind w:left="720" w:hanging="360"/>
      </w:pPr>
      <w:rPr>
        <w:rFonts w:ascii="Arial" w:hAnsi="Arial"/>
      </w:rPr>
    </w:lvl>
  </w:abstractNum>
  <w:abstractNum w:abstractNumId="1"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Arial" w:hAnsi="Arial"/>
      </w:rPr>
    </w:lvl>
  </w:abstractNum>
  <w:abstractNum w:abstractNumId="2" w15:restartNumberingAfterBreak="0">
    <w:nsid w:val="00000008"/>
    <w:multiLevelType w:val="singleLevel"/>
    <w:tmpl w:val="00000008"/>
    <w:name w:val="WW8Num8"/>
    <w:lvl w:ilvl="0">
      <w:start w:val="2"/>
      <w:numFmt w:val="bullet"/>
      <w:lvlText w:val="-"/>
      <w:lvlJc w:val="left"/>
      <w:pPr>
        <w:tabs>
          <w:tab w:val="num" w:pos="0"/>
        </w:tabs>
        <w:ind w:left="720" w:hanging="360"/>
      </w:pPr>
      <w:rPr>
        <w:rFonts w:ascii="Times New Roman" w:hAnsi="Times New Roman"/>
      </w:rPr>
    </w:lvl>
  </w:abstractNum>
  <w:abstractNum w:abstractNumId="3" w15:restartNumberingAfterBreak="0">
    <w:nsid w:val="00000010"/>
    <w:multiLevelType w:val="singleLevel"/>
    <w:tmpl w:val="00000010"/>
    <w:name w:val="WW8Num16"/>
    <w:lvl w:ilvl="0">
      <w:start w:val="2"/>
      <w:numFmt w:val="bullet"/>
      <w:lvlText w:val="-"/>
      <w:lvlJc w:val="left"/>
      <w:pPr>
        <w:tabs>
          <w:tab w:val="num" w:pos="1440"/>
        </w:tabs>
        <w:ind w:left="1440" w:hanging="360"/>
      </w:pPr>
      <w:rPr>
        <w:rFonts w:ascii="Times New Roman" w:hAnsi="Times New Roman"/>
      </w:rPr>
    </w:lvl>
  </w:abstractNum>
  <w:abstractNum w:abstractNumId="4" w15:restartNumberingAfterBreak="0">
    <w:nsid w:val="0000001F"/>
    <w:multiLevelType w:val="singleLevel"/>
    <w:tmpl w:val="0000001F"/>
    <w:name w:val="WW8Num31"/>
    <w:lvl w:ilvl="0">
      <w:start w:val="3"/>
      <w:numFmt w:val="bullet"/>
      <w:lvlText w:val="-"/>
      <w:lvlJc w:val="left"/>
      <w:pPr>
        <w:tabs>
          <w:tab w:val="num" w:pos="360"/>
        </w:tabs>
        <w:ind w:left="360" w:hanging="360"/>
      </w:pPr>
      <w:rPr>
        <w:rFonts w:ascii="Times New Roman" w:hAnsi="Times New Roman" w:cs="Symbol"/>
      </w:rPr>
    </w:lvl>
  </w:abstractNum>
  <w:abstractNum w:abstractNumId="5" w15:restartNumberingAfterBreak="0">
    <w:nsid w:val="00000037"/>
    <w:multiLevelType w:val="multilevel"/>
    <w:tmpl w:val="00000037"/>
    <w:name w:val="WW8Num55"/>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4D"/>
    <w:multiLevelType w:val="multilevel"/>
    <w:tmpl w:val="0000004D"/>
    <w:name w:val="WW8Num83"/>
    <w:lvl w:ilvl="0">
      <w:start w:val="1"/>
      <w:numFmt w:val="bullet"/>
      <w:lvlText w:val=""/>
      <w:lvlJc w:val="left"/>
      <w:pPr>
        <w:tabs>
          <w:tab w:val="num" w:pos="1440"/>
        </w:tabs>
        <w:ind w:left="1440" w:hanging="360"/>
      </w:pPr>
      <w:rPr>
        <w:rFonts w:ascii="Symbol" w:hAnsi="Symbol"/>
      </w:rPr>
    </w:lvl>
    <w:lvl w:ilvl="1">
      <w:start w:val="16"/>
      <w:numFmt w:val="bullet"/>
      <w:lvlText w:val="-"/>
      <w:lvlJc w:val="left"/>
      <w:pPr>
        <w:tabs>
          <w:tab w:val="num" w:pos="1440"/>
        </w:tabs>
        <w:ind w:left="1440" w:hanging="360"/>
      </w:pPr>
      <w:rPr>
        <w:rFonts w:ascii="Arial" w:hAnsi="Arial"/>
        <w:color w:val="auto"/>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55"/>
    <w:multiLevelType w:val="singleLevel"/>
    <w:tmpl w:val="00000055"/>
    <w:name w:val="WW8Num91"/>
    <w:lvl w:ilvl="0">
      <w:start w:val="1"/>
      <w:numFmt w:val="bullet"/>
      <w:lvlText w:val=""/>
      <w:lvlJc w:val="left"/>
      <w:pPr>
        <w:tabs>
          <w:tab w:val="num" w:pos="1140"/>
        </w:tabs>
        <w:ind w:left="1140" w:hanging="360"/>
      </w:pPr>
      <w:rPr>
        <w:rFonts w:ascii="Symbol" w:hAnsi="Symbol"/>
        <w:color w:val="auto"/>
      </w:rPr>
    </w:lvl>
  </w:abstractNum>
  <w:abstractNum w:abstractNumId="8" w15:restartNumberingAfterBreak="0">
    <w:nsid w:val="0000005D"/>
    <w:multiLevelType w:val="singleLevel"/>
    <w:tmpl w:val="0000005D"/>
    <w:name w:val="WW8Num100"/>
    <w:lvl w:ilvl="0">
      <w:start w:val="1"/>
      <w:numFmt w:val="decimal"/>
      <w:lvlText w:val="%1."/>
      <w:lvlJc w:val="left"/>
      <w:pPr>
        <w:tabs>
          <w:tab w:val="num" w:pos="720"/>
        </w:tabs>
        <w:ind w:left="720" w:hanging="360"/>
      </w:pPr>
    </w:lvl>
  </w:abstractNum>
  <w:abstractNum w:abstractNumId="9" w15:restartNumberingAfterBreak="0">
    <w:nsid w:val="0102600B"/>
    <w:multiLevelType w:val="hybridMultilevel"/>
    <w:tmpl w:val="9B3482B2"/>
    <w:lvl w:ilvl="0" w:tplc="1CCAE92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21E6E93"/>
    <w:multiLevelType w:val="multilevel"/>
    <w:tmpl w:val="AB765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0366F0"/>
    <w:multiLevelType w:val="multilevel"/>
    <w:tmpl w:val="ECBEFB52"/>
    <w:styleLink w:val="Listeactuelle5"/>
    <w:lvl w:ilvl="0">
      <w:start w:val="1"/>
      <w:numFmt w:val="decimal"/>
      <w:lvlText w:val="Article %1.1"/>
      <w:lvlJc w:val="left"/>
      <w:pPr>
        <w:ind w:left="720" w:hanging="360"/>
      </w:pPr>
      <w:rPr>
        <w:rFonts w:hint="default"/>
      </w:rPr>
    </w:lvl>
    <w:lvl w:ilvl="1">
      <w:start w:val="1"/>
      <w:numFmt w:val="decimal"/>
      <w:lvlText w:val="Article %1.%2."/>
      <w:lvlJc w:val="left"/>
      <w:pPr>
        <w:ind w:left="1152" w:hanging="432"/>
      </w:pPr>
      <w:rPr>
        <w:rFonts w:hint="default"/>
      </w:rPr>
    </w:lvl>
    <w:lvl w:ilvl="2">
      <w:start w:val="1"/>
      <w:numFmt w:val="decimal"/>
      <w:lvlText w:val="Article %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2" w15:restartNumberingAfterBreak="0">
    <w:nsid w:val="06BD43DC"/>
    <w:multiLevelType w:val="multilevel"/>
    <w:tmpl w:val="13865A44"/>
    <w:lvl w:ilvl="0">
      <w:start w:val="1"/>
      <w:numFmt w:val="bullet"/>
      <w:lvlText w:val=""/>
      <w:lvlJc w:val="left"/>
      <w:pPr>
        <w:tabs>
          <w:tab w:val="num" w:pos="0"/>
        </w:tabs>
        <w:ind w:left="813" w:hanging="360"/>
      </w:pPr>
      <w:rPr>
        <w:rFonts w:ascii="Wingdings" w:hAnsi="Wingdings" w:cs="Wingdings" w:hint="default"/>
      </w:rPr>
    </w:lvl>
    <w:lvl w:ilvl="1">
      <w:start w:val="1"/>
      <w:numFmt w:val="bullet"/>
      <w:lvlText w:val="o"/>
      <w:lvlJc w:val="left"/>
      <w:pPr>
        <w:tabs>
          <w:tab w:val="num" w:pos="0"/>
        </w:tabs>
        <w:ind w:left="1533" w:hanging="360"/>
      </w:pPr>
      <w:rPr>
        <w:rFonts w:ascii="Courier New" w:hAnsi="Courier New" w:cs="Courier New" w:hint="default"/>
      </w:rPr>
    </w:lvl>
    <w:lvl w:ilvl="2">
      <w:start w:val="1"/>
      <w:numFmt w:val="bullet"/>
      <w:lvlText w:val=""/>
      <w:lvlJc w:val="left"/>
      <w:pPr>
        <w:tabs>
          <w:tab w:val="num" w:pos="0"/>
        </w:tabs>
        <w:ind w:left="2253" w:hanging="360"/>
      </w:pPr>
      <w:rPr>
        <w:rFonts w:ascii="Wingdings" w:hAnsi="Wingdings" w:cs="Wingdings" w:hint="default"/>
      </w:rPr>
    </w:lvl>
    <w:lvl w:ilvl="3">
      <w:start w:val="1"/>
      <w:numFmt w:val="bullet"/>
      <w:lvlText w:val=""/>
      <w:lvlJc w:val="left"/>
      <w:pPr>
        <w:tabs>
          <w:tab w:val="num" w:pos="0"/>
        </w:tabs>
        <w:ind w:left="2973" w:hanging="360"/>
      </w:pPr>
      <w:rPr>
        <w:rFonts w:ascii="Symbol" w:hAnsi="Symbol" w:cs="Symbol" w:hint="default"/>
      </w:rPr>
    </w:lvl>
    <w:lvl w:ilvl="4">
      <w:start w:val="1"/>
      <w:numFmt w:val="bullet"/>
      <w:lvlText w:val="o"/>
      <w:lvlJc w:val="left"/>
      <w:pPr>
        <w:tabs>
          <w:tab w:val="num" w:pos="0"/>
        </w:tabs>
        <w:ind w:left="3693" w:hanging="360"/>
      </w:pPr>
      <w:rPr>
        <w:rFonts w:ascii="Courier New" w:hAnsi="Courier New" w:cs="Courier New" w:hint="default"/>
      </w:rPr>
    </w:lvl>
    <w:lvl w:ilvl="5">
      <w:start w:val="1"/>
      <w:numFmt w:val="bullet"/>
      <w:lvlText w:val=""/>
      <w:lvlJc w:val="left"/>
      <w:pPr>
        <w:tabs>
          <w:tab w:val="num" w:pos="0"/>
        </w:tabs>
        <w:ind w:left="4413" w:hanging="360"/>
      </w:pPr>
      <w:rPr>
        <w:rFonts w:ascii="Wingdings" w:hAnsi="Wingdings" w:cs="Wingdings" w:hint="default"/>
      </w:rPr>
    </w:lvl>
    <w:lvl w:ilvl="6">
      <w:start w:val="1"/>
      <w:numFmt w:val="bullet"/>
      <w:lvlText w:val=""/>
      <w:lvlJc w:val="left"/>
      <w:pPr>
        <w:tabs>
          <w:tab w:val="num" w:pos="0"/>
        </w:tabs>
        <w:ind w:left="5133" w:hanging="360"/>
      </w:pPr>
      <w:rPr>
        <w:rFonts w:ascii="Symbol" w:hAnsi="Symbol" w:cs="Symbol" w:hint="default"/>
      </w:rPr>
    </w:lvl>
    <w:lvl w:ilvl="7">
      <w:start w:val="1"/>
      <w:numFmt w:val="bullet"/>
      <w:lvlText w:val="o"/>
      <w:lvlJc w:val="left"/>
      <w:pPr>
        <w:tabs>
          <w:tab w:val="num" w:pos="0"/>
        </w:tabs>
        <w:ind w:left="5853" w:hanging="360"/>
      </w:pPr>
      <w:rPr>
        <w:rFonts w:ascii="Courier New" w:hAnsi="Courier New" w:cs="Courier New" w:hint="default"/>
      </w:rPr>
    </w:lvl>
    <w:lvl w:ilvl="8">
      <w:start w:val="1"/>
      <w:numFmt w:val="bullet"/>
      <w:lvlText w:val=""/>
      <w:lvlJc w:val="left"/>
      <w:pPr>
        <w:tabs>
          <w:tab w:val="num" w:pos="0"/>
        </w:tabs>
        <w:ind w:left="6573" w:hanging="360"/>
      </w:pPr>
      <w:rPr>
        <w:rFonts w:ascii="Wingdings" w:hAnsi="Wingdings" w:cs="Wingdings" w:hint="default"/>
      </w:rPr>
    </w:lvl>
  </w:abstractNum>
  <w:abstractNum w:abstractNumId="13" w15:restartNumberingAfterBreak="0">
    <w:nsid w:val="08240902"/>
    <w:multiLevelType w:val="hybridMultilevel"/>
    <w:tmpl w:val="7A56AD0E"/>
    <w:lvl w:ilvl="0" w:tplc="0A90798C">
      <w:start w:val="1"/>
      <w:numFmt w:val="bullet"/>
      <w:lvlText w:val="-"/>
      <w:lvlJc w:val="left"/>
      <w:pPr>
        <w:ind w:left="720" w:hanging="360"/>
      </w:pPr>
      <w:rPr>
        <w:rFonts w:ascii="Times New Roman" w:hAnsi="Times New Roman" w:cs="Times New Roman"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CA13C08"/>
    <w:multiLevelType w:val="hybridMultilevel"/>
    <w:tmpl w:val="617428E0"/>
    <w:lvl w:ilvl="0" w:tplc="66D0BED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FB37290"/>
    <w:multiLevelType w:val="multilevel"/>
    <w:tmpl w:val="AA5C0402"/>
    <w:lvl w:ilvl="0">
      <w:start w:val="7"/>
      <w:numFmt w:val="bullet"/>
      <w:lvlText w:val="ù"/>
      <w:lvlJc w:val="left"/>
      <w:pPr>
        <w:tabs>
          <w:tab w:val="num" w:pos="0"/>
        </w:tabs>
        <w:ind w:left="720" w:hanging="360"/>
      </w:pPr>
      <w:rPr>
        <w:rFonts w:ascii="Wingdings" w:hAnsi="Wingdings" w:cs="Wingdings" w:hint="default"/>
        <w:color w:val="auto"/>
        <w:sz w:val="22"/>
        <w:szCs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10605671"/>
    <w:multiLevelType w:val="hybridMultilevel"/>
    <w:tmpl w:val="D68684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1496080"/>
    <w:multiLevelType w:val="multilevel"/>
    <w:tmpl w:val="BA70EA16"/>
    <w:styleLink w:val="WW8Num38"/>
    <w:lvl w:ilvl="0">
      <w:numFmt w:val="bullet"/>
      <w:lvlText w:val="-"/>
      <w:lvlJc w:val="left"/>
      <w:rPr>
        <w:rFonts w:ascii="Trebuchet MS" w:hAnsi="Trebuchet MS"/>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8" w15:restartNumberingAfterBreak="0">
    <w:nsid w:val="11A34DF3"/>
    <w:multiLevelType w:val="hybridMultilevel"/>
    <w:tmpl w:val="29E48B00"/>
    <w:lvl w:ilvl="0" w:tplc="1CCAE924">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21F554B"/>
    <w:multiLevelType w:val="hybridMultilevel"/>
    <w:tmpl w:val="E6DE70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15737FC3"/>
    <w:multiLevelType w:val="multilevel"/>
    <w:tmpl w:val="5E06793C"/>
    <w:styleLink w:val="WW8Num30"/>
    <w:lvl w:ilvl="0">
      <w:numFmt w:val="bullet"/>
      <w:lvlText w:val="-"/>
      <w:lvlJc w:val="left"/>
      <w:rPr>
        <w:rFonts w:ascii="Trebuchet MS" w:hAnsi="Trebuchet MS"/>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21" w15:restartNumberingAfterBreak="0">
    <w:nsid w:val="17D14FF7"/>
    <w:multiLevelType w:val="multilevel"/>
    <w:tmpl w:val="D4B6D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A032DE8"/>
    <w:multiLevelType w:val="multilevel"/>
    <w:tmpl w:val="9C948214"/>
    <w:styleLink w:val="WW8Num35"/>
    <w:lvl w:ilvl="0">
      <w:numFmt w:val="bullet"/>
      <w:lvlText w:val="-"/>
      <w:lvlJc w:val="left"/>
      <w:rPr>
        <w:rFonts w:ascii="Trebuchet MS" w:hAnsi="Trebuchet MS"/>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23" w15:restartNumberingAfterBreak="0">
    <w:nsid w:val="1A2F2F68"/>
    <w:multiLevelType w:val="hybridMultilevel"/>
    <w:tmpl w:val="8DE2A19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1B247124"/>
    <w:multiLevelType w:val="hybridMultilevel"/>
    <w:tmpl w:val="01045AF6"/>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1BA94EF6"/>
    <w:multiLevelType w:val="multilevel"/>
    <w:tmpl w:val="D12AE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CCD214E"/>
    <w:multiLevelType w:val="multilevel"/>
    <w:tmpl w:val="CD141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D951A3E"/>
    <w:multiLevelType w:val="hybridMultilevel"/>
    <w:tmpl w:val="64BABB00"/>
    <w:lvl w:ilvl="0" w:tplc="83BEB646">
      <w:start w:val="1"/>
      <w:numFmt w:val="bullet"/>
      <w:lvlText w:val="-"/>
      <w:lvlJc w:val="left"/>
      <w:pPr>
        <w:ind w:left="720" w:hanging="360"/>
      </w:pPr>
      <w:rPr>
        <w:rFonts w:ascii="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E015085"/>
    <w:multiLevelType w:val="hybridMultilevel"/>
    <w:tmpl w:val="83F6DB52"/>
    <w:lvl w:ilvl="0" w:tplc="0000001F">
      <w:start w:val="3"/>
      <w:numFmt w:val="bullet"/>
      <w:lvlText w:val="-"/>
      <w:lvlJc w:val="left"/>
      <w:pPr>
        <w:ind w:left="720" w:hanging="360"/>
      </w:pPr>
      <w:rPr>
        <w:rFonts w:ascii="Times New Roman" w:hAnsi="Times New Roman" w:cs="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0016D61"/>
    <w:multiLevelType w:val="multilevel"/>
    <w:tmpl w:val="32625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13365A7"/>
    <w:multiLevelType w:val="hybridMultilevel"/>
    <w:tmpl w:val="0D2475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22926BBC"/>
    <w:multiLevelType w:val="hybridMultilevel"/>
    <w:tmpl w:val="9072D308"/>
    <w:lvl w:ilvl="0" w:tplc="836C6828">
      <w:start w:val="7"/>
      <w:numFmt w:val="bullet"/>
      <w:lvlText w:val="ù"/>
      <w:lvlJc w:val="left"/>
      <w:pPr>
        <w:ind w:left="360" w:hanging="360"/>
      </w:pPr>
      <w:rPr>
        <w:rFonts w:ascii="Wingdings" w:hAnsi="Wingdings" w:hint="default"/>
        <w:color w:val="auto"/>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22EE47B8"/>
    <w:multiLevelType w:val="hybridMultilevel"/>
    <w:tmpl w:val="F8DCC6DC"/>
    <w:lvl w:ilvl="0" w:tplc="4D0C3C30">
      <w:start w:val="14"/>
      <w:numFmt w:val="bullet"/>
      <w:lvlText w:val="-"/>
      <w:lvlJc w:val="left"/>
      <w:pPr>
        <w:ind w:left="720" w:hanging="360"/>
      </w:pPr>
      <w:rPr>
        <w:rFonts w:ascii="Lato" w:eastAsiaTheme="minorHAnsi" w:hAnsi="Lat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3E531C4"/>
    <w:multiLevelType w:val="hybridMultilevel"/>
    <w:tmpl w:val="5F20A4F6"/>
    <w:lvl w:ilvl="0" w:tplc="9042DEC6">
      <w:start w:val="1"/>
      <w:numFmt w:val="bullet"/>
      <w:lvlText w:val=""/>
      <w:lvlJc w:val="left"/>
      <w:pPr>
        <w:tabs>
          <w:tab w:val="num" w:pos="720"/>
        </w:tabs>
        <w:ind w:left="720" w:hanging="360"/>
      </w:pPr>
      <w:rPr>
        <w:rFonts w:ascii="Webdings" w:hAnsi="Web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Wingdings" w:hAnsi="Wingdings" w:hint="default"/>
      </w:rPr>
    </w:lvl>
    <w:lvl w:ilvl="4" w:tplc="FFFFFFFF">
      <w:start w:val="1"/>
      <w:numFmt w:val="bullet"/>
      <w:lvlText w:val=""/>
      <w:lvlJc w:val="left"/>
      <w:pPr>
        <w:tabs>
          <w:tab w:val="num" w:pos="3600"/>
        </w:tabs>
        <w:ind w:left="3600" w:hanging="360"/>
      </w:pPr>
      <w:rPr>
        <w:rFonts w:ascii="Wingdings" w:hAnsi="Wingdings"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Wingdings" w:hAnsi="Wingdings" w:hint="default"/>
      </w:rPr>
    </w:lvl>
    <w:lvl w:ilvl="7" w:tplc="FFFFFFFF">
      <w:start w:val="1"/>
      <w:numFmt w:val="bullet"/>
      <w:lvlText w:val=""/>
      <w:lvlJc w:val="left"/>
      <w:pPr>
        <w:tabs>
          <w:tab w:val="num" w:pos="5760"/>
        </w:tabs>
        <w:ind w:left="5760" w:hanging="360"/>
      </w:pPr>
      <w:rPr>
        <w:rFonts w:ascii="Wingdings" w:hAnsi="Wingdings"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4226B4A"/>
    <w:multiLevelType w:val="hybridMultilevel"/>
    <w:tmpl w:val="6310B3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4417CBA"/>
    <w:multiLevelType w:val="multilevel"/>
    <w:tmpl w:val="B8148B8A"/>
    <w:styleLink w:val="Listeactuelle9"/>
    <w:lvl w:ilvl="0">
      <w:start w:val="1"/>
      <w:numFmt w:val="decimal"/>
      <w:lvlText w:val="ARTICLE %1."/>
      <w:lvlJc w:val="left"/>
      <w:pPr>
        <w:ind w:left="360" w:hanging="360"/>
      </w:pPr>
      <w:rPr>
        <w:rFonts w:hint="default"/>
      </w:rPr>
    </w:lvl>
    <w:lvl w:ilvl="1">
      <w:start w:val="1"/>
      <w:numFmt w:val="decimal"/>
      <w:lvlText w:val="Article %1.%2."/>
      <w:lvlJc w:val="left"/>
      <w:pPr>
        <w:ind w:left="792" w:hanging="432"/>
      </w:pPr>
      <w:rPr>
        <w:rFonts w:hint="default"/>
      </w:rPr>
    </w:lvl>
    <w:lvl w:ilvl="2">
      <w:start w:val="1"/>
      <w:numFmt w:val="decimal"/>
      <w:lvlText w:val="Article %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5270B66"/>
    <w:multiLevelType w:val="multilevel"/>
    <w:tmpl w:val="FEB4F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A8C7C21"/>
    <w:multiLevelType w:val="multilevel"/>
    <w:tmpl w:val="0F8CD3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2B2C783A"/>
    <w:multiLevelType w:val="multilevel"/>
    <w:tmpl w:val="268E9D00"/>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15:restartNumberingAfterBreak="0">
    <w:nsid w:val="2BC02942"/>
    <w:multiLevelType w:val="hybridMultilevel"/>
    <w:tmpl w:val="21E6B964"/>
    <w:lvl w:ilvl="0" w:tplc="DB9219C6">
      <w:start w:val="1"/>
      <w:numFmt w:val="decimal"/>
      <w:lvlText w:val="%1."/>
      <w:lvlJc w:val="left"/>
      <w:pPr>
        <w:tabs>
          <w:tab w:val="num" w:pos="1440"/>
        </w:tabs>
        <w:ind w:left="1440" w:hanging="360"/>
      </w:pPr>
      <w:rPr>
        <w:rFonts w:hint="default"/>
      </w:r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40" w15:restartNumberingAfterBreak="0">
    <w:nsid w:val="2D1D77D1"/>
    <w:multiLevelType w:val="multilevel"/>
    <w:tmpl w:val="C41015C8"/>
    <w:styleLink w:val="WW8Num18"/>
    <w:lvl w:ilvl="0">
      <w:numFmt w:val="bullet"/>
      <w:lvlText w:val=""/>
      <w:lvlJc w:val="left"/>
      <w:pPr>
        <w:ind w:left="786" w:hanging="360"/>
      </w:pPr>
      <w:rPr>
        <w:rFonts w:ascii="Symbol" w:hAnsi="Symbol"/>
      </w:rPr>
    </w:lvl>
    <w:lvl w:ilvl="1">
      <w:numFmt w:val="bullet"/>
      <w:lvlText w:val="◦"/>
      <w:lvlJc w:val="left"/>
      <w:pPr>
        <w:ind w:left="1146" w:hanging="360"/>
      </w:pPr>
      <w:rPr>
        <w:rFonts w:ascii="OpenSymbol, 'Arial Unicode MS'" w:hAnsi="OpenSymbol, 'Arial Unicode MS'" w:cs="Courier New"/>
      </w:rPr>
    </w:lvl>
    <w:lvl w:ilvl="2">
      <w:numFmt w:val="bullet"/>
      <w:lvlText w:val="▪"/>
      <w:lvlJc w:val="left"/>
      <w:pPr>
        <w:ind w:left="1506" w:hanging="360"/>
      </w:pPr>
      <w:rPr>
        <w:rFonts w:ascii="OpenSymbol, 'Arial Unicode MS'" w:hAnsi="OpenSymbol, 'Arial Unicode MS'" w:cs="Courier New"/>
      </w:rPr>
    </w:lvl>
    <w:lvl w:ilvl="3">
      <w:numFmt w:val="bullet"/>
      <w:lvlText w:val=""/>
      <w:lvlJc w:val="left"/>
      <w:pPr>
        <w:ind w:left="1866" w:hanging="360"/>
      </w:pPr>
      <w:rPr>
        <w:rFonts w:ascii="Symbol" w:hAnsi="Symbol"/>
      </w:rPr>
    </w:lvl>
    <w:lvl w:ilvl="4">
      <w:numFmt w:val="bullet"/>
      <w:lvlText w:val="◦"/>
      <w:lvlJc w:val="left"/>
      <w:pPr>
        <w:ind w:left="2226" w:hanging="360"/>
      </w:pPr>
      <w:rPr>
        <w:rFonts w:ascii="OpenSymbol, 'Arial Unicode MS'" w:hAnsi="OpenSymbol, 'Arial Unicode MS'" w:cs="Courier New"/>
      </w:rPr>
    </w:lvl>
    <w:lvl w:ilvl="5">
      <w:numFmt w:val="bullet"/>
      <w:lvlText w:val="▪"/>
      <w:lvlJc w:val="left"/>
      <w:pPr>
        <w:ind w:left="2586" w:hanging="360"/>
      </w:pPr>
      <w:rPr>
        <w:rFonts w:ascii="OpenSymbol, 'Arial Unicode MS'" w:hAnsi="OpenSymbol, 'Arial Unicode MS'" w:cs="Courier New"/>
      </w:rPr>
    </w:lvl>
    <w:lvl w:ilvl="6">
      <w:numFmt w:val="bullet"/>
      <w:lvlText w:val=""/>
      <w:lvlJc w:val="left"/>
      <w:pPr>
        <w:ind w:left="2946" w:hanging="360"/>
      </w:pPr>
      <w:rPr>
        <w:rFonts w:ascii="Symbol" w:hAnsi="Symbol"/>
      </w:rPr>
    </w:lvl>
    <w:lvl w:ilvl="7">
      <w:numFmt w:val="bullet"/>
      <w:lvlText w:val="◦"/>
      <w:lvlJc w:val="left"/>
      <w:pPr>
        <w:ind w:left="3306" w:hanging="360"/>
      </w:pPr>
      <w:rPr>
        <w:rFonts w:ascii="OpenSymbol, 'Arial Unicode MS'" w:hAnsi="OpenSymbol, 'Arial Unicode MS'" w:cs="Courier New"/>
      </w:rPr>
    </w:lvl>
    <w:lvl w:ilvl="8">
      <w:numFmt w:val="bullet"/>
      <w:lvlText w:val="▪"/>
      <w:lvlJc w:val="left"/>
      <w:pPr>
        <w:ind w:left="3666" w:hanging="360"/>
      </w:pPr>
      <w:rPr>
        <w:rFonts w:ascii="OpenSymbol, 'Arial Unicode MS'" w:hAnsi="OpenSymbol, 'Arial Unicode MS'" w:cs="Courier New"/>
      </w:rPr>
    </w:lvl>
  </w:abstractNum>
  <w:abstractNum w:abstractNumId="41" w15:restartNumberingAfterBreak="0">
    <w:nsid w:val="2D9738B4"/>
    <w:multiLevelType w:val="multilevel"/>
    <w:tmpl w:val="00D68258"/>
    <w:styleLink w:val="Listeactuelle1"/>
    <w:lvl w:ilvl="0">
      <w:start w:val="1"/>
      <w:numFmt w:val="decimal"/>
      <w:lvlText w:val="ARTICLE %1."/>
      <w:lvlJc w:val="left"/>
      <w:pPr>
        <w:ind w:left="360" w:hanging="360"/>
      </w:pPr>
      <w:rPr>
        <w:rFonts w:hint="default"/>
      </w:rPr>
    </w:lvl>
    <w:lvl w:ilvl="1">
      <w:start w:val="1"/>
      <w:numFmt w:val="decimal"/>
      <w:pStyle w:val="Titre2"/>
      <w:lvlText w:val="Article %1.%2."/>
      <w:lvlJc w:val="left"/>
      <w:pPr>
        <w:ind w:left="1709" w:hanging="432"/>
      </w:pPr>
      <w:rPr>
        <w:rFonts w:hint="default"/>
      </w:rPr>
    </w:lvl>
    <w:lvl w:ilvl="2">
      <w:start w:val="1"/>
      <w:numFmt w:val="decimal"/>
      <w:pStyle w:val="Titre3"/>
      <w:lvlText w:val="Article %1.%2.%3."/>
      <w:lvlJc w:val="left"/>
      <w:pPr>
        <w:ind w:left="489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F6A2A82"/>
    <w:multiLevelType w:val="hybridMultilevel"/>
    <w:tmpl w:val="EEE67DAE"/>
    <w:lvl w:ilvl="0" w:tplc="0000001F">
      <w:start w:val="3"/>
      <w:numFmt w:val="bullet"/>
      <w:lvlText w:val="-"/>
      <w:lvlJc w:val="left"/>
      <w:pPr>
        <w:ind w:left="720" w:hanging="360"/>
      </w:pPr>
      <w:rPr>
        <w:rFonts w:ascii="Times New Roman" w:hAnsi="Times New Roman" w:cs="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09E4B66"/>
    <w:multiLevelType w:val="multilevel"/>
    <w:tmpl w:val="AAD2AD7A"/>
    <w:styleLink w:val="WW8Num8"/>
    <w:lvl w:ilvl="0">
      <w:numFmt w:val="bullet"/>
      <w:lvlText w:val="-"/>
      <w:lvlJc w:val="left"/>
      <w:rPr>
        <w:rFonts w:ascii="Trebuchet MS" w:hAnsi="Trebuchet MS"/>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4" w15:restartNumberingAfterBreak="0">
    <w:nsid w:val="309E5BD4"/>
    <w:multiLevelType w:val="hybridMultilevel"/>
    <w:tmpl w:val="630C49B4"/>
    <w:lvl w:ilvl="0" w:tplc="1CCAE92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0B26B5F"/>
    <w:multiLevelType w:val="multilevel"/>
    <w:tmpl w:val="CDCE0AAA"/>
    <w:styleLink w:val="WW8Num23"/>
    <w:lvl w:ilvl="0">
      <w:numFmt w:val="bullet"/>
      <w:lvlText w:val="-"/>
      <w:lvlJc w:val="left"/>
      <w:rPr>
        <w:rFonts w:ascii="Trebuchet MS" w:hAnsi="Trebuchet MS"/>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6" w15:restartNumberingAfterBreak="0">
    <w:nsid w:val="30E32A80"/>
    <w:multiLevelType w:val="multilevel"/>
    <w:tmpl w:val="343C40B2"/>
    <w:styleLink w:val="WW8Num13"/>
    <w:lvl w:ilvl="0">
      <w:numFmt w:val="bullet"/>
      <w:lvlText w:val=""/>
      <w:lvlJc w:val="left"/>
      <w:pPr>
        <w:ind w:left="720" w:hanging="360"/>
      </w:pPr>
      <w:rPr>
        <w:rFonts w:ascii="Symbol" w:hAnsi="Symbol"/>
      </w:rPr>
    </w:lvl>
    <w:lvl w:ilvl="1">
      <w:numFmt w:val="bullet"/>
      <w:lvlText w:val=""/>
      <w:lvlJc w:val="left"/>
      <w:pPr>
        <w:ind w:left="1080" w:hanging="360"/>
      </w:pPr>
      <w:rPr>
        <w:rFonts w:ascii="Symbol" w:hAnsi="Symbol"/>
      </w:rPr>
    </w:lvl>
    <w:lvl w:ilvl="2">
      <w:numFmt w:val="bullet"/>
      <w:lvlText w:val=""/>
      <w:lvlJc w:val="left"/>
      <w:pPr>
        <w:ind w:left="1440" w:hanging="360"/>
      </w:pPr>
      <w:rPr>
        <w:rFonts w:ascii="Symbol" w:hAnsi="Symbol"/>
      </w:rPr>
    </w:lvl>
    <w:lvl w:ilvl="3">
      <w:numFmt w:val="bullet"/>
      <w:lvlText w:val=""/>
      <w:lvlJc w:val="left"/>
      <w:pPr>
        <w:ind w:left="1800" w:hanging="360"/>
      </w:pPr>
      <w:rPr>
        <w:rFonts w:ascii="Symbol" w:hAnsi="Symbol"/>
      </w:rPr>
    </w:lvl>
    <w:lvl w:ilvl="4">
      <w:numFmt w:val="bullet"/>
      <w:lvlText w:val=""/>
      <w:lvlJc w:val="left"/>
      <w:pPr>
        <w:ind w:left="2160" w:hanging="360"/>
      </w:pPr>
      <w:rPr>
        <w:rFonts w:ascii="Symbol" w:hAnsi="Symbol"/>
      </w:rPr>
    </w:lvl>
    <w:lvl w:ilvl="5">
      <w:numFmt w:val="bullet"/>
      <w:lvlText w:val=""/>
      <w:lvlJc w:val="left"/>
      <w:pPr>
        <w:ind w:left="2520" w:hanging="360"/>
      </w:pPr>
      <w:rPr>
        <w:rFonts w:ascii="Symbol" w:hAnsi="Symbol"/>
      </w:rPr>
    </w:lvl>
    <w:lvl w:ilvl="6">
      <w:numFmt w:val="bullet"/>
      <w:lvlText w:val=""/>
      <w:lvlJc w:val="left"/>
      <w:pPr>
        <w:ind w:left="2880" w:hanging="360"/>
      </w:pPr>
      <w:rPr>
        <w:rFonts w:ascii="Symbol" w:hAnsi="Symbol"/>
      </w:rPr>
    </w:lvl>
    <w:lvl w:ilvl="7">
      <w:numFmt w:val="bullet"/>
      <w:lvlText w:val=""/>
      <w:lvlJc w:val="left"/>
      <w:pPr>
        <w:ind w:left="3240" w:hanging="360"/>
      </w:pPr>
      <w:rPr>
        <w:rFonts w:ascii="Symbol" w:hAnsi="Symbol"/>
      </w:rPr>
    </w:lvl>
    <w:lvl w:ilvl="8">
      <w:numFmt w:val="bullet"/>
      <w:lvlText w:val=""/>
      <w:lvlJc w:val="left"/>
      <w:pPr>
        <w:ind w:left="3600" w:hanging="360"/>
      </w:pPr>
      <w:rPr>
        <w:rFonts w:ascii="Symbol" w:hAnsi="Symbol"/>
      </w:rPr>
    </w:lvl>
  </w:abstractNum>
  <w:abstractNum w:abstractNumId="47" w15:restartNumberingAfterBreak="0">
    <w:nsid w:val="33CD0929"/>
    <w:multiLevelType w:val="hybridMultilevel"/>
    <w:tmpl w:val="2B326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4085541"/>
    <w:multiLevelType w:val="hybridMultilevel"/>
    <w:tmpl w:val="9392F6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35F07D3C"/>
    <w:multiLevelType w:val="multilevel"/>
    <w:tmpl w:val="8A205698"/>
    <w:styleLink w:val="WW8Num36"/>
    <w:lvl w:ilvl="0">
      <w:numFmt w:val="bullet"/>
      <w:lvlText w:val="-"/>
      <w:lvlJc w:val="left"/>
      <w:rPr>
        <w:rFonts w:ascii="Trebuchet MS" w:hAnsi="Trebuchet MS"/>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50" w15:restartNumberingAfterBreak="0">
    <w:nsid w:val="36C0218B"/>
    <w:multiLevelType w:val="multilevel"/>
    <w:tmpl w:val="F0C2D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ABB55DC"/>
    <w:multiLevelType w:val="hybridMultilevel"/>
    <w:tmpl w:val="42F4F104"/>
    <w:lvl w:ilvl="0" w:tplc="1CCAE92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3C8E5F68"/>
    <w:multiLevelType w:val="hybridMultilevel"/>
    <w:tmpl w:val="E85CC7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3F403C08"/>
    <w:multiLevelType w:val="hybridMultilevel"/>
    <w:tmpl w:val="7FA20C94"/>
    <w:lvl w:ilvl="0" w:tplc="1CCAE92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3F5C66C4"/>
    <w:multiLevelType w:val="hybridMultilevel"/>
    <w:tmpl w:val="754666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3F624AFC"/>
    <w:multiLevelType w:val="multilevel"/>
    <w:tmpl w:val="CBF072C2"/>
    <w:styleLink w:val="Listeactuelle2"/>
    <w:lvl w:ilvl="0">
      <w:start w:val="28"/>
      <w:numFmt w:val="bullet"/>
      <w:lvlText w:val="-"/>
      <w:lvlJc w:val="left"/>
      <w:pPr>
        <w:ind w:left="720" w:hanging="360"/>
      </w:pPr>
      <w:rPr>
        <w:rFonts w:ascii="Lato Black" w:eastAsiaTheme="majorEastAsia" w:hAnsi="Lato Black" w:cstheme="maj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40192E93"/>
    <w:multiLevelType w:val="hybridMultilevel"/>
    <w:tmpl w:val="DFA2C728"/>
    <w:lvl w:ilvl="0" w:tplc="4BFC5CAA">
      <w:start w:val="1"/>
      <w:numFmt w:val="bullet"/>
      <w:lvlText w:val=""/>
      <w:lvlJc w:val="left"/>
      <w:pPr>
        <w:ind w:left="1080" w:hanging="360"/>
      </w:pPr>
      <w:rPr>
        <w:rFonts w:ascii="Symbol" w:hAnsi="Symbol" w:hint="default"/>
      </w:rPr>
    </w:lvl>
    <w:lvl w:ilvl="1" w:tplc="067050F6">
      <w:start w:val="1"/>
      <w:numFmt w:val="bullet"/>
      <w:lvlText w:val="-"/>
      <w:lvlJc w:val="left"/>
      <w:pPr>
        <w:ind w:left="1495" w:hanging="360"/>
      </w:pPr>
      <w:rPr>
        <w:rFonts w:ascii="Times New Roman" w:hAnsi="Times New Roman" w:cs="Times New Roman"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7" w15:restartNumberingAfterBreak="0">
    <w:nsid w:val="408032C2"/>
    <w:multiLevelType w:val="multilevel"/>
    <w:tmpl w:val="80467E34"/>
    <w:styleLink w:val="Listeactuelle10"/>
    <w:lvl w:ilvl="0">
      <w:start w:val="1"/>
      <w:numFmt w:val="decimal"/>
      <w:lvlText w:val="ARTICLE %1."/>
      <w:lvlJc w:val="left"/>
      <w:pPr>
        <w:ind w:left="1440" w:hanging="360"/>
      </w:pPr>
      <w:rPr>
        <w:rFonts w:hint="default"/>
      </w:rPr>
    </w:lvl>
    <w:lvl w:ilvl="1">
      <w:start w:val="1"/>
      <w:numFmt w:val="decimal"/>
      <w:lvlText w:val="Article %1.%2."/>
      <w:lvlJc w:val="left"/>
      <w:pPr>
        <w:ind w:left="1872" w:hanging="432"/>
      </w:pPr>
      <w:rPr>
        <w:rFonts w:hint="default"/>
      </w:rPr>
    </w:lvl>
    <w:lvl w:ilvl="2">
      <w:start w:val="1"/>
      <w:numFmt w:val="decimal"/>
      <w:lvlText w:val="Article %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58" w15:restartNumberingAfterBreak="0">
    <w:nsid w:val="40FA00A5"/>
    <w:multiLevelType w:val="hybridMultilevel"/>
    <w:tmpl w:val="D4AA141A"/>
    <w:lvl w:ilvl="0" w:tplc="5B5AE17C">
      <w:start w:val="1"/>
      <w:numFmt w:val="bullet"/>
      <w:lvlText w:val="-"/>
      <w:lvlJc w:val="left"/>
      <w:pPr>
        <w:ind w:left="720" w:hanging="360"/>
      </w:pPr>
      <w:rPr>
        <w:rFonts w:ascii="Lato" w:eastAsiaTheme="minorHAnsi" w:hAnsi="Lat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2684486"/>
    <w:multiLevelType w:val="multilevel"/>
    <w:tmpl w:val="0F8CD3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44F7037E"/>
    <w:multiLevelType w:val="hybridMultilevel"/>
    <w:tmpl w:val="A9327966"/>
    <w:lvl w:ilvl="0" w:tplc="040C000F">
      <w:start w:val="1"/>
      <w:numFmt w:val="decimal"/>
      <w:lvlText w:val="%1."/>
      <w:lvlJc w:val="left"/>
      <w:pPr>
        <w:ind w:left="360" w:hanging="360"/>
      </w:pPr>
      <w:rPr>
        <w:rFonts w:hint="default"/>
        <w:color w:val="auto"/>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1" w15:restartNumberingAfterBreak="0">
    <w:nsid w:val="459D55CE"/>
    <w:multiLevelType w:val="multilevel"/>
    <w:tmpl w:val="1546801C"/>
    <w:styleLink w:val="WW8Num21"/>
    <w:lvl w:ilvl="0">
      <w:numFmt w:val="bullet"/>
      <w:lvlText w:val="-"/>
      <w:lvlJc w:val="left"/>
      <w:rPr>
        <w:rFonts w:ascii="Trebuchet MS" w:hAnsi="Trebuchet MS"/>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62" w15:restartNumberingAfterBreak="0">
    <w:nsid w:val="45CE3E17"/>
    <w:multiLevelType w:val="multilevel"/>
    <w:tmpl w:val="73D04F32"/>
    <w:lvl w:ilvl="0">
      <w:start w:val="1"/>
      <w:numFmt w:val="decimal"/>
      <w:pStyle w:val="DCETitre1"/>
      <w:isLgl/>
      <w:suff w:val="space"/>
      <w:lvlText w:val="Article %1. –"/>
      <w:lvlJc w:val="left"/>
      <w:pPr>
        <w:ind w:left="360" w:hanging="360"/>
      </w:pPr>
      <w:rPr>
        <w:rFonts w:hint="default"/>
        <w:b/>
        <w:i w:val="0"/>
        <w:caps/>
        <w:sz w:val="24"/>
        <w:szCs w:val="24"/>
      </w:rPr>
    </w:lvl>
    <w:lvl w:ilvl="1">
      <w:start w:val="1"/>
      <w:numFmt w:val="decimal"/>
      <w:pStyle w:val="DCETitre2"/>
      <w:lvlText w:val="%1.%2."/>
      <w:lvlJc w:val="left"/>
      <w:pPr>
        <w:tabs>
          <w:tab w:val="num" w:pos="1283"/>
        </w:tabs>
        <w:ind w:left="1283" w:hanging="432"/>
      </w:pPr>
      <w:rPr>
        <w:rFonts w:hint="default"/>
      </w:rPr>
    </w:lvl>
    <w:lvl w:ilvl="2">
      <w:start w:val="1"/>
      <w:numFmt w:val="decimal"/>
      <w:pStyle w:val="DCETitre3"/>
      <w:isLgl/>
      <w:lvlText w:val="%1.%2.%3."/>
      <w:lvlJc w:val="left"/>
      <w:pPr>
        <w:tabs>
          <w:tab w:val="num" w:pos="1224"/>
        </w:tabs>
        <w:ind w:left="1224" w:hanging="504"/>
      </w:pPr>
      <w:rPr>
        <w:rFonts w:hint="default"/>
      </w:rPr>
    </w:lvl>
    <w:lvl w:ilvl="3">
      <w:start w:val="1"/>
      <w:numFmt w:val="decimal"/>
      <w:pStyle w:val="DCETitre4"/>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3" w15:restartNumberingAfterBreak="0">
    <w:nsid w:val="46A73293"/>
    <w:multiLevelType w:val="multilevel"/>
    <w:tmpl w:val="FCE21970"/>
    <w:styleLink w:val="Listeactuelle6"/>
    <w:lvl w:ilvl="0">
      <w:start w:val="1"/>
      <w:numFmt w:val="decimal"/>
      <w:lvlText w:val="Article %1.1"/>
      <w:lvlJc w:val="left"/>
      <w:pPr>
        <w:ind w:left="720" w:hanging="360"/>
      </w:pPr>
      <w:rPr>
        <w:rFonts w:hint="default"/>
      </w:rPr>
    </w:lvl>
    <w:lvl w:ilvl="1">
      <w:start w:val="1"/>
      <w:numFmt w:val="decimal"/>
      <w:lvlText w:val="Article %1.%2."/>
      <w:lvlJc w:val="left"/>
      <w:pPr>
        <w:ind w:left="1152" w:hanging="432"/>
      </w:pPr>
      <w:rPr>
        <w:rFonts w:hint="default"/>
      </w:rPr>
    </w:lvl>
    <w:lvl w:ilvl="2">
      <w:start w:val="1"/>
      <w:numFmt w:val="decimal"/>
      <w:lvlText w:val="Article %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4" w15:restartNumberingAfterBreak="0">
    <w:nsid w:val="477D449A"/>
    <w:multiLevelType w:val="multilevel"/>
    <w:tmpl w:val="32625C16"/>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65" w15:restartNumberingAfterBreak="0">
    <w:nsid w:val="4869379F"/>
    <w:multiLevelType w:val="multilevel"/>
    <w:tmpl w:val="66FC4C4A"/>
    <w:styleLink w:val="Listeactuelle4"/>
    <w:lvl w:ilvl="0">
      <w:start w:val="1"/>
      <w:numFmt w:val="decimal"/>
      <w:lvlText w:val="ARTICLE %1."/>
      <w:lvlJc w:val="left"/>
      <w:pPr>
        <w:ind w:left="720" w:hanging="360"/>
      </w:pPr>
      <w:rPr>
        <w:rFonts w:hint="default"/>
      </w:rPr>
    </w:lvl>
    <w:lvl w:ilvl="1">
      <w:start w:val="1"/>
      <w:numFmt w:val="decimal"/>
      <w:lvlText w:val="Article %1.%2."/>
      <w:lvlJc w:val="left"/>
      <w:pPr>
        <w:ind w:left="1152" w:hanging="432"/>
      </w:pPr>
      <w:rPr>
        <w:rFonts w:hint="default"/>
      </w:rPr>
    </w:lvl>
    <w:lvl w:ilvl="2">
      <w:start w:val="1"/>
      <w:numFmt w:val="decimal"/>
      <w:lvlText w:val="Article %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6" w15:restartNumberingAfterBreak="0">
    <w:nsid w:val="497555F4"/>
    <w:multiLevelType w:val="hybridMultilevel"/>
    <w:tmpl w:val="8E2A44DE"/>
    <w:lvl w:ilvl="0" w:tplc="836C6828">
      <w:start w:val="7"/>
      <w:numFmt w:val="bullet"/>
      <w:lvlText w:val="ù"/>
      <w:lvlJc w:val="left"/>
      <w:pPr>
        <w:ind w:left="360" w:hanging="360"/>
      </w:pPr>
      <w:rPr>
        <w:rFonts w:ascii="Wingdings" w:hAnsi="Wingdings" w:hint="default"/>
        <w:color w:val="auto"/>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7" w15:restartNumberingAfterBreak="0">
    <w:nsid w:val="4B0960D2"/>
    <w:multiLevelType w:val="multilevel"/>
    <w:tmpl w:val="4E4AC0CC"/>
    <w:styleLink w:val="WW8Num32"/>
    <w:lvl w:ilvl="0">
      <w:numFmt w:val="bullet"/>
      <w:lvlText w:val=""/>
      <w:lvlJc w:val="left"/>
      <w:rPr>
        <w:rFonts w:ascii="Wingdings" w:hAnsi="Wingdings"/>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68" w15:restartNumberingAfterBreak="0">
    <w:nsid w:val="4B3A3260"/>
    <w:multiLevelType w:val="multilevel"/>
    <w:tmpl w:val="CBD0A8D2"/>
    <w:styleLink w:val="Listeactuelle7"/>
    <w:lvl w:ilvl="0">
      <w:start w:val="1"/>
      <w:numFmt w:val="decimal"/>
      <w:lvlText w:val="ARTICLE %1."/>
      <w:lvlJc w:val="left"/>
      <w:pPr>
        <w:ind w:left="360" w:hanging="360"/>
      </w:pPr>
      <w:rPr>
        <w:rFonts w:hint="default"/>
      </w:rPr>
    </w:lvl>
    <w:lvl w:ilvl="1">
      <w:start w:val="1"/>
      <w:numFmt w:val="decimal"/>
      <w:lvlText w:val="Article %1.%2."/>
      <w:lvlJc w:val="left"/>
      <w:pPr>
        <w:ind w:left="792" w:hanging="432"/>
      </w:pPr>
      <w:rPr>
        <w:rFonts w:hint="default"/>
      </w:rPr>
    </w:lvl>
    <w:lvl w:ilvl="2">
      <w:start w:val="1"/>
      <w:numFmt w:val="decimal"/>
      <w:lvlText w:val="Article %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B861BB8"/>
    <w:multiLevelType w:val="multilevel"/>
    <w:tmpl w:val="1C4AC6FA"/>
    <w:lvl w:ilvl="0">
      <w:start w:val="16"/>
      <w:numFmt w:val="bullet"/>
      <w:lvlText w:val="-"/>
      <w:lvlJc w:val="left"/>
      <w:pPr>
        <w:ind w:left="465" w:hanging="465"/>
      </w:pPr>
      <w:rPr>
        <w:rFonts w:ascii="Helv" w:eastAsia="Helv" w:hAnsi="Helv" w:cs="Helv" w:hint="default"/>
      </w:rPr>
    </w:lvl>
    <w:lvl w:ilvl="1">
      <w:numFmt w:val="bullet"/>
      <w:lvlText w:val="→"/>
      <w:lvlJc w:val="left"/>
      <w:pPr>
        <w:ind w:left="2880" w:hanging="360"/>
      </w:pPr>
      <w:rPr>
        <w:rFonts w:ascii="Lato" w:eastAsiaTheme="minorEastAsia" w:hAnsi="Lato" w:cstheme="minorBidi"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70" w15:restartNumberingAfterBreak="0">
    <w:nsid w:val="4C523C87"/>
    <w:multiLevelType w:val="hybridMultilevel"/>
    <w:tmpl w:val="8624916C"/>
    <w:lvl w:ilvl="0" w:tplc="959C1DB6">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Wingdings" w:hAnsi="Wingdings" w:hint="default"/>
      </w:rPr>
    </w:lvl>
    <w:lvl w:ilvl="4" w:tplc="FFFFFFFF">
      <w:start w:val="1"/>
      <w:numFmt w:val="bullet"/>
      <w:lvlText w:val=""/>
      <w:lvlJc w:val="left"/>
      <w:pPr>
        <w:tabs>
          <w:tab w:val="num" w:pos="3600"/>
        </w:tabs>
        <w:ind w:left="3600" w:hanging="360"/>
      </w:pPr>
      <w:rPr>
        <w:rFonts w:ascii="Wingdings" w:hAnsi="Wingdings"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Wingdings" w:hAnsi="Wingdings" w:hint="default"/>
      </w:rPr>
    </w:lvl>
    <w:lvl w:ilvl="7" w:tplc="FFFFFFFF">
      <w:start w:val="1"/>
      <w:numFmt w:val="bullet"/>
      <w:lvlText w:val=""/>
      <w:lvlJc w:val="left"/>
      <w:pPr>
        <w:tabs>
          <w:tab w:val="num" w:pos="5760"/>
        </w:tabs>
        <w:ind w:left="5760" w:hanging="360"/>
      </w:pPr>
      <w:rPr>
        <w:rFonts w:ascii="Wingdings" w:hAnsi="Wingdings"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F192ABC"/>
    <w:multiLevelType w:val="hybridMultilevel"/>
    <w:tmpl w:val="5E60F420"/>
    <w:lvl w:ilvl="0" w:tplc="1CCAE92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50877FC0"/>
    <w:multiLevelType w:val="multilevel"/>
    <w:tmpl w:val="FAF65B06"/>
    <w:lvl w:ilvl="0">
      <w:start w:val="1"/>
      <w:numFmt w:val="decimal"/>
      <w:pStyle w:val="Titre1"/>
      <w:lvlText w:val="ARTICLE %1."/>
      <w:lvlJc w:val="left"/>
      <w:pPr>
        <w:ind w:left="1080" w:hanging="360"/>
      </w:pPr>
      <w:rPr>
        <w:rFonts w:hint="default"/>
      </w:rPr>
    </w:lvl>
    <w:lvl w:ilvl="1">
      <w:start w:val="1"/>
      <w:numFmt w:val="decimal"/>
      <w:lvlText w:val="Article %1.%2."/>
      <w:lvlJc w:val="left"/>
      <w:pPr>
        <w:ind w:left="1512" w:hanging="432"/>
      </w:pPr>
      <w:rPr>
        <w:rFonts w:hint="default"/>
      </w:rPr>
    </w:lvl>
    <w:lvl w:ilvl="2">
      <w:start w:val="1"/>
      <w:numFmt w:val="decimal"/>
      <w:lvlText w:val="Article %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3" w15:restartNumberingAfterBreak="0">
    <w:nsid w:val="510C79E2"/>
    <w:multiLevelType w:val="hybridMultilevel"/>
    <w:tmpl w:val="58122246"/>
    <w:lvl w:ilvl="0" w:tplc="1CCAE924">
      <w:numFmt w:val="bullet"/>
      <w:lvlText w:val="-"/>
      <w:lvlJc w:val="left"/>
      <w:pPr>
        <w:ind w:left="751" w:hanging="360"/>
      </w:pPr>
      <w:rPr>
        <w:rFonts w:ascii="Times New Roman" w:eastAsiaTheme="minorHAnsi" w:hAnsi="Times New Roman" w:cs="Times New Roman" w:hint="default"/>
      </w:rPr>
    </w:lvl>
    <w:lvl w:ilvl="1" w:tplc="040C0003" w:tentative="1">
      <w:start w:val="1"/>
      <w:numFmt w:val="bullet"/>
      <w:lvlText w:val="o"/>
      <w:lvlJc w:val="left"/>
      <w:pPr>
        <w:ind w:left="1471" w:hanging="360"/>
      </w:pPr>
      <w:rPr>
        <w:rFonts w:ascii="Courier New" w:hAnsi="Courier New" w:cs="Courier New" w:hint="default"/>
      </w:rPr>
    </w:lvl>
    <w:lvl w:ilvl="2" w:tplc="040C0005" w:tentative="1">
      <w:start w:val="1"/>
      <w:numFmt w:val="bullet"/>
      <w:lvlText w:val=""/>
      <w:lvlJc w:val="left"/>
      <w:pPr>
        <w:ind w:left="2191" w:hanging="360"/>
      </w:pPr>
      <w:rPr>
        <w:rFonts w:ascii="Wingdings" w:hAnsi="Wingdings" w:hint="default"/>
      </w:rPr>
    </w:lvl>
    <w:lvl w:ilvl="3" w:tplc="040C0001" w:tentative="1">
      <w:start w:val="1"/>
      <w:numFmt w:val="bullet"/>
      <w:lvlText w:val=""/>
      <w:lvlJc w:val="left"/>
      <w:pPr>
        <w:ind w:left="2911" w:hanging="360"/>
      </w:pPr>
      <w:rPr>
        <w:rFonts w:ascii="Symbol" w:hAnsi="Symbol" w:hint="default"/>
      </w:rPr>
    </w:lvl>
    <w:lvl w:ilvl="4" w:tplc="040C0003" w:tentative="1">
      <w:start w:val="1"/>
      <w:numFmt w:val="bullet"/>
      <w:lvlText w:val="o"/>
      <w:lvlJc w:val="left"/>
      <w:pPr>
        <w:ind w:left="3631" w:hanging="360"/>
      </w:pPr>
      <w:rPr>
        <w:rFonts w:ascii="Courier New" w:hAnsi="Courier New" w:cs="Courier New" w:hint="default"/>
      </w:rPr>
    </w:lvl>
    <w:lvl w:ilvl="5" w:tplc="040C0005" w:tentative="1">
      <w:start w:val="1"/>
      <w:numFmt w:val="bullet"/>
      <w:lvlText w:val=""/>
      <w:lvlJc w:val="left"/>
      <w:pPr>
        <w:ind w:left="4351" w:hanging="360"/>
      </w:pPr>
      <w:rPr>
        <w:rFonts w:ascii="Wingdings" w:hAnsi="Wingdings" w:hint="default"/>
      </w:rPr>
    </w:lvl>
    <w:lvl w:ilvl="6" w:tplc="040C0001" w:tentative="1">
      <w:start w:val="1"/>
      <w:numFmt w:val="bullet"/>
      <w:lvlText w:val=""/>
      <w:lvlJc w:val="left"/>
      <w:pPr>
        <w:ind w:left="5071" w:hanging="360"/>
      </w:pPr>
      <w:rPr>
        <w:rFonts w:ascii="Symbol" w:hAnsi="Symbol" w:hint="default"/>
      </w:rPr>
    </w:lvl>
    <w:lvl w:ilvl="7" w:tplc="040C0003" w:tentative="1">
      <w:start w:val="1"/>
      <w:numFmt w:val="bullet"/>
      <w:lvlText w:val="o"/>
      <w:lvlJc w:val="left"/>
      <w:pPr>
        <w:ind w:left="5791" w:hanging="360"/>
      </w:pPr>
      <w:rPr>
        <w:rFonts w:ascii="Courier New" w:hAnsi="Courier New" w:cs="Courier New" w:hint="default"/>
      </w:rPr>
    </w:lvl>
    <w:lvl w:ilvl="8" w:tplc="040C0005" w:tentative="1">
      <w:start w:val="1"/>
      <w:numFmt w:val="bullet"/>
      <w:lvlText w:val=""/>
      <w:lvlJc w:val="left"/>
      <w:pPr>
        <w:ind w:left="6511" w:hanging="360"/>
      </w:pPr>
      <w:rPr>
        <w:rFonts w:ascii="Wingdings" w:hAnsi="Wingdings" w:hint="default"/>
      </w:rPr>
    </w:lvl>
  </w:abstractNum>
  <w:abstractNum w:abstractNumId="74" w15:restartNumberingAfterBreak="0">
    <w:nsid w:val="528455C6"/>
    <w:multiLevelType w:val="multilevel"/>
    <w:tmpl w:val="89C82378"/>
    <w:styleLink w:val="Listeactuelle14"/>
    <w:lvl w:ilvl="0">
      <w:start w:val="1"/>
      <w:numFmt w:val="decimal"/>
      <w:lvlText w:val="ARTICLE %1."/>
      <w:lvlJc w:val="left"/>
      <w:pPr>
        <w:ind w:left="1080" w:hanging="360"/>
      </w:pPr>
      <w:rPr>
        <w:rFonts w:hint="default"/>
      </w:rPr>
    </w:lvl>
    <w:lvl w:ilvl="1">
      <w:start w:val="1"/>
      <w:numFmt w:val="decimal"/>
      <w:lvlText w:val="Article %1.%2."/>
      <w:lvlJc w:val="left"/>
      <w:pPr>
        <w:ind w:left="1512" w:hanging="432"/>
      </w:pPr>
      <w:rPr>
        <w:rFonts w:hint="default"/>
      </w:rPr>
    </w:lvl>
    <w:lvl w:ilvl="2">
      <w:start w:val="1"/>
      <w:numFmt w:val="decimal"/>
      <w:lvlText w:val="Article %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5" w15:restartNumberingAfterBreak="0">
    <w:nsid w:val="52FB4053"/>
    <w:multiLevelType w:val="multilevel"/>
    <w:tmpl w:val="CE18FE26"/>
    <w:styleLink w:val="WW8Num7"/>
    <w:lvl w:ilvl="0">
      <w:numFmt w:val="bullet"/>
      <w:lvlText w:val="-"/>
      <w:lvlJc w:val="left"/>
      <w:pPr>
        <w:ind w:left="0" w:firstLine="0"/>
      </w:pPr>
      <w:rPr>
        <w:rFonts w:ascii="Trebuchet MS" w:hAnsi="Trebuchet MS"/>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76" w15:restartNumberingAfterBreak="0">
    <w:nsid w:val="538B530F"/>
    <w:multiLevelType w:val="multilevel"/>
    <w:tmpl w:val="0F8CD3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15:restartNumberingAfterBreak="0">
    <w:nsid w:val="54EE729F"/>
    <w:multiLevelType w:val="hybridMultilevel"/>
    <w:tmpl w:val="FC3AFE02"/>
    <w:lvl w:ilvl="0" w:tplc="83BEB646">
      <w:start w:val="1"/>
      <w:numFmt w:val="bullet"/>
      <w:lvlText w:val="-"/>
      <w:lvlJc w:val="left"/>
      <w:pPr>
        <w:ind w:left="1080" w:hanging="360"/>
      </w:pPr>
      <w:rPr>
        <w:rFonts w:ascii="Times New Roman" w:hAnsi="Times New Roman" w:cs="Times New Roman" w:hint="default"/>
        <w:color w:val="auto"/>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8" w15:restartNumberingAfterBreak="0">
    <w:nsid w:val="54F219D5"/>
    <w:multiLevelType w:val="hybridMultilevel"/>
    <w:tmpl w:val="91E69302"/>
    <w:lvl w:ilvl="0" w:tplc="AA5E60B2">
      <w:start w:val="2"/>
      <w:numFmt w:val="bullet"/>
      <w:lvlText w:val="-"/>
      <w:lvlJc w:val="left"/>
      <w:pPr>
        <w:ind w:left="720" w:hanging="360"/>
      </w:pPr>
      <w:rPr>
        <w:rFonts w:ascii="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558A5680"/>
    <w:multiLevelType w:val="hybridMultilevel"/>
    <w:tmpl w:val="78749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576B7434"/>
    <w:multiLevelType w:val="multilevel"/>
    <w:tmpl w:val="B8148B8A"/>
    <w:styleLink w:val="Listeactuelle8"/>
    <w:lvl w:ilvl="0">
      <w:start w:val="1"/>
      <w:numFmt w:val="decimal"/>
      <w:lvlText w:val="ARTICLE %1."/>
      <w:lvlJc w:val="left"/>
      <w:pPr>
        <w:ind w:left="360" w:hanging="360"/>
      </w:pPr>
      <w:rPr>
        <w:rFonts w:hint="default"/>
      </w:rPr>
    </w:lvl>
    <w:lvl w:ilvl="1">
      <w:start w:val="1"/>
      <w:numFmt w:val="decimal"/>
      <w:lvlText w:val="Article %1.%2."/>
      <w:lvlJc w:val="left"/>
      <w:pPr>
        <w:ind w:left="792" w:hanging="432"/>
      </w:pPr>
      <w:rPr>
        <w:rFonts w:hint="default"/>
      </w:rPr>
    </w:lvl>
    <w:lvl w:ilvl="2">
      <w:start w:val="1"/>
      <w:numFmt w:val="decimal"/>
      <w:lvlText w:val="Article %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579D6907"/>
    <w:multiLevelType w:val="hybridMultilevel"/>
    <w:tmpl w:val="AD5E75A6"/>
    <w:lvl w:ilvl="0" w:tplc="0000001F">
      <w:start w:val="3"/>
      <w:numFmt w:val="bullet"/>
      <w:lvlText w:val="-"/>
      <w:lvlJc w:val="left"/>
      <w:pPr>
        <w:ind w:left="720" w:hanging="360"/>
      </w:pPr>
      <w:rPr>
        <w:rFonts w:ascii="Times New Roman" w:hAnsi="Times New Roman" w:cs="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5CB8410A"/>
    <w:multiLevelType w:val="hybridMultilevel"/>
    <w:tmpl w:val="9BA80BB2"/>
    <w:lvl w:ilvl="0" w:tplc="598CD246">
      <w:start w:val="1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5CD81457"/>
    <w:multiLevelType w:val="hybridMultilevel"/>
    <w:tmpl w:val="215882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5EAD515C"/>
    <w:multiLevelType w:val="hybridMultilevel"/>
    <w:tmpl w:val="23D4EF7C"/>
    <w:lvl w:ilvl="0" w:tplc="598CD246">
      <w:start w:val="18"/>
      <w:numFmt w:val="bullet"/>
      <w:lvlText w:val="-"/>
      <w:lvlJc w:val="left"/>
      <w:pPr>
        <w:ind w:left="720" w:hanging="360"/>
      </w:pPr>
      <w:rPr>
        <w:rFonts w:ascii="Calibri" w:eastAsia="Calibri" w:hAnsi="Calibri" w:cs="Calibri" w:hint="default"/>
      </w:rPr>
    </w:lvl>
    <w:lvl w:ilvl="1" w:tplc="D58A98A4">
      <w:start w:val="1"/>
      <w:numFmt w:val="bullet"/>
      <w:lvlText w:val="­"/>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5EF11485"/>
    <w:multiLevelType w:val="hybridMultilevel"/>
    <w:tmpl w:val="ECEA9116"/>
    <w:styleLink w:val="WW8Num22"/>
    <w:lvl w:ilvl="0" w:tplc="1CCAE92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5F1F0156"/>
    <w:multiLevelType w:val="multilevel"/>
    <w:tmpl w:val="BCDA797E"/>
    <w:styleLink w:val="WW8Num15"/>
    <w:lvl w:ilvl="0">
      <w:numFmt w:val="bullet"/>
      <w:lvlText w:val="­"/>
      <w:lvlJc w:val="left"/>
      <w:rPr>
        <w:rFonts w:ascii="OpenSymbol, 'Arial Unicode MS'" w:hAnsi="OpenSymbol, 'Arial Unicode MS'"/>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87" w15:restartNumberingAfterBreak="0">
    <w:nsid w:val="60707C74"/>
    <w:multiLevelType w:val="hybridMultilevel"/>
    <w:tmpl w:val="777C3522"/>
    <w:lvl w:ilvl="0" w:tplc="66D0BED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633655AC"/>
    <w:multiLevelType w:val="multilevel"/>
    <w:tmpl w:val="B49A244C"/>
    <w:lvl w:ilvl="0">
      <w:start w:val="1"/>
      <w:numFmt w:val="decimal"/>
      <w:lvlText w:val="ARTICLE %1."/>
      <w:lvlJc w:val="left"/>
      <w:pPr>
        <w:ind w:left="360" w:hanging="360"/>
      </w:pPr>
      <w:rPr>
        <w:rFonts w:hint="default"/>
      </w:rPr>
    </w:lvl>
    <w:lvl w:ilvl="1">
      <w:start w:val="1"/>
      <w:numFmt w:val="decimal"/>
      <w:pStyle w:val="Sansinterligne"/>
      <w:lvlText w:val="Article %1.%2."/>
      <w:lvlJc w:val="left"/>
      <w:pPr>
        <w:ind w:left="792" w:hanging="432"/>
      </w:pPr>
      <w:rPr>
        <w:rFonts w:hint="default"/>
      </w:rPr>
    </w:lvl>
    <w:lvl w:ilvl="2">
      <w:start w:val="1"/>
      <w:numFmt w:val="decimal"/>
      <w:lvlText w:val="Article %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67AF6378"/>
    <w:multiLevelType w:val="hybridMultilevel"/>
    <w:tmpl w:val="9B2C6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688202C9"/>
    <w:multiLevelType w:val="hybridMultilevel"/>
    <w:tmpl w:val="1ED09856"/>
    <w:lvl w:ilvl="0" w:tplc="D2D00AC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1" w15:restartNumberingAfterBreak="0">
    <w:nsid w:val="695F3B30"/>
    <w:multiLevelType w:val="hybridMultilevel"/>
    <w:tmpl w:val="B48007A8"/>
    <w:lvl w:ilvl="0" w:tplc="1CCAE92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6A2B4A29"/>
    <w:multiLevelType w:val="multilevel"/>
    <w:tmpl w:val="00D68258"/>
    <w:numStyleLink w:val="Listeactuelle1"/>
  </w:abstractNum>
  <w:abstractNum w:abstractNumId="93" w15:restartNumberingAfterBreak="0">
    <w:nsid w:val="6A307F10"/>
    <w:multiLevelType w:val="multilevel"/>
    <w:tmpl w:val="A7BA3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BEB6B90"/>
    <w:multiLevelType w:val="hybridMultilevel"/>
    <w:tmpl w:val="5DAADD90"/>
    <w:lvl w:ilvl="0" w:tplc="66D0BED6">
      <w:numFmt w:val="bullet"/>
      <w:lvlText w:val="-"/>
      <w:lvlJc w:val="left"/>
      <w:pPr>
        <w:ind w:left="861" w:hanging="360"/>
      </w:pPr>
      <w:rPr>
        <w:rFonts w:ascii="Arial" w:eastAsia="Arial" w:hAnsi="Arial" w:cs="Arial" w:hint="default"/>
      </w:rPr>
    </w:lvl>
    <w:lvl w:ilvl="1" w:tplc="040C0003" w:tentative="1">
      <w:start w:val="1"/>
      <w:numFmt w:val="bullet"/>
      <w:lvlText w:val="o"/>
      <w:lvlJc w:val="left"/>
      <w:pPr>
        <w:ind w:left="1581" w:hanging="360"/>
      </w:pPr>
      <w:rPr>
        <w:rFonts w:ascii="Courier New" w:hAnsi="Courier New" w:hint="default"/>
      </w:rPr>
    </w:lvl>
    <w:lvl w:ilvl="2" w:tplc="040C0005" w:tentative="1">
      <w:start w:val="1"/>
      <w:numFmt w:val="bullet"/>
      <w:lvlText w:val=""/>
      <w:lvlJc w:val="left"/>
      <w:pPr>
        <w:ind w:left="2301" w:hanging="360"/>
      </w:pPr>
      <w:rPr>
        <w:rFonts w:ascii="Wingdings" w:hAnsi="Wingdings" w:hint="default"/>
      </w:rPr>
    </w:lvl>
    <w:lvl w:ilvl="3" w:tplc="040C0001" w:tentative="1">
      <w:start w:val="1"/>
      <w:numFmt w:val="bullet"/>
      <w:lvlText w:val=""/>
      <w:lvlJc w:val="left"/>
      <w:pPr>
        <w:ind w:left="3021" w:hanging="360"/>
      </w:pPr>
      <w:rPr>
        <w:rFonts w:ascii="Symbol" w:hAnsi="Symbol" w:hint="default"/>
      </w:rPr>
    </w:lvl>
    <w:lvl w:ilvl="4" w:tplc="040C0003" w:tentative="1">
      <w:start w:val="1"/>
      <w:numFmt w:val="bullet"/>
      <w:lvlText w:val="o"/>
      <w:lvlJc w:val="left"/>
      <w:pPr>
        <w:ind w:left="3741" w:hanging="360"/>
      </w:pPr>
      <w:rPr>
        <w:rFonts w:ascii="Courier New" w:hAnsi="Courier New" w:hint="default"/>
      </w:rPr>
    </w:lvl>
    <w:lvl w:ilvl="5" w:tplc="040C0005" w:tentative="1">
      <w:start w:val="1"/>
      <w:numFmt w:val="bullet"/>
      <w:lvlText w:val=""/>
      <w:lvlJc w:val="left"/>
      <w:pPr>
        <w:ind w:left="4461" w:hanging="360"/>
      </w:pPr>
      <w:rPr>
        <w:rFonts w:ascii="Wingdings" w:hAnsi="Wingdings" w:hint="default"/>
      </w:rPr>
    </w:lvl>
    <w:lvl w:ilvl="6" w:tplc="040C0001" w:tentative="1">
      <w:start w:val="1"/>
      <w:numFmt w:val="bullet"/>
      <w:lvlText w:val=""/>
      <w:lvlJc w:val="left"/>
      <w:pPr>
        <w:ind w:left="5181" w:hanging="360"/>
      </w:pPr>
      <w:rPr>
        <w:rFonts w:ascii="Symbol" w:hAnsi="Symbol" w:hint="default"/>
      </w:rPr>
    </w:lvl>
    <w:lvl w:ilvl="7" w:tplc="040C0003" w:tentative="1">
      <w:start w:val="1"/>
      <w:numFmt w:val="bullet"/>
      <w:lvlText w:val="o"/>
      <w:lvlJc w:val="left"/>
      <w:pPr>
        <w:ind w:left="5901" w:hanging="360"/>
      </w:pPr>
      <w:rPr>
        <w:rFonts w:ascii="Courier New" w:hAnsi="Courier New" w:hint="default"/>
      </w:rPr>
    </w:lvl>
    <w:lvl w:ilvl="8" w:tplc="040C0005" w:tentative="1">
      <w:start w:val="1"/>
      <w:numFmt w:val="bullet"/>
      <w:lvlText w:val=""/>
      <w:lvlJc w:val="left"/>
      <w:pPr>
        <w:ind w:left="6621" w:hanging="360"/>
      </w:pPr>
      <w:rPr>
        <w:rFonts w:ascii="Wingdings" w:hAnsi="Wingdings" w:hint="default"/>
      </w:rPr>
    </w:lvl>
  </w:abstractNum>
  <w:abstractNum w:abstractNumId="95" w15:restartNumberingAfterBreak="0">
    <w:nsid w:val="6C455ACD"/>
    <w:multiLevelType w:val="multilevel"/>
    <w:tmpl w:val="605075B6"/>
    <w:styleLink w:val="WW8Num16"/>
    <w:lvl w:ilvl="0">
      <w:numFmt w:val="bullet"/>
      <w:lvlText w:val=""/>
      <w:lvlJc w:val="left"/>
      <w:pPr>
        <w:ind w:left="720" w:hanging="360"/>
      </w:pPr>
      <w:rPr>
        <w:rFonts w:ascii="Symbol" w:hAnsi="Symbol"/>
      </w:rPr>
    </w:lvl>
    <w:lvl w:ilvl="1">
      <w:numFmt w:val="bullet"/>
      <w:lvlText w:val=""/>
      <w:lvlJc w:val="left"/>
      <w:pPr>
        <w:ind w:left="1080" w:hanging="360"/>
      </w:pPr>
      <w:rPr>
        <w:rFonts w:ascii="Symbol" w:hAnsi="Symbol"/>
      </w:rPr>
    </w:lvl>
    <w:lvl w:ilvl="2">
      <w:numFmt w:val="bullet"/>
      <w:lvlText w:val=""/>
      <w:lvlJc w:val="left"/>
      <w:pPr>
        <w:ind w:left="1440" w:hanging="360"/>
      </w:pPr>
      <w:rPr>
        <w:rFonts w:ascii="Symbol" w:hAnsi="Symbol"/>
      </w:rPr>
    </w:lvl>
    <w:lvl w:ilvl="3">
      <w:numFmt w:val="bullet"/>
      <w:lvlText w:val=""/>
      <w:lvlJc w:val="left"/>
      <w:pPr>
        <w:ind w:left="1800" w:hanging="360"/>
      </w:pPr>
      <w:rPr>
        <w:rFonts w:ascii="Symbol" w:hAnsi="Symbol"/>
      </w:rPr>
    </w:lvl>
    <w:lvl w:ilvl="4">
      <w:numFmt w:val="bullet"/>
      <w:lvlText w:val=""/>
      <w:lvlJc w:val="left"/>
      <w:pPr>
        <w:ind w:left="2160" w:hanging="360"/>
      </w:pPr>
      <w:rPr>
        <w:rFonts w:ascii="Symbol" w:hAnsi="Symbol"/>
      </w:rPr>
    </w:lvl>
    <w:lvl w:ilvl="5">
      <w:numFmt w:val="bullet"/>
      <w:lvlText w:val=""/>
      <w:lvlJc w:val="left"/>
      <w:pPr>
        <w:ind w:left="2520" w:hanging="360"/>
      </w:pPr>
      <w:rPr>
        <w:rFonts w:ascii="Symbol" w:hAnsi="Symbol"/>
      </w:rPr>
    </w:lvl>
    <w:lvl w:ilvl="6">
      <w:numFmt w:val="bullet"/>
      <w:lvlText w:val=""/>
      <w:lvlJc w:val="left"/>
      <w:pPr>
        <w:ind w:left="2880" w:hanging="360"/>
      </w:pPr>
      <w:rPr>
        <w:rFonts w:ascii="Symbol" w:hAnsi="Symbol"/>
      </w:rPr>
    </w:lvl>
    <w:lvl w:ilvl="7">
      <w:numFmt w:val="bullet"/>
      <w:lvlText w:val=""/>
      <w:lvlJc w:val="left"/>
      <w:pPr>
        <w:ind w:left="3240" w:hanging="360"/>
      </w:pPr>
      <w:rPr>
        <w:rFonts w:ascii="Symbol" w:hAnsi="Symbol"/>
      </w:rPr>
    </w:lvl>
    <w:lvl w:ilvl="8">
      <w:numFmt w:val="bullet"/>
      <w:lvlText w:val=""/>
      <w:lvlJc w:val="left"/>
      <w:pPr>
        <w:ind w:left="3600" w:hanging="360"/>
      </w:pPr>
      <w:rPr>
        <w:rFonts w:ascii="Symbol" w:hAnsi="Symbol"/>
      </w:rPr>
    </w:lvl>
  </w:abstractNum>
  <w:abstractNum w:abstractNumId="96" w15:restartNumberingAfterBreak="0">
    <w:nsid w:val="6E4B7111"/>
    <w:multiLevelType w:val="multilevel"/>
    <w:tmpl w:val="5CB05146"/>
    <w:styleLink w:val="Listeactuelle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7" w15:restartNumberingAfterBreak="0">
    <w:nsid w:val="70611BFD"/>
    <w:multiLevelType w:val="hybridMultilevel"/>
    <w:tmpl w:val="F3CC9666"/>
    <w:lvl w:ilvl="0" w:tplc="66D0BED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70786ADC"/>
    <w:multiLevelType w:val="multilevel"/>
    <w:tmpl w:val="CE18ED52"/>
    <w:styleLink w:val="Listeactuelle1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9" w15:restartNumberingAfterBreak="0">
    <w:nsid w:val="71C55B68"/>
    <w:multiLevelType w:val="multilevel"/>
    <w:tmpl w:val="ECD406EC"/>
    <w:styleLink w:val="WW8Num25"/>
    <w:lvl w:ilvl="0">
      <w:numFmt w:val="bullet"/>
      <w:lvlText w:val="-"/>
      <w:lvlJc w:val="left"/>
      <w:pPr>
        <w:ind w:left="644" w:hanging="36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0" w15:restartNumberingAfterBreak="0">
    <w:nsid w:val="74164E33"/>
    <w:multiLevelType w:val="multilevel"/>
    <w:tmpl w:val="E4F4FF0C"/>
    <w:styleLink w:val="Listeactuelle13"/>
    <w:lvl w:ilvl="0">
      <w:start w:val="1"/>
      <w:numFmt w:val="decimal"/>
      <w:lvlText w:val="Article %1.1"/>
      <w:lvlJc w:val="left"/>
      <w:pPr>
        <w:ind w:left="720" w:hanging="360"/>
      </w:pPr>
      <w:rPr>
        <w:rFonts w:hint="default"/>
      </w:rPr>
    </w:lvl>
    <w:lvl w:ilvl="1">
      <w:start w:val="1"/>
      <w:numFmt w:val="decimal"/>
      <w:lvlText w:val="Article %1.%2."/>
      <w:lvlJc w:val="left"/>
      <w:pPr>
        <w:ind w:left="1152" w:hanging="432"/>
      </w:pPr>
      <w:rPr>
        <w:rFonts w:hint="default"/>
      </w:rPr>
    </w:lvl>
    <w:lvl w:ilvl="2">
      <w:start w:val="1"/>
      <w:numFmt w:val="decimal"/>
      <w:lvlText w:val="Article %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01" w15:restartNumberingAfterBreak="0">
    <w:nsid w:val="744143D4"/>
    <w:multiLevelType w:val="multilevel"/>
    <w:tmpl w:val="7C7ACFFE"/>
    <w:lvl w:ilvl="0">
      <w:start w:val="1"/>
      <w:numFmt w:val="decimal"/>
      <w:pStyle w:val="TITRE10"/>
      <w:lvlText w:val="ARTICLE %1."/>
      <w:lvlJc w:val="left"/>
      <w:pPr>
        <w:ind w:left="360" w:hanging="360"/>
      </w:pPr>
      <w:rPr>
        <w:rFonts w:hint="default"/>
      </w:rPr>
    </w:lvl>
    <w:lvl w:ilvl="1">
      <w:start w:val="1"/>
      <w:numFmt w:val="decimal"/>
      <w:lvlText w:val="Article %1.%2."/>
      <w:lvlJc w:val="left"/>
      <w:pPr>
        <w:ind w:left="792" w:hanging="432"/>
      </w:pPr>
      <w:rPr>
        <w:rFonts w:hint="default"/>
      </w:rPr>
    </w:lvl>
    <w:lvl w:ilvl="2">
      <w:start w:val="1"/>
      <w:numFmt w:val="decimal"/>
      <w:lvlText w:val="Article %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76573582"/>
    <w:multiLevelType w:val="multilevel"/>
    <w:tmpl w:val="14845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78A47F7"/>
    <w:multiLevelType w:val="multilevel"/>
    <w:tmpl w:val="CBF072C2"/>
    <w:styleLink w:val="Listeactuelle3"/>
    <w:lvl w:ilvl="0">
      <w:start w:val="28"/>
      <w:numFmt w:val="bullet"/>
      <w:lvlText w:val="-"/>
      <w:lvlJc w:val="left"/>
      <w:pPr>
        <w:ind w:left="720" w:hanging="360"/>
      </w:pPr>
      <w:rPr>
        <w:rFonts w:ascii="Lato Black" w:eastAsiaTheme="majorEastAsia" w:hAnsi="Lato Black" w:cstheme="maj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4" w15:restartNumberingAfterBreak="0">
    <w:nsid w:val="793250D0"/>
    <w:multiLevelType w:val="hybridMultilevel"/>
    <w:tmpl w:val="E4563A68"/>
    <w:lvl w:ilvl="0" w:tplc="00000010">
      <w:start w:val="2"/>
      <w:numFmt w:val="bullet"/>
      <w:lvlText w:val="-"/>
      <w:lvlJc w:val="left"/>
      <w:pPr>
        <w:tabs>
          <w:tab w:val="num" w:pos="1800"/>
        </w:tabs>
        <w:ind w:left="1800" w:hanging="360"/>
      </w:pPr>
      <w:rPr>
        <w:rFonts w:ascii="Times New Roman" w:hAnsi="Times New Roman"/>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5" w15:restartNumberingAfterBreak="0">
    <w:nsid w:val="79D076A5"/>
    <w:multiLevelType w:val="hybridMultilevel"/>
    <w:tmpl w:val="DFE610DC"/>
    <w:lvl w:ilvl="0" w:tplc="0000001F">
      <w:start w:val="3"/>
      <w:numFmt w:val="bullet"/>
      <w:lvlText w:val="-"/>
      <w:lvlJc w:val="left"/>
      <w:pPr>
        <w:ind w:left="720" w:hanging="360"/>
      </w:pPr>
      <w:rPr>
        <w:rFonts w:ascii="Times New Roman" w:hAnsi="Times New Roman" w:cs="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6" w15:restartNumberingAfterBreak="0">
    <w:nsid w:val="7B703CF1"/>
    <w:multiLevelType w:val="multilevel"/>
    <w:tmpl w:val="5FD49BB6"/>
    <w:styleLink w:val="WW8Num12"/>
    <w:lvl w:ilvl="0">
      <w:numFmt w:val="bullet"/>
      <w:lvlText w:val=""/>
      <w:lvlJc w:val="left"/>
      <w:rPr>
        <w:rFonts w:ascii="Wingdings" w:eastAsia="Times New Roman" w:hAnsi="Wingdings" w:cs="Times New Roman"/>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07" w15:restartNumberingAfterBreak="0">
    <w:nsid w:val="7D3E01B3"/>
    <w:multiLevelType w:val="multilevel"/>
    <w:tmpl w:val="ADC26EB6"/>
    <w:styleLink w:val="WW8Num31"/>
    <w:lvl w:ilvl="0">
      <w:numFmt w:val="bullet"/>
      <w:lvlText w:val="-"/>
      <w:lvlJc w:val="left"/>
      <w:rPr>
        <w:rFonts w:ascii="Trebuchet MS" w:hAnsi="Trebuchet MS"/>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08" w15:restartNumberingAfterBreak="0">
    <w:nsid w:val="7DD4008B"/>
    <w:multiLevelType w:val="multilevel"/>
    <w:tmpl w:val="D9A073A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785" w:hanging="705"/>
      </w:pPr>
      <w:rPr>
        <w:rFonts w:ascii="Lato" w:eastAsiaTheme="minorHAnsi" w:hAnsi="Lato"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E5967BD"/>
    <w:multiLevelType w:val="multilevel"/>
    <w:tmpl w:val="F1D66730"/>
    <w:lvl w:ilvl="0">
      <w:numFmt w:val="bullet"/>
      <w:lvlText w:val="-"/>
      <w:lvlJc w:val="left"/>
      <w:pPr>
        <w:tabs>
          <w:tab w:val="num" w:pos="0"/>
        </w:tabs>
        <w:ind w:left="720" w:hanging="360"/>
      </w:pPr>
      <w:rPr>
        <w:rFonts w:ascii="Times New Roman" w:eastAsiaTheme="minorHAnsi"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0" w15:restartNumberingAfterBreak="0">
    <w:nsid w:val="7EA24E48"/>
    <w:multiLevelType w:val="hybridMultilevel"/>
    <w:tmpl w:val="D026D33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1" w15:restartNumberingAfterBreak="0">
    <w:nsid w:val="7EAD084F"/>
    <w:multiLevelType w:val="hybridMultilevel"/>
    <w:tmpl w:val="D3A4D6D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2" w15:restartNumberingAfterBreak="0">
    <w:nsid w:val="7F511423"/>
    <w:multiLevelType w:val="hybridMultilevel"/>
    <w:tmpl w:val="545CA992"/>
    <w:lvl w:ilvl="0" w:tplc="836C6828">
      <w:start w:val="7"/>
      <w:numFmt w:val="bullet"/>
      <w:lvlText w:val="ù"/>
      <w:lvlJc w:val="left"/>
      <w:pPr>
        <w:ind w:left="360" w:hanging="360"/>
      </w:pPr>
      <w:rPr>
        <w:rFonts w:ascii="Wingdings" w:hAnsi="Wingdings" w:hint="default"/>
        <w:color w:val="auto"/>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01"/>
  </w:num>
  <w:num w:numId="2">
    <w:abstractNumId w:val="41"/>
  </w:num>
  <w:num w:numId="3">
    <w:abstractNumId w:val="55"/>
  </w:num>
  <w:num w:numId="4">
    <w:abstractNumId w:val="103"/>
  </w:num>
  <w:num w:numId="5">
    <w:abstractNumId w:val="65"/>
  </w:num>
  <w:num w:numId="6">
    <w:abstractNumId w:val="11"/>
  </w:num>
  <w:num w:numId="7">
    <w:abstractNumId w:val="88"/>
  </w:num>
  <w:num w:numId="8">
    <w:abstractNumId w:val="63"/>
  </w:num>
  <w:num w:numId="9">
    <w:abstractNumId w:val="68"/>
  </w:num>
  <w:num w:numId="10">
    <w:abstractNumId w:val="80"/>
  </w:num>
  <w:num w:numId="11">
    <w:abstractNumId w:val="35"/>
  </w:num>
  <w:num w:numId="12">
    <w:abstractNumId w:val="57"/>
  </w:num>
  <w:num w:numId="13">
    <w:abstractNumId w:val="96"/>
  </w:num>
  <w:num w:numId="14">
    <w:abstractNumId w:val="98"/>
  </w:num>
  <w:num w:numId="15">
    <w:abstractNumId w:val="100"/>
  </w:num>
  <w:num w:numId="16">
    <w:abstractNumId w:val="74"/>
  </w:num>
  <w:num w:numId="17">
    <w:abstractNumId w:val="72"/>
  </w:num>
  <w:num w:numId="18">
    <w:abstractNumId w:val="92"/>
  </w:num>
  <w:num w:numId="19">
    <w:abstractNumId w:val="112"/>
  </w:num>
  <w:num w:numId="20">
    <w:abstractNumId w:val="31"/>
  </w:num>
  <w:num w:numId="21">
    <w:abstractNumId w:val="66"/>
  </w:num>
  <w:num w:numId="22">
    <w:abstractNumId w:val="0"/>
  </w:num>
  <w:num w:numId="23">
    <w:abstractNumId w:val="85"/>
  </w:num>
  <w:num w:numId="24">
    <w:abstractNumId w:val="22"/>
  </w:num>
  <w:num w:numId="25">
    <w:abstractNumId w:val="49"/>
  </w:num>
  <w:num w:numId="26">
    <w:abstractNumId w:val="40"/>
  </w:num>
  <w:num w:numId="27">
    <w:abstractNumId w:val="61"/>
  </w:num>
  <w:num w:numId="28">
    <w:abstractNumId w:val="17"/>
  </w:num>
  <w:num w:numId="29">
    <w:abstractNumId w:val="99"/>
  </w:num>
  <w:num w:numId="30">
    <w:abstractNumId w:val="20"/>
  </w:num>
  <w:num w:numId="31">
    <w:abstractNumId w:val="43"/>
  </w:num>
  <w:num w:numId="32">
    <w:abstractNumId w:val="106"/>
  </w:num>
  <w:num w:numId="33">
    <w:abstractNumId w:val="107"/>
  </w:num>
  <w:num w:numId="34">
    <w:abstractNumId w:val="67"/>
  </w:num>
  <w:num w:numId="35">
    <w:abstractNumId w:val="45"/>
  </w:num>
  <w:num w:numId="36">
    <w:abstractNumId w:val="86"/>
  </w:num>
  <w:num w:numId="37">
    <w:abstractNumId w:val="75"/>
  </w:num>
  <w:num w:numId="38">
    <w:abstractNumId w:val="46"/>
  </w:num>
  <w:num w:numId="39">
    <w:abstractNumId w:val="95"/>
  </w:num>
  <w:num w:numId="40">
    <w:abstractNumId w:val="94"/>
  </w:num>
  <w:num w:numId="41">
    <w:abstractNumId w:val="12"/>
  </w:num>
  <w:num w:numId="42">
    <w:abstractNumId w:val="38"/>
  </w:num>
  <w:num w:numId="43">
    <w:abstractNumId w:val="15"/>
  </w:num>
  <w:num w:numId="44">
    <w:abstractNumId w:val="109"/>
  </w:num>
  <w:num w:numId="45">
    <w:abstractNumId w:val="16"/>
  </w:num>
  <w:num w:numId="46">
    <w:abstractNumId w:val="9"/>
  </w:num>
  <w:num w:numId="47">
    <w:abstractNumId w:val="47"/>
  </w:num>
  <w:num w:numId="48">
    <w:abstractNumId w:val="73"/>
  </w:num>
  <w:num w:numId="49">
    <w:abstractNumId w:val="78"/>
  </w:num>
  <w:num w:numId="50">
    <w:abstractNumId w:val="110"/>
  </w:num>
  <w:num w:numId="51">
    <w:abstractNumId w:val="102"/>
  </w:num>
  <w:num w:numId="52">
    <w:abstractNumId w:val="111"/>
  </w:num>
  <w:num w:numId="53">
    <w:abstractNumId w:val="23"/>
  </w:num>
  <w:num w:numId="54">
    <w:abstractNumId w:val="19"/>
  </w:num>
  <w:num w:numId="55">
    <w:abstractNumId w:val="18"/>
  </w:num>
  <w:num w:numId="56">
    <w:abstractNumId w:val="83"/>
  </w:num>
  <w:num w:numId="57">
    <w:abstractNumId w:val="44"/>
  </w:num>
  <w:num w:numId="58">
    <w:abstractNumId w:val="79"/>
  </w:num>
  <w:num w:numId="59">
    <w:abstractNumId w:val="71"/>
  </w:num>
  <w:num w:numId="60">
    <w:abstractNumId w:val="91"/>
  </w:num>
  <w:num w:numId="61">
    <w:abstractNumId w:val="51"/>
  </w:num>
  <w:num w:numId="62">
    <w:abstractNumId w:val="53"/>
  </w:num>
  <w:num w:numId="63">
    <w:abstractNumId w:val="84"/>
  </w:num>
  <w:num w:numId="64">
    <w:abstractNumId w:val="21"/>
  </w:num>
  <w:num w:numId="65">
    <w:abstractNumId w:val="25"/>
  </w:num>
  <w:num w:numId="66">
    <w:abstractNumId w:val="90"/>
  </w:num>
  <w:num w:numId="67">
    <w:abstractNumId w:val="77"/>
  </w:num>
  <w:num w:numId="68">
    <w:abstractNumId w:val="32"/>
  </w:num>
  <w:num w:numId="69">
    <w:abstractNumId w:val="69"/>
  </w:num>
  <w:num w:numId="70">
    <w:abstractNumId w:val="82"/>
  </w:num>
  <w:num w:numId="71">
    <w:abstractNumId w:val="3"/>
  </w:num>
  <w:num w:numId="72">
    <w:abstractNumId w:val="39"/>
  </w:num>
  <w:num w:numId="73">
    <w:abstractNumId w:val="104"/>
  </w:num>
  <w:num w:numId="74">
    <w:abstractNumId w:val="27"/>
  </w:num>
  <w:num w:numId="75">
    <w:abstractNumId w:val="36"/>
  </w:num>
  <w:num w:numId="76">
    <w:abstractNumId w:val="4"/>
  </w:num>
  <w:num w:numId="7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3"/>
  </w:num>
  <w:num w:numId="79">
    <w:abstractNumId w:val="108"/>
  </w:num>
  <w:num w:numId="80">
    <w:abstractNumId w:val="52"/>
  </w:num>
  <w:num w:numId="81">
    <w:abstractNumId w:val="58"/>
  </w:num>
  <w:num w:numId="82">
    <w:abstractNumId w:val="105"/>
  </w:num>
  <w:num w:numId="83">
    <w:abstractNumId w:val="34"/>
  </w:num>
  <w:num w:numId="84">
    <w:abstractNumId w:val="64"/>
  </w:num>
  <w:num w:numId="85">
    <w:abstractNumId w:val="50"/>
  </w:num>
  <w:num w:numId="86">
    <w:abstractNumId w:val="14"/>
  </w:num>
  <w:num w:numId="87">
    <w:abstractNumId w:val="60"/>
  </w:num>
  <w:num w:numId="88">
    <w:abstractNumId w:val="48"/>
  </w:num>
  <w:num w:numId="89">
    <w:abstractNumId w:val="42"/>
  </w:num>
  <w:num w:numId="90">
    <w:abstractNumId w:val="81"/>
  </w:num>
  <w:num w:numId="91">
    <w:abstractNumId w:val="13"/>
  </w:num>
  <w:num w:numId="92">
    <w:abstractNumId w:val="24"/>
  </w:num>
  <w:num w:numId="93">
    <w:abstractNumId w:val="10"/>
  </w:num>
  <w:num w:numId="94">
    <w:abstractNumId w:val="28"/>
  </w:num>
  <w:num w:numId="95">
    <w:abstractNumId w:val="26"/>
  </w:num>
  <w:num w:numId="96">
    <w:abstractNumId w:val="54"/>
  </w:num>
  <w:num w:numId="97">
    <w:abstractNumId w:val="76"/>
  </w:num>
  <w:num w:numId="98">
    <w:abstractNumId w:val="37"/>
  </w:num>
  <w:num w:numId="99">
    <w:abstractNumId w:val="97"/>
  </w:num>
  <w:num w:numId="100">
    <w:abstractNumId w:val="87"/>
  </w:num>
  <w:num w:numId="101">
    <w:abstractNumId w:val="56"/>
  </w:num>
  <w:num w:numId="102">
    <w:abstractNumId w:val="62"/>
  </w:num>
  <w:num w:numId="103">
    <w:abstractNumId w:val="70"/>
  </w:num>
  <w:num w:numId="104">
    <w:abstractNumId w:val="30"/>
  </w:num>
  <w:num w:numId="105">
    <w:abstractNumId w:val="33"/>
  </w:num>
  <w:num w:numId="106">
    <w:abstractNumId w:val="89"/>
  </w:num>
  <w:num w:numId="107">
    <w:abstractNumId w:val="29"/>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D5D"/>
    <w:rsid w:val="0000008F"/>
    <w:rsid w:val="000002A9"/>
    <w:rsid w:val="00000729"/>
    <w:rsid w:val="000009CF"/>
    <w:rsid w:val="00000AB0"/>
    <w:rsid w:val="00000AEC"/>
    <w:rsid w:val="00000BDA"/>
    <w:rsid w:val="00000E6A"/>
    <w:rsid w:val="00001096"/>
    <w:rsid w:val="000010FF"/>
    <w:rsid w:val="00001536"/>
    <w:rsid w:val="00001724"/>
    <w:rsid w:val="00001B6B"/>
    <w:rsid w:val="00001B71"/>
    <w:rsid w:val="00001CD2"/>
    <w:rsid w:val="00001E36"/>
    <w:rsid w:val="00001F49"/>
    <w:rsid w:val="00002051"/>
    <w:rsid w:val="0000225A"/>
    <w:rsid w:val="00002291"/>
    <w:rsid w:val="0000237F"/>
    <w:rsid w:val="000024F9"/>
    <w:rsid w:val="0000277E"/>
    <w:rsid w:val="00002BEE"/>
    <w:rsid w:val="00002C17"/>
    <w:rsid w:val="00002F63"/>
    <w:rsid w:val="0000320D"/>
    <w:rsid w:val="000032E6"/>
    <w:rsid w:val="0000336C"/>
    <w:rsid w:val="00003401"/>
    <w:rsid w:val="000034F1"/>
    <w:rsid w:val="00003754"/>
    <w:rsid w:val="0000391A"/>
    <w:rsid w:val="000039E0"/>
    <w:rsid w:val="00003AB9"/>
    <w:rsid w:val="00003D69"/>
    <w:rsid w:val="00003F97"/>
    <w:rsid w:val="000042AF"/>
    <w:rsid w:val="00004941"/>
    <w:rsid w:val="00004C1A"/>
    <w:rsid w:val="00005408"/>
    <w:rsid w:val="000056A9"/>
    <w:rsid w:val="000056C0"/>
    <w:rsid w:val="000056E1"/>
    <w:rsid w:val="000058DC"/>
    <w:rsid w:val="000059BA"/>
    <w:rsid w:val="00005B74"/>
    <w:rsid w:val="00005BC0"/>
    <w:rsid w:val="00005E94"/>
    <w:rsid w:val="00005F11"/>
    <w:rsid w:val="00006204"/>
    <w:rsid w:val="000066A7"/>
    <w:rsid w:val="0000689A"/>
    <w:rsid w:val="00006966"/>
    <w:rsid w:val="00006D99"/>
    <w:rsid w:val="00006E8E"/>
    <w:rsid w:val="00006E93"/>
    <w:rsid w:val="0000779B"/>
    <w:rsid w:val="00007995"/>
    <w:rsid w:val="00010075"/>
    <w:rsid w:val="00010134"/>
    <w:rsid w:val="00010422"/>
    <w:rsid w:val="00010489"/>
    <w:rsid w:val="000106F4"/>
    <w:rsid w:val="0001089A"/>
    <w:rsid w:val="00010C30"/>
    <w:rsid w:val="00010C43"/>
    <w:rsid w:val="00010D80"/>
    <w:rsid w:val="00011005"/>
    <w:rsid w:val="000111C8"/>
    <w:rsid w:val="00011244"/>
    <w:rsid w:val="00011334"/>
    <w:rsid w:val="00011504"/>
    <w:rsid w:val="00011C62"/>
    <w:rsid w:val="00011FB8"/>
    <w:rsid w:val="00011FC3"/>
    <w:rsid w:val="00012479"/>
    <w:rsid w:val="000124BB"/>
    <w:rsid w:val="0001263E"/>
    <w:rsid w:val="00012738"/>
    <w:rsid w:val="000127C3"/>
    <w:rsid w:val="000128DB"/>
    <w:rsid w:val="00012923"/>
    <w:rsid w:val="00012F81"/>
    <w:rsid w:val="00013297"/>
    <w:rsid w:val="00013440"/>
    <w:rsid w:val="0001353E"/>
    <w:rsid w:val="00013753"/>
    <w:rsid w:val="00013E2C"/>
    <w:rsid w:val="00013E65"/>
    <w:rsid w:val="00013E80"/>
    <w:rsid w:val="00014443"/>
    <w:rsid w:val="00014518"/>
    <w:rsid w:val="0001457A"/>
    <w:rsid w:val="00014586"/>
    <w:rsid w:val="0001469A"/>
    <w:rsid w:val="00014871"/>
    <w:rsid w:val="00014BAA"/>
    <w:rsid w:val="00014CA6"/>
    <w:rsid w:val="00014F7E"/>
    <w:rsid w:val="0001502E"/>
    <w:rsid w:val="000150C9"/>
    <w:rsid w:val="0001523D"/>
    <w:rsid w:val="00015407"/>
    <w:rsid w:val="000154AC"/>
    <w:rsid w:val="000158BD"/>
    <w:rsid w:val="00015BA5"/>
    <w:rsid w:val="00015D3C"/>
    <w:rsid w:val="000160C6"/>
    <w:rsid w:val="00016631"/>
    <w:rsid w:val="0001664F"/>
    <w:rsid w:val="00016CDE"/>
    <w:rsid w:val="000170CA"/>
    <w:rsid w:val="00017231"/>
    <w:rsid w:val="0001748C"/>
    <w:rsid w:val="00017574"/>
    <w:rsid w:val="000178D5"/>
    <w:rsid w:val="00017CF7"/>
    <w:rsid w:val="00017F38"/>
    <w:rsid w:val="00017FD4"/>
    <w:rsid w:val="00020147"/>
    <w:rsid w:val="000201C2"/>
    <w:rsid w:val="00020287"/>
    <w:rsid w:val="000203CD"/>
    <w:rsid w:val="00020551"/>
    <w:rsid w:val="00020806"/>
    <w:rsid w:val="00020857"/>
    <w:rsid w:val="00020A6A"/>
    <w:rsid w:val="00020ACB"/>
    <w:rsid w:val="00020B9A"/>
    <w:rsid w:val="00020F21"/>
    <w:rsid w:val="00020F62"/>
    <w:rsid w:val="00020F87"/>
    <w:rsid w:val="000210B4"/>
    <w:rsid w:val="0002110A"/>
    <w:rsid w:val="000211CB"/>
    <w:rsid w:val="0002144A"/>
    <w:rsid w:val="000215F3"/>
    <w:rsid w:val="00021622"/>
    <w:rsid w:val="0002163D"/>
    <w:rsid w:val="0002168F"/>
    <w:rsid w:val="000216D7"/>
    <w:rsid w:val="0002176C"/>
    <w:rsid w:val="00021D31"/>
    <w:rsid w:val="00021D59"/>
    <w:rsid w:val="00021ED0"/>
    <w:rsid w:val="00022418"/>
    <w:rsid w:val="0002246A"/>
    <w:rsid w:val="00022481"/>
    <w:rsid w:val="000226EC"/>
    <w:rsid w:val="00022D9A"/>
    <w:rsid w:val="00022F6C"/>
    <w:rsid w:val="00023469"/>
    <w:rsid w:val="0002346E"/>
    <w:rsid w:val="000234D9"/>
    <w:rsid w:val="00023520"/>
    <w:rsid w:val="00023BEE"/>
    <w:rsid w:val="00023E25"/>
    <w:rsid w:val="00024584"/>
    <w:rsid w:val="0002474F"/>
    <w:rsid w:val="000249E7"/>
    <w:rsid w:val="00024A83"/>
    <w:rsid w:val="00024AB4"/>
    <w:rsid w:val="00024BDC"/>
    <w:rsid w:val="00024EB0"/>
    <w:rsid w:val="00024F2A"/>
    <w:rsid w:val="000254FF"/>
    <w:rsid w:val="0002562C"/>
    <w:rsid w:val="000256AE"/>
    <w:rsid w:val="00025A49"/>
    <w:rsid w:val="00025C13"/>
    <w:rsid w:val="00025F16"/>
    <w:rsid w:val="0002620F"/>
    <w:rsid w:val="00026508"/>
    <w:rsid w:val="0002689A"/>
    <w:rsid w:val="000268BD"/>
    <w:rsid w:val="00026A74"/>
    <w:rsid w:val="00026C88"/>
    <w:rsid w:val="00026CA7"/>
    <w:rsid w:val="00026E11"/>
    <w:rsid w:val="00026EA3"/>
    <w:rsid w:val="000273B1"/>
    <w:rsid w:val="000274DD"/>
    <w:rsid w:val="00027517"/>
    <w:rsid w:val="00027818"/>
    <w:rsid w:val="000279C3"/>
    <w:rsid w:val="00027A1F"/>
    <w:rsid w:val="00027A44"/>
    <w:rsid w:val="000301A7"/>
    <w:rsid w:val="0003036B"/>
    <w:rsid w:val="0003040D"/>
    <w:rsid w:val="000304E1"/>
    <w:rsid w:val="00030AB8"/>
    <w:rsid w:val="00030C6A"/>
    <w:rsid w:val="00030D82"/>
    <w:rsid w:val="000310C8"/>
    <w:rsid w:val="00031197"/>
    <w:rsid w:val="0003134A"/>
    <w:rsid w:val="00031608"/>
    <w:rsid w:val="00031690"/>
    <w:rsid w:val="0003174B"/>
    <w:rsid w:val="000317EC"/>
    <w:rsid w:val="00031E63"/>
    <w:rsid w:val="00032491"/>
    <w:rsid w:val="000325A2"/>
    <w:rsid w:val="00032B8B"/>
    <w:rsid w:val="00032D70"/>
    <w:rsid w:val="000334D7"/>
    <w:rsid w:val="00033504"/>
    <w:rsid w:val="0003377E"/>
    <w:rsid w:val="00033995"/>
    <w:rsid w:val="00033CCB"/>
    <w:rsid w:val="00033F5B"/>
    <w:rsid w:val="0003427A"/>
    <w:rsid w:val="0003459B"/>
    <w:rsid w:val="000345FE"/>
    <w:rsid w:val="00034878"/>
    <w:rsid w:val="000349B1"/>
    <w:rsid w:val="00035345"/>
    <w:rsid w:val="0003558B"/>
    <w:rsid w:val="0003561F"/>
    <w:rsid w:val="00035756"/>
    <w:rsid w:val="000357F5"/>
    <w:rsid w:val="00035833"/>
    <w:rsid w:val="00035A70"/>
    <w:rsid w:val="00035D63"/>
    <w:rsid w:val="00035E39"/>
    <w:rsid w:val="0003600B"/>
    <w:rsid w:val="00036048"/>
    <w:rsid w:val="000361AD"/>
    <w:rsid w:val="0003626D"/>
    <w:rsid w:val="000362DD"/>
    <w:rsid w:val="0003653C"/>
    <w:rsid w:val="00036F82"/>
    <w:rsid w:val="00037032"/>
    <w:rsid w:val="00037838"/>
    <w:rsid w:val="000378A9"/>
    <w:rsid w:val="000378B4"/>
    <w:rsid w:val="00037D37"/>
    <w:rsid w:val="000400E7"/>
    <w:rsid w:val="00040E4C"/>
    <w:rsid w:val="00040FDD"/>
    <w:rsid w:val="0004103F"/>
    <w:rsid w:val="000413BF"/>
    <w:rsid w:val="00041431"/>
    <w:rsid w:val="00041C28"/>
    <w:rsid w:val="000420C2"/>
    <w:rsid w:val="0004260E"/>
    <w:rsid w:val="00042756"/>
    <w:rsid w:val="00042C17"/>
    <w:rsid w:val="00042CF4"/>
    <w:rsid w:val="00042FA8"/>
    <w:rsid w:val="0004330A"/>
    <w:rsid w:val="00043620"/>
    <w:rsid w:val="00043923"/>
    <w:rsid w:val="00043B0E"/>
    <w:rsid w:val="00043C6A"/>
    <w:rsid w:val="00043D50"/>
    <w:rsid w:val="00043E85"/>
    <w:rsid w:val="00044189"/>
    <w:rsid w:val="00044653"/>
    <w:rsid w:val="000448C6"/>
    <w:rsid w:val="0004515B"/>
    <w:rsid w:val="0004556B"/>
    <w:rsid w:val="000456A5"/>
    <w:rsid w:val="00045888"/>
    <w:rsid w:val="0004592D"/>
    <w:rsid w:val="00045AC8"/>
    <w:rsid w:val="00045B93"/>
    <w:rsid w:val="0004628D"/>
    <w:rsid w:val="000463AF"/>
    <w:rsid w:val="00046504"/>
    <w:rsid w:val="00046B65"/>
    <w:rsid w:val="00046B9E"/>
    <w:rsid w:val="00046E7F"/>
    <w:rsid w:val="00046F03"/>
    <w:rsid w:val="0004724F"/>
    <w:rsid w:val="000475E6"/>
    <w:rsid w:val="00047792"/>
    <w:rsid w:val="000478EE"/>
    <w:rsid w:val="00047A5B"/>
    <w:rsid w:val="00047B33"/>
    <w:rsid w:val="0005002B"/>
    <w:rsid w:val="00050253"/>
    <w:rsid w:val="0005035B"/>
    <w:rsid w:val="00050582"/>
    <w:rsid w:val="00050631"/>
    <w:rsid w:val="00050674"/>
    <w:rsid w:val="000507DE"/>
    <w:rsid w:val="00050BD7"/>
    <w:rsid w:val="00050D8D"/>
    <w:rsid w:val="00051100"/>
    <w:rsid w:val="0005169C"/>
    <w:rsid w:val="00051775"/>
    <w:rsid w:val="00051D19"/>
    <w:rsid w:val="000522FA"/>
    <w:rsid w:val="00052419"/>
    <w:rsid w:val="00052561"/>
    <w:rsid w:val="00052C34"/>
    <w:rsid w:val="00052E47"/>
    <w:rsid w:val="000536C6"/>
    <w:rsid w:val="000538E1"/>
    <w:rsid w:val="00053B27"/>
    <w:rsid w:val="00053B5C"/>
    <w:rsid w:val="00053CAD"/>
    <w:rsid w:val="00053D53"/>
    <w:rsid w:val="00053D97"/>
    <w:rsid w:val="000541B5"/>
    <w:rsid w:val="0005424A"/>
    <w:rsid w:val="000542ED"/>
    <w:rsid w:val="00054898"/>
    <w:rsid w:val="00054C7A"/>
    <w:rsid w:val="000551A1"/>
    <w:rsid w:val="00055247"/>
    <w:rsid w:val="0005557B"/>
    <w:rsid w:val="00055688"/>
    <w:rsid w:val="000556E4"/>
    <w:rsid w:val="00055C72"/>
    <w:rsid w:val="00055C90"/>
    <w:rsid w:val="00055E16"/>
    <w:rsid w:val="0005631A"/>
    <w:rsid w:val="00056339"/>
    <w:rsid w:val="0005636E"/>
    <w:rsid w:val="0005650B"/>
    <w:rsid w:val="00056802"/>
    <w:rsid w:val="00056951"/>
    <w:rsid w:val="00056976"/>
    <w:rsid w:val="00056FAA"/>
    <w:rsid w:val="0005747E"/>
    <w:rsid w:val="00057706"/>
    <w:rsid w:val="00057857"/>
    <w:rsid w:val="00057B5E"/>
    <w:rsid w:val="00057BCC"/>
    <w:rsid w:val="00057D0B"/>
    <w:rsid w:val="00057E59"/>
    <w:rsid w:val="00057EE8"/>
    <w:rsid w:val="0006066F"/>
    <w:rsid w:val="0006071F"/>
    <w:rsid w:val="00060747"/>
    <w:rsid w:val="00060761"/>
    <w:rsid w:val="00060980"/>
    <w:rsid w:val="00060A34"/>
    <w:rsid w:val="00060C64"/>
    <w:rsid w:val="00060EC1"/>
    <w:rsid w:val="00061006"/>
    <w:rsid w:val="000611BE"/>
    <w:rsid w:val="00061211"/>
    <w:rsid w:val="00061330"/>
    <w:rsid w:val="00061A13"/>
    <w:rsid w:val="00061AF7"/>
    <w:rsid w:val="00062824"/>
    <w:rsid w:val="000628DD"/>
    <w:rsid w:val="00062E05"/>
    <w:rsid w:val="00062E25"/>
    <w:rsid w:val="0006359F"/>
    <w:rsid w:val="00063853"/>
    <w:rsid w:val="00063E2A"/>
    <w:rsid w:val="00064014"/>
    <w:rsid w:val="0006412E"/>
    <w:rsid w:val="000641D0"/>
    <w:rsid w:val="0006425E"/>
    <w:rsid w:val="0006428D"/>
    <w:rsid w:val="0006469B"/>
    <w:rsid w:val="00064834"/>
    <w:rsid w:val="0006492B"/>
    <w:rsid w:val="000649D5"/>
    <w:rsid w:val="00064D8A"/>
    <w:rsid w:val="00064E34"/>
    <w:rsid w:val="00065174"/>
    <w:rsid w:val="0006528B"/>
    <w:rsid w:val="000652B2"/>
    <w:rsid w:val="0006552D"/>
    <w:rsid w:val="00065546"/>
    <w:rsid w:val="00065567"/>
    <w:rsid w:val="00065B4F"/>
    <w:rsid w:val="00065DA4"/>
    <w:rsid w:val="00066214"/>
    <w:rsid w:val="000662B7"/>
    <w:rsid w:val="000669C3"/>
    <w:rsid w:val="00066A5E"/>
    <w:rsid w:val="00066A91"/>
    <w:rsid w:val="00066AFF"/>
    <w:rsid w:val="0006735C"/>
    <w:rsid w:val="00067468"/>
    <w:rsid w:val="0006773F"/>
    <w:rsid w:val="000677A1"/>
    <w:rsid w:val="00067852"/>
    <w:rsid w:val="00067CED"/>
    <w:rsid w:val="00067E4E"/>
    <w:rsid w:val="0007027B"/>
    <w:rsid w:val="000705C1"/>
    <w:rsid w:val="00070698"/>
    <w:rsid w:val="00070700"/>
    <w:rsid w:val="00070789"/>
    <w:rsid w:val="000709A0"/>
    <w:rsid w:val="00070E65"/>
    <w:rsid w:val="00071137"/>
    <w:rsid w:val="00071218"/>
    <w:rsid w:val="000712B3"/>
    <w:rsid w:val="0007148E"/>
    <w:rsid w:val="0007169F"/>
    <w:rsid w:val="00071778"/>
    <w:rsid w:val="00071789"/>
    <w:rsid w:val="00071EE5"/>
    <w:rsid w:val="00071F0E"/>
    <w:rsid w:val="00072217"/>
    <w:rsid w:val="000728AB"/>
    <w:rsid w:val="00072A75"/>
    <w:rsid w:val="00072D9C"/>
    <w:rsid w:val="00072F28"/>
    <w:rsid w:val="0007320C"/>
    <w:rsid w:val="000732B7"/>
    <w:rsid w:val="0007388A"/>
    <w:rsid w:val="000738C1"/>
    <w:rsid w:val="00073B18"/>
    <w:rsid w:val="00073BC4"/>
    <w:rsid w:val="00073C1E"/>
    <w:rsid w:val="00073C97"/>
    <w:rsid w:val="00073F0C"/>
    <w:rsid w:val="000740C5"/>
    <w:rsid w:val="0007444F"/>
    <w:rsid w:val="000749A6"/>
    <w:rsid w:val="00074E39"/>
    <w:rsid w:val="000751B6"/>
    <w:rsid w:val="00075440"/>
    <w:rsid w:val="0007568E"/>
    <w:rsid w:val="00075AC6"/>
    <w:rsid w:val="00075D34"/>
    <w:rsid w:val="00075E6D"/>
    <w:rsid w:val="000761C0"/>
    <w:rsid w:val="00076367"/>
    <w:rsid w:val="000764A7"/>
    <w:rsid w:val="00076D4B"/>
    <w:rsid w:val="00077025"/>
    <w:rsid w:val="0007758D"/>
    <w:rsid w:val="000776C5"/>
    <w:rsid w:val="00077E37"/>
    <w:rsid w:val="00080571"/>
    <w:rsid w:val="000805F1"/>
    <w:rsid w:val="00080631"/>
    <w:rsid w:val="00080975"/>
    <w:rsid w:val="00080A36"/>
    <w:rsid w:val="00081088"/>
    <w:rsid w:val="000815A2"/>
    <w:rsid w:val="00081FAD"/>
    <w:rsid w:val="000821B5"/>
    <w:rsid w:val="000821CE"/>
    <w:rsid w:val="000821DC"/>
    <w:rsid w:val="0008234F"/>
    <w:rsid w:val="0008292C"/>
    <w:rsid w:val="00082A14"/>
    <w:rsid w:val="00082AC5"/>
    <w:rsid w:val="00082B12"/>
    <w:rsid w:val="00082C01"/>
    <w:rsid w:val="00082D4C"/>
    <w:rsid w:val="00082DB3"/>
    <w:rsid w:val="00082F5D"/>
    <w:rsid w:val="000831F4"/>
    <w:rsid w:val="000832E3"/>
    <w:rsid w:val="000832F7"/>
    <w:rsid w:val="0008338C"/>
    <w:rsid w:val="00083553"/>
    <w:rsid w:val="00083644"/>
    <w:rsid w:val="00083953"/>
    <w:rsid w:val="00083D0D"/>
    <w:rsid w:val="00083D47"/>
    <w:rsid w:val="00083DF8"/>
    <w:rsid w:val="00083EF3"/>
    <w:rsid w:val="0008441D"/>
    <w:rsid w:val="00084794"/>
    <w:rsid w:val="000847D2"/>
    <w:rsid w:val="000848F1"/>
    <w:rsid w:val="0008524E"/>
    <w:rsid w:val="00085670"/>
    <w:rsid w:val="0008573A"/>
    <w:rsid w:val="00085767"/>
    <w:rsid w:val="0008599F"/>
    <w:rsid w:val="00085C5B"/>
    <w:rsid w:val="00086254"/>
    <w:rsid w:val="000863DF"/>
    <w:rsid w:val="00086429"/>
    <w:rsid w:val="0008687D"/>
    <w:rsid w:val="00086899"/>
    <w:rsid w:val="00086F2D"/>
    <w:rsid w:val="000872D2"/>
    <w:rsid w:val="00087692"/>
    <w:rsid w:val="000877E3"/>
    <w:rsid w:val="0008780A"/>
    <w:rsid w:val="00087815"/>
    <w:rsid w:val="00087995"/>
    <w:rsid w:val="00087F86"/>
    <w:rsid w:val="00090284"/>
    <w:rsid w:val="00090681"/>
    <w:rsid w:val="00090CC7"/>
    <w:rsid w:val="00091061"/>
    <w:rsid w:val="0009115B"/>
    <w:rsid w:val="000916A8"/>
    <w:rsid w:val="000916B0"/>
    <w:rsid w:val="00091925"/>
    <w:rsid w:val="00091B57"/>
    <w:rsid w:val="00091DF3"/>
    <w:rsid w:val="000923D4"/>
    <w:rsid w:val="000929C7"/>
    <w:rsid w:val="00092C55"/>
    <w:rsid w:val="0009312D"/>
    <w:rsid w:val="00093250"/>
    <w:rsid w:val="000932E8"/>
    <w:rsid w:val="000935F9"/>
    <w:rsid w:val="0009398C"/>
    <w:rsid w:val="00093EEA"/>
    <w:rsid w:val="00094359"/>
    <w:rsid w:val="00094AAD"/>
    <w:rsid w:val="00094CFA"/>
    <w:rsid w:val="0009539A"/>
    <w:rsid w:val="0009566A"/>
    <w:rsid w:val="000956FF"/>
    <w:rsid w:val="00095712"/>
    <w:rsid w:val="00095CC4"/>
    <w:rsid w:val="00095F0F"/>
    <w:rsid w:val="000962DA"/>
    <w:rsid w:val="0009635B"/>
    <w:rsid w:val="0009645E"/>
    <w:rsid w:val="00096838"/>
    <w:rsid w:val="00096AB5"/>
    <w:rsid w:val="00096C3A"/>
    <w:rsid w:val="00096FE6"/>
    <w:rsid w:val="00097182"/>
    <w:rsid w:val="00097655"/>
    <w:rsid w:val="000A00B2"/>
    <w:rsid w:val="000A055B"/>
    <w:rsid w:val="000A097F"/>
    <w:rsid w:val="000A09DC"/>
    <w:rsid w:val="000A09E7"/>
    <w:rsid w:val="000A0C75"/>
    <w:rsid w:val="000A0D5C"/>
    <w:rsid w:val="000A1179"/>
    <w:rsid w:val="000A11BF"/>
    <w:rsid w:val="000A163A"/>
    <w:rsid w:val="000A171F"/>
    <w:rsid w:val="000A1E20"/>
    <w:rsid w:val="000A21D9"/>
    <w:rsid w:val="000A264A"/>
    <w:rsid w:val="000A27ED"/>
    <w:rsid w:val="000A2DE4"/>
    <w:rsid w:val="000A2E19"/>
    <w:rsid w:val="000A301C"/>
    <w:rsid w:val="000A32FF"/>
    <w:rsid w:val="000A344D"/>
    <w:rsid w:val="000A352F"/>
    <w:rsid w:val="000A3614"/>
    <w:rsid w:val="000A37BD"/>
    <w:rsid w:val="000A3B61"/>
    <w:rsid w:val="000A3F20"/>
    <w:rsid w:val="000A3F8E"/>
    <w:rsid w:val="000A46C1"/>
    <w:rsid w:val="000A48C5"/>
    <w:rsid w:val="000A4A41"/>
    <w:rsid w:val="000A5039"/>
    <w:rsid w:val="000A5679"/>
    <w:rsid w:val="000A5BAE"/>
    <w:rsid w:val="000A5D92"/>
    <w:rsid w:val="000A5DF5"/>
    <w:rsid w:val="000A612B"/>
    <w:rsid w:val="000A6324"/>
    <w:rsid w:val="000A6861"/>
    <w:rsid w:val="000A6924"/>
    <w:rsid w:val="000A6AE9"/>
    <w:rsid w:val="000A6B62"/>
    <w:rsid w:val="000A6BA3"/>
    <w:rsid w:val="000A6CD6"/>
    <w:rsid w:val="000A6D91"/>
    <w:rsid w:val="000A705B"/>
    <w:rsid w:val="000A709B"/>
    <w:rsid w:val="000A7115"/>
    <w:rsid w:val="000A716A"/>
    <w:rsid w:val="000A71FD"/>
    <w:rsid w:val="000A7652"/>
    <w:rsid w:val="000A7B44"/>
    <w:rsid w:val="000A7DBB"/>
    <w:rsid w:val="000A7F67"/>
    <w:rsid w:val="000B0284"/>
    <w:rsid w:val="000B02D1"/>
    <w:rsid w:val="000B1084"/>
    <w:rsid w:val="000B16FC"/>
    <w:rsid w:val="000B1BA1"/>
    <w:rsid w:val="000B1C2E"/>
    <w:rsid w:val="000B1C5E"/>
    <w:rsid w:val="000B1D70"/>
    <w:rsid w:val="000B1D94"/>
    <w:rsid w:val="000B21E3"/>
    <w:rsid w:val="000B21FA"/>
    <w:rsid w:val="000B2204"/>
    <w:rsid w:val="000B2237"/>
    <w:rsid w:val="000B2503"/>
    <w:rsid w:val="000B2595"/>
    <w:rsid w:val="000B259A"/>
    <w:rsid w:val="000B285E"/>
    <w:rsid w:val="000B293E"/>
    <w:rsid w:val="000B2EAA"/>
    <w:rsid w:val="000B2F21"/>
    <w:rsid w:val="000B2FC3"/>
    <w:rsid w:val="000B3054"/>
    <w:rsid w:val="000B3147"/>
    <w:rsid w:val="000B3392"/>
    <w:rsid w:val="000B3661"/>
    <w:rsid w:val="000B3B5E"/>
    <w:rsid w:val="000B4370"/>
    <w:rsid w:val="000B4582"/>
    <w:rsid w:val="000B4765"/>
    <w:rsid w:val="000B4A73"/>
    <w:rsid w:val="000B4C4A"/>
    <w:rsid w:val="000B4DD6"/>
    <w:rsid w:val="000B4F20"/>
    <w:rsid w:val="000B4F41"/>
    <w:rsid w:val="000B4F6C"/>
    <w:rsid w:val="000B5088"/>
    <w:rsid w:val="000B5115"/>
    <w:rsid w:val="000B565D"/>
    <w:rsid w:val="000B58B1"/>
    <w:rsid w:val="000B5BC9"/>
    <w:rsid w:val="000B5D7B"/>
    <w:rsid w:val="000B67C6"/>
    <w:rsid w:val="000B6811"/>
    <w:rsid w:val="000B696C"/>
    <w:rsid w:val="000B6A68"/>
    <w:rsid w:val="000B6B80"/>
    <w:rsid w:val="000B6B90"/>
    <w:rsid w:val="000B6C94"/>
    <w:rsid w:val="000B6F7B"/>
    <w:rsid w:val="000B7004"/>
    <w:rsid w:val="000B747A"/>
    <w:rsid w:val="000B7BC7"/>
    <w:rsid w:val="000C0006"/>
    <w:rsid w:val="000C0063"/>
    <w:rsid w:val="000C00D5"/>
    <w:rsid w:val="000C03E7"/>
    <w:rsid w:val="000C052D"/>
    <w:rsid w:val="000C05CA"/>
    <w:rsid w:val="000C0747"/>
    <w:rsid w:val="000C084E"/>
    <w:rsid w:val="000C0A22"/>
    <w:rsid w:val="000C0F10"/>
    <w:rsid w:val="000C0F86"/>
    <w:rsid w:val="000C0FF7"/>
    <w:rsid w:val="000C13F0"/>
    <w:rsid w:val="000C15AD"/>
    <w:rsid w:val="000C16BA"/>
    <w:rsid w:val="000C1727"/>
    <w:rsid w:val="000C1766"/>
    <w:rsid w:val="000C180B"/>
    <w:rsid w:val="000C1C02"/>
    <w:rsid w:val="000C1DB8"/>
    <w:rsid w:val="000C22B5"/>
    <w:rsid w:val="000C26F2"/>
    <w:rsid w:val="000C29FB"/>
    <w:rsid w:val="000C2D61"/>
    <w:rsid w:val="000C2E93"/>
    <w:rsid w:val="000C2EB0"/>
    <w:rsid w:val="000C33D5"/>
    <w:rsid w:val="000C35A7"/>
    <w:rsid w:val="000C393E"/>
    <w:rsid w:val="000C39F8"/>
    <w:rsid w:val="000C3C3B"/>
    <w:rsid w:val="000C3ECB"/>
    <w:rsid w:val="000C3F5D"/>
    <w:rsid w:val="000C42E6"/>
    <w:rsid w:val="000C435C"/>
    <w:rsid w:val="000C435D"/>
    <w:rsid w:val="000C4474"/>
    <w:rsid w:val="000C4B64"/>
    <w:rsid w:val="000C4C87"/>
    <w:rsid w:val="000C4F0D"/>
    <w:rsid w:val="000C589C"/>
    <w:rsid w:val="000C5B8B"/>
    <w:rsid w:val="000C5BF4"/>
    <w:rsid w:val="000C5EB5"/>
    <w:rsid w:val="000C60FA"/>
    <w:rsid w:val="000C6110"/>
    <w:rsid w:val="000C628F"/>
    <w:rsid w:val="000C68F6"/>
    <w:rsid w:val="000C6B58"/>
    <w:rsid w:val="000C6DE7"/>
    <w:rsid w:val="000C7297"/>
    <w:rsid w:val="000C7467"/>
    <w:rsid w:val="000C7A3B"/>
    <w:rsid w:val="000C7CE9"/>
    <w:rsid w:val="000C7E3C"/>
    <w:rsid w:val="000C7FB1"/>
    <w:rsid w:val="000D01AC"/>
    <w:rsid w:val="000D01DE"/>
    <w:rsid w:val="000D04CE"/>
    <w:rsid w:val="000D0C1B"/>
    <w:rsid w:val="000D0E4D"/>
    <w:rsid w:val="000D0F0B"/>
    <w:rsid w:val="000D120B"/>
    <w:rsid w:val="000D1343"/>
    <w:rsid w:val="000D16C7"/>
    <w:rsid w:val="000D1963"/>
    <w:rsid w:val="000D2D6A"/>
    <w:rsid w:val="000D2EA6"/>
    <w:rsid w:val="000D342E"/>
    <w:rsid w:val="000D3566"/>
    <w:rsid w:val="000D35B0"/>
    <w:rsid w:val="000D36FA"/>
    <w:rsid w:val="000D405B"/>
    <w:rsid w:val="000D41F2"/>
    <w:rsid w:val="000D4328"/>
    <w:rsid w:val="000D471B"/>
    <w:rsid w:val="000D4BF2"/>
    <w:rsid w:val="000D4F63"/>
    <w:rsid w:val="000D5368"/>
    <w:rsid w:val="000D53C5"/>
    <w:rsid w:val="000D575B"/>
    <w:rsid w:val="000D5967"/>
    <w:rsid w:val="000D5A9B"/>
    <w:rsid w:val="000D5B48"/>
    <w:rsid w:val="000D5E3D"/>
    <w:rsid w:val="000D6011"/>
    <w:rsid w:val="000D6100"/>
    <w:rsid w:val="000D6379"/>
    <w:rsid w:val="000D6498"/>
    <w:rsid w:val="000D6685"/>
    <w:rsid w:val="000D6950"/>
    <w:rsid w:val="000D6951"/>
    <w:rsid w:val="000D6A73"/>
    <w:rsid w:val="000D6C74"/>
    <w:rsid w:val="000D72B0"/>
    <w:rsid w:val="000D73FB"/>
    <w:rsid w:val="000D74ED"/>
    <w:rsid w:val="000D7834"/>
    <w:rsid w:val="000D7B1F"/>
    <w:rsid w:val="000D7C57"/>
    <w:rsid w:val="000E012B"/>
    <w:rsid w:val="000E018F"/>
    <w:rsid w:val="000E0253"/>
    <w:rsid w:val="000E02C4"/>
    <w:rsid w:val="000E02D1"/>
    <w:rsid w:val="000E0399"/>
    <w:rsid w:val="000E0442"/>
    <w:rsid w:val="000E0B0B"/>
    <w:rsid w:val="000E0B72"/>
    <w:rsid w:val="000E0D00"/>
    <w:rsid w:val="000E108D"/>
    <w:rsid w:val="000E1158"/>
    <w:rsid w:val="000E1213"/>
    <w:rsid w:val="000E14AC"/>
    <w:rsid w:val="000E18B7"/>
    <w:rsid w:val="000E1C8E"/>
    <w:rsid w:val="000E2294"/>
    <w:rsid w:val="000E265A"/>
    <w:rsid w:val="000E2AC0"/>
    <w:rsid w:val="000E2CC6"/>
    <w:rsid w:val="000E319F"/>
    <w:rsid w:val="000E3476"/>
    <w:rsid w:val="000E353C"/>
    <w:rsid w:val="000E3607"/>
    <w:rsid w:val="000E38D3"/>
    <w:rsid w:val="000E398D"/>
    <w:rsid w:val="000E3DF5"/>
    <w:rsid w:val="000E3EBE"/>
    <w:rsid w:val="000E414C"/>
    <w:rsid w:val="000E4263"/>
    <w:rsid w:val="000E4CDB"/>
    <w:rsid w:val="000E4F23"/>
    <w:rsid w:val="000E5028"/>
    <w:rsid w:val="000E5301"/>
    <w:rsid w:val="000E5921"/>
    <w:rsid w:val="000E59A6"/>
    <w:rsid w:val="000E5E73"/>
    <w:rsid w:val="000E62FA"/>
    <w:rsid w:val="000E6366"/>
    <w:rsid w:val="000E640C"/>
    <w:rsid w:val="000E644E"/>
    <w:rsid w:val="000E65A9"/>
    <w:rsid w:val="000E671F"/>
    <w:rsid w:val="000E697B"/>
    <w:rsid w:val="000E6BE1"/>
    <w:rsid w:val="000E6C16"/>
    <w:rsid w:val="000E6E31"/>
    <w:rsid w:val="000E6F7E"/>
    <w:rsid w:val="000E7015"/>
    <w:rsid w:val="000E7034"/>
    <w:rsid w:val="000E70A9"/>
    <w:rsid w:val="000E7207"/>
    <w:rsid w:val="000E7366"/>
    <w:rsid w:val="000E73EC"/>
    <w:rsid w:val="000E79C3"/>
    <w:rsid w:val="000E79F7"/>
    <w:rsid w:val="000E7A85"/>
    <w:rsid w:val="000E7CE8"/>
    <w:rsid w:val="000E7CED"/>
    <w:rsid w:val="000F0082"/>
    <w:rsid w:val="000F0156"/>
    <w:rsid w:val="000F05D4"/>
    <w:rsid w:val="000F08B3"/>
    <w:rsid w:val="000F0A82"/>
    <w:rsid w:val="000F0F05"/>
    <w:rsid w:val="000F1234"/>
    <w:rsid w:val="000F1496"/>
    <w:rsid w:val="000F170D"/>
    <w:rsid w:val="000F1876"/>
    <w:rsid w:val="000F18AC"/>
    <w:rsid w:val="000F1B35"/>
    <w:rsid w:val="000F1F0E"/>
    <w:rsid w:val="000F218D"/>
    <w:rsid w:val="000F23A3"/>
    <w:rsid w:val="000F25A0"/>
    <w:rsid w:val="000F25B3"/>
    <w:rsid w:val="000F2BB8"/>
    <w:rsid w:val="000F2C1B"/>
    <w:rsid w:val="000F2C5D"/>
    <w:rsid w:val="000F2D7F"/>
    <w:rsid w:val="000F3001"/>
    <w:rsid w:val="000F3317"/>
    <w:rsid w:val="000F3776"/>
    <w:rsid w:val="000F3A58"/>
    <w:rsid w:val="000F3A73"/>
    <w:rsid w:val="000F3D37"/>
    <w:rsid w:val="000F3EBC"/>
    <w:rsid w:val="000F3EDE"/>
    <w:rsid w:val="000F4241"/>
    <w:rsid w:val="000F4299"/>
    <w:rsid w:val="000F436F"/>
    <w:rsid w:val="000F4469"/>
    <w:rsid w:val="000F4BEC"/>
    <w:rsid w:val="000F4CB4"/>
    <w:rsid w:val="000F4D47"/>
    <w:rsid w:val="000F4F94"/>
    <w:rsid w:val="000F52D2"/>
    <w:rsid w:val="000F5493"/>
    <w:rsid w:val="000F5B09"/>
    <w:rsid w:val="000F5B4E"/>
    <w:rsid w:val="000F5FDA"/>
    <w:rsid w:val="000F5FED"/>
    <w:rsid w:val="000F628E"/>
    <w:rsid w:val="000F6471"/>
    <w:rsid w:val="000F697C"/>
    <w:rsid w:val="000F71D9"/>
    <w:rsid w:val="000F7662"/>
    <w:rsid w:val="000F769B"/>
    <w:rsid w:val="000F7CB8"/>
    <w:rsid w:val="000F7D09"/>
    <w:rsid w:val="000F7D65"/>
    <w:rsid w:val="000F7EE9"/>
    <w:rsid w:val="000F7F5E"/>
    <w:rsid w:val="00100473"/>
    <w:rsid w:val="0010080B"/>
    <w:rsid w:val="001009D3"/>
    <w:rsid w:val="0010153E"/>
    <w:rsid w:val="00101840"/>
    <w:rsid w:val="00101B83"/>
    <w:rsid w:val="00101BE2"/>
    <w:rsid w:val="00101C98"/>
    <w:rsid w:val="00101D26"/>
    <w:rsid w:val="00101F0E"/>
    <w:rsid w:val="0010201F"/>
    <w:rsid w:val="0010211E"/>
    <w:rsid w:val="0010250C"/>
    <w:rsid w:val="00102529"/>
    <w:rsid w:val="0010269F"/>
    <w:rsid w:val="0010295B"/>
    <w:rsid w:val="00102C04"/>
    <w:rsid w:val="00102ED1"/>
    <w:rsid w:val="0010340A"/>
    <w:rsid w:val="00103481"/>
    <w:rsid w:val="001034F5"/>
    <w:rsid w:val="00103564"/>
    <w:rsid w:val="00103D93"/>
    <w:rsid w:val="00103F42"/>
    <w:rsid w:val="00104029"/>
    <w:rsid w:val="00104C0B"/>
    <w:rsid w:val="0010502F"/>
    <w:rsid w:val="00105A6B"/>
    <w:rsid w:val="00105ABA"/>
    <w:rsid w:val="00105F66"/>
    <w:rsid w:val="001060E0"/>
    <w:rsid w:val="0010659F"/>
    <w:rsid w:val="00106A1C"/>
    <w:rsid w:val="00106CDB"/>
    <w:rsid w:val="00106FB3"/>
    <w:rsid w:val="001070EE"/>
    <w:rsid w:val="001072D5"/>
    <w:rsid w:val="00107869"/>
    <w:rsid w:val="0010799D"/>
    <w:rsid w:val="00107D9E"/>
    <w:rsid w:val="00107F32"/>
    <w:rsid w:val="001102D4"/>
    <w:rsid w:val="001102E6"/>
    <w:rsid w:val="001103CD"/>
    <w:rsid w:val="001103D5"/>
    <w:rsid w:val="00110440"/>
    <w:rsid w:val="00110B8D"/>
    <w:rsid w:val="0011153B"/>
    <w:rsid w:val="001115E4"/>
    <w:rsid w:val="0011162F"/>
    <w:rsid w:val="001119E1"/>
    <w:rsid w:val="00111F83"/>
    <w:rsid w:val="00111FB2"/>
    <w:rsid w:val="001126B8"/>
    <w:rsid w:val="0011276B"/>
    <w:rsid w:val="00112CB6"/>
    <w:rsid w:val="00112DBD"/>
    <w:rsid w:val="00112EB0"/>
    <w:rsid w:val="00112F35"/>
    <w:rsid w:val="00113037"/>
    <w:rsid w:val="0011328A"/>
    <w:rsid w:val="0011386A"/>
    <w:rsid w:val="00113B35"/>
    <w:rsid w:val="00113D8C"/>
    <w:rsid w:val="00113F3A"/>
    <w:rsid w:val="0011413C"/>
    <w:rsid w:val="00114811"/>
    <w:rsid w:val="0011486B"/>
    <w:rsid w:val="00114AA9"/>
    <w:rsid w:val="00114C6D"/>
    <w:rsid w:val="00114DCD"/>
    <w:rsid w:val="00115124"/>
    <w:rsid w:val="00115510"/>
    <w:rsid w:val="00115695"/>
    <w:rsid w:val="00115FC4"/>
    <w:rsid w:val="0011605B"/>
    <w:rsid w:val="0011626D"/>
    <w:rsid w:val="0011664E"/>
    <w:rsid w:val="0011679B"/>
    <w:rsid w:val="00116918"/>
    <w:rsid w:val="00116E06"/>
    <w:rsid w:val="00117285"/>
    <w:rsid w:val="001172E9"/>
    <w:rsid w:val="00117789"/>
    <w:rsid w:val="001177E1"/>
    <w:rsid w:val="001177FB"/>
    <w:rsid w:val="001179F1"/>
    <w:rsid w:val="00117BA3"/>
    <w:rsid w:val="00120162"/>
    <w:rsid w:val="00120CC9"/>
    <w:rsid w:val="0012136D"/>
    <w:rsid w:val="001216F5"/>
    <w:rsid w:val="0012188D"/>
    <w:rsid w:val="00121DAF"/>
    <w:rsid w:val="001220B4"/>
    <w:rsid w:val="001221EC"/>
    <w:rsid w:val="001222CF"/>
    <w:rsid w:val="001227CD"/>
    <w:rsid w:val="001229B5"/>
    <w:rsid w:val="00122A1F"/>
    <w:rsid w:val="00122DF2"/>
    <w:rsid w:val="00123157"/>
    <w:rsid w:val="00123174"/>
    <w:rsid w:val="0012365B"/>
    <w:rsid w:val="001237DA"/>
    <w:rsid w:val="00123AF9"/>
    <w:rsid w:val="00123F54"/>
    <w:rsid w:val="001242C1"/>
    <w:rsid w:val="0012449E"/>
    <w:rsid w:val="00124A10"/>
    <w:rsid w:val="00124A38"/>
    <w:rsid w:val="00124BC0"/>
    <w:rsid w:val="00124DC7"/>
    <w:rsid w:val="00124F25"/>
    <w:rsid w:val="0012502F"/>
    <w:rsid w:val="001251AD"/>
    <w:rsid w:val="0012536A"/>
    <w:rsid w:val="00126097"/>
    <w:rsid w:val="0012630B"/>
    <w:rsid w:val="00126325"/>
    <w:rsid w:val="001264D0"/>
    <w:rsid w:val="00126537"/>
    <w:rsid w:val="00126925"/>
    <w:rsid w:val="00126934"/>
    <w:rsid w:val="001269C1"/>
    <w:rsid w:val="00126D6C"/>
    <w:rsid w:val="00126FFD"/>
    <w:rsid w:val="001270A7"/>
    <w:rsid w:val="001273D1"/>
    <w:rsid w:val="00127610"/>
    <w:rsid w:val="00127A77"/>
    <w:rsid w:val="00130023"/>
    <w:rsid w:val="001307CC"/>
    <w:rsid w:val="001309E0"/>
    <w:rsid w:val="0013139A"/>
    <w:rsid w:val="0013177E"/>
    <w:rsid w:val="00131BD2"/>
    <w:rsid w:val="00131F8B"/>
    <w:rsid w:val="00132470"/>
    <w:rsid w:val="00132754"/>
    <w:rsid w:val="00132797"/>
    <w:rsid w:val="001327B4"/>
    <w:rsid w:val="00132BBB"/>
    <w:rsid w:val="0013334A"/>
    <w:rsid w:val="001334C0"/>
    <w:rsid w:val="0013387F"/>
    <w:rsid w:val="001338A1"/>
    <w:rsid w:val="00133A7C"/>
    <w:rsid w:val="00133BBB"/>
    <w:rsid w:val="00133D67"/>
    <w:rsid w:val="001344C5"/>
    <w:rsid w:val="00134593"/>
    <w:rsid w:val="00134A70"/>
    <w:rsid w:val="00134B78"/>
    <w:rsid w:val="00134BC9"/>
    <w:rsid w:val="00134C01"/>
    <w:rsid w:val="00135124"/>
    <w:rsid w:val="0013525C"/>
    <w:rsid w:val="001356EC"/>
    <w:rsid w:val="001357D7"/>
    <w:rsid w:val="00135A56"/>
    <w:rsid w:val="00135E0D"/>
    <w:rsid w:val="00135E8F"/>
    <w:rsid w:val="00135EA5"/>
    <w:rsid w:val="001361ED"/>
    <w:rsid w:val="001364AF"/>
    <w:rsid w:val="0013658A"/>
    <w:rsid w:val="00136728"/>
    <w:rsid w:val="00136788"/>
    <w:rsid w:val="001367CA"/>
    <w:rsid w:val="00136AAA"/>
    <w:rsid w:val="00136F12"/>
    <w:rsid w:val="00136F20"/>
    <w:rsid w:val="00136FE8"/>
    <w:rsid w:val="001377F5"/>
    <w:rsid w:val="001379D8"/>
    <w:rsid w:val="00137BB1"/>
    <w:rsid w:val="00137BC7"/>
    <w:rsid w:val="00137DDF"/>
    <w:rsid w:val="001403CA"/>
    <w:rsid w:val="001403F2"/>
    <w:rsid w:val="00140549"/>
    <w:rsid w:val="0014066B"/>
    <w:rsid w:val="00140CA2"/>
    <w:rsid w:val="00140D1F"/>
    <w:rsid w:val="00141699"/>
    <w:rsid w:val="001417BB"/>
    <w:rsid w:val="00141AC2"/>
    <w:rsid w:val="00141C6D"/>
    <w:rsid w:val="00141E1F"/>
    <w:rsid w:val="00141E94"/>
    <w:rsid w:val="00142040"/>
    <w:rsid w:val="0014249E"/>
    <w:rsid w:val="001426DB"/>
    <w:rsid w:val="00142D62"/>
    <w:rsid w:val="001431B9"/>
    <w:rsid w:val="0014340F"/>
    <w:rsid w:val="001434F3"/>
    <w:rsid w:val="001438B8"/>
    <w:rsid w:val="0014394D"/>
    <w:rsid w:val="00143E68"/>
    <w:rsid w:val="00143F3C"/>
    <w:rsid w:val="00143FCD"/>
    <w:rsid w:val="0014413E"/>
    <w:rsid w:val="001443E5"/>
    <w:rsid w:val="00144466"/>
    <w:rsid w:val="0014468D"/>
    <w:rsid w:val="001446A8"/>
    <w:rsid w:val="00144DE8"/>
    <w:rsid w:val="00144FD1"/>
    <w:rsid w:val="0014537B"/>
    <w:rsid w:val="001453F0"/>
    <w:rsid w:val="00145467"/>
    <w:rsid w:val="00145544"/>
    <w:rsid w:val="00145767"/>
    <w:rsid w:val="0014588A"/>
    <w:rsid w:val="00145991"/>
    <w:rsid w:val="001463C1"/>
    <w:rsid w:val="001465D9"/>
    <w:rsid w:val="0014675C"/>
    <w:rsid w:val="00146770"/>
    <w:rsid w:val="0014694C"/>
    <w:rsid w:val="00146E88"/>
    <w:rsid w:val="0014706A"/>
    <w:rsid w:val="001476B5"/>
    <w:rsid w:val="00147703"/>
    <w:rsid w:val="00147917"/>
    <w:rsid w:val="0014796A"/>
    <w:rsid w:val="00147D56"/>
    <w:rsid w:val="00147F7C"/>
    <w:rsid w:val="0015027B"/>
    <w:rsid w:val="00150545"/>
    <w:rsid w:val="0015086A"/>
    <w:rsid w:val="001508B1"/>
    <w:rsid w:val="00150E21"/>
    <w:rsid w:val="00151018"/>
    <w:rsid w:val="001517C3"/>
    <w:rsid w:val="001518D6"/>
    <w:rsid w:val="00151B59"/>
    <w:rsid w:val="00151E4C"/>
    <w:rsid w:val="001521BF"/>
    <w:rsid w:val="001522CD"/>
    <w:rsid w:val="0015239D"/>
    <w:rsid w:val="0015277B"/>
    <w:rsid w:val="00152A85"/>
    <w:rsid w:val="00152C76"/>
    <w:rsid w:val="00152CB5"/>
    <w:rsid w:val="00152F02"/>
    <w:rsid w:val="001531D3"/>
    <w:rsid w:val="0015328A"/>
    <w:rsid w:val="0015362D"/>
    <w:rsid w:val="001536CA"/>
    <w:rsid w:val="00153801"/>
    <w:rsid w:val="0015380B"/>
    <w:rsid w:val="00153951"/>
    <w:rsid w:val="00153BCA"/>
    <w:rsid w:val="00153E0D"/>
    <w:rsid w:val="00153E7B"/>
    <w:rsid w:val="00153F2F"/>
    <w:rsid w:val="001540E1"/>
    <w:rsid w:val="00154269"/>
    <w:rsid w:val="001543E3"/>
    <w:rsid w:val="001544D5"/>
    <w:rsid w:val="001546E7"/>
    <w:rsid w:val="00154895"/>
    <w:rsid w:val="001548CF"/>
    <w:rsid w:val="00154A39"/>
    <w:rsid w:val="00154B16"/>
    <w:rsid w:val="00154D75"/>
    <w:rsid w:val="00154E97"/>
    <w:rsid w:val="00154FA5"/>
    <w:rsid w:val="001551B4"/>
    <w:rsid w:val="001554C2"/>
    <w:rsid w:val="001557ED"/>
    <w:rsid w:val="00155840"/>
    <w:rsid w:val="00155DD7"/>
    <w:rsid w:val="00155EA2"/>
    <w:rsid w:val="00156276"/>
    <w:rsid w:val="00156392"/>
    <w:rsid w:val="001568B3"/>
    <w:rsid w:val="00156D05"/>
    <w:rsid w:val="00156E56"/>
    <w:rsid w:val="0015730E"/>
    <w:rsid w:val="001578F1"/>
    <w:rsid w:val="00157BD8"/>
    <w:rsid w:val="00157DB0"/>
    <w:rsid w:val="00157EB4"/>
    <w:rsid w:val="00157FD4"/>
    <w:rsid w:val="0016008B"/>
    <w:rsid w:val="00160168"/>
    <w:rsid w:val="001601CF"/>
    <w:rsid w:val="001601E9"/>
    <w:rsid w:val="001602C4"/>
    <w:rsid w:val="001604F3"/>
    <w:rsid w:val="00160505"/>
    <w:rsid w:val="0016058E"/>
    <w:rsid w:val="00160646"/>
    <w:rsid w:val="00160890"/>
    <w:rsid w:val="00161211"/>
    <w:rsid w:val="001612E3"/>
    <w:rsid w:val="001618A9"/>
    <w:rsid w:val="001618B1"/>
    <w:rsid w:val="00161CB6"/>
    <w:rsid w:val="00161D5A"/>
    <w:rsid w:val="00161DB3"/>
    <w:rsid w:val="00162259"/>
    <w:rsid w:val="00162562"/>
    <w:rsid w:val="001626AD"/>
    <w:rsid w:val="00162B10"/>
    <w:rsid w:val="00162CED"/>
    <w:rsid w:val="00162D48"/>
    <w:rsid w:val="00162EC2"/>
    <w:rsid w:val="00163250"/>
    <w:rsid w:val="00163833"/>
    <w:rsid w:val="00163B14"/>
    <w:rsid w:val="00163C99"/>
    <w:rsid w:val="00164277"/>
    <w:rsid w:val="00164478"/>
    <w:rsid w:val="001645C6"/>
    <w:rsid w:val="00164C7C"/>
    <w:rsid w:val="00164CF7"/>
    <w:rsid w:val="00164D5D"/>
    <w:rsid w:val="00164FF8"/>
    <w:rsid w:val="0016506B"/>
    <w:rsid w:val="00165834"/>
    <w:rsid w:val="00165931"/>
    <w:rsid w:val="0016599F"/>
    <w:rsid w:val="00165ADF"/>
    <w:rsid w:val="00165CAC"/>
    <w:rsid w:val="00165D86"/>
    <w:rsid w:val="00165E56"/>
    <w:rsid w:val="00165E61"/>
    <w:rsid w:val="00165F27"/>
    <w:rsid w:val="0016603E"/>
    <w:rsid w:val="00166058"/>
    <w:rsid w:val="00166C6C"/>
    <w:rsid w:val="00166EA4"/>
    <w:rsid w:val="00166EAC"/>
    <w:rsid w:val="00167244"/>
    <w:rsid w:val="0016774B"/>
    <w:rsid w:val="00167BA3"/>
    <w:rsid w:val="00167EAF"/>
    <w:rsid w:val="00167EE5"/>
    <w:rsid w:val="001700D8"/>
    <w:rsid w:val="001700F8"/>
    <w:rsid w:val="0017036F"/>
    <w:rsid w:val="001707B6"/>
    <w:rsid w:val="00170886"/>
    <w:rsid w:val="001708A1"/>
    <w:rsid w:val="00170999"/>
    <w:rsid w:val="001709CC"/>
    <w:rsid w:val="00170B3B"/>
    <w:rsid w:val="00170B53"/>
    <w:rsid w:val="00170B93"/>
    <w:rsid w:val="00170D49"/>
    <w:rsid w:val="00170D5B"/>
    <w:rsid w:val="00170DBD"/>
    <w:rsid w:val="00171136"/>
    <w:rsid w:val="001712B6"/>
    <w:rsid w:val="001712E9"/>
    <w:rsid w:val="00171652"/>
    <w:rsid w:val="001718E9"/>
    <w:rsid w:val="00171B1A"/>
    <w:rsid w:val="00171B5F"/>
    <w:rsid w:val="0017219B"/>
    <w:rsid w:val="0017247A"/>
    <w:rsid w:val="00172972"/>
    <w:rsid w:val="00172B66"/>
    <w:rsid w:val="00172D50"/>
    <w:rsid w:val="00172FB0"/>
    <w:rsid w:val="00173040"/>
    <w:rsid w:val="001730A5"/>
    <w:rsid w:val="001734EF"/>
    <w:rsid w:val="00173A16"/>
    <w:rsid w:val="00173C5C"/>
    <w:rsid w:val="00174192"/>
    <w:rsid w:val="00174238"/>
    <w:rsid w:val="0017423C"/>
    <w:rsid w:val="00174498"/>
    <w:rsid w:val="001749B3"/>
    <w:rsid w:val="00174C71"/>
    <w:rsid w:val="00174DA8"/>
    <w:rsid w:val="00174DC7"/>
    <w:rsid w:val="00175025"/>
    <w:rsid w:val="0017503C"/>
    <w:rsid w:val="001750BF"/>
    <w:rsid w:val="00175254"/>
    <w:rsid w:val="0017579F"/>
    <w:rsid w:val="00175A38"/>
    <w:rsid w:val="00175B4C"/>
    <w:rsid w:val="00175C10"/>
    <w:rsid w:val="00175DBF"/>
    <w:rsid w:val="00175F37"/>
    <w:rsid w:val="00175F6A"/>
    <w:rsid w:val="00175F74"/>
    <w:rsid w:val="0017601D"/>
    <w:rsid w:val="0017608F"/>
    <w:rsid w:val="001762DF"/>
    <w:rsid w:val="00176847"/>
    <w:rsid w:val="001768D5"/>
    <w:rsid w:val="00176B2E"/>
    <w:rsid w:val="00176B3A"/>
    <w:rsid w:val="00176C6B"/>
    <w:rsid w:val="00176C70"/>
    <w:rsid w:val="00176F7C"/>
    <w:rsid w:val="00177052"/>
    <w:rsid w:val="001771B7"/>
    <w:rsid w:val="001772AC"/>
    <w:rsid w:val="001773B4"/>
    <w:rsid w:val="001773DF"/>
    <w:rsid w:val="001777A2"/>
    <w:rsid w:val="001801A4"/>
    <w:rsid w:val="00180294"/>
    <w:rsid w:val="001807C2"/>
    <w:rsid w:val="00180938"/>
    <w:rsid w:val="00180BA1"/>
    <w:rsid w:val="00180F9E"/>
    <w:rsid w:val="00181197"/>
    <w:rsid w:val="00181203"/>
    <w:rsid w:val="001817D8"/>
    <w:rsid w:val="00181919"/>
    <w:rsid w:val="00181B9A"/>
    <w:rsid w:val="00181ED0"/>
    <w:rsid w:val="00181FBB"/>
    <w:rsid w:val="001827B8"/>
    <w:rsid w:val="00182ADF"/>
    <w:rsid w:val="00182B84"/>
    <w:rsid w:val="00182BED"/>
    <w:rsid w:val="00182DD3"/>
    <w:rsid w:val="00182F8E"/>
    <w:rsid w:val="00183125"/>
    <w:rsid w:val="0018342C"/>
    <w:rsid w:val="001837A4"/>
    <w:rsid w:val="001838DE"/>
    <w:rsid w:val="00183B75"/>
    <w:rsid w:val="00183E67"/>
    <w:rsid w:val="00184264"/>
    <w:rsid w:val="001843F8"/>
    <w:rsid w:val="001846DC"/>
    <w:rsid w:val="00184B21"/>
    <w:rsid w:val="00184DB7"/>
    <w:rsid w:val="00184DE8"/>
    <w:rsid w:val="00185618"/>
    <w:rsid w:val="001857A9"/>
    <w:rsid w:val="00185BBB"/>
    <w:rsid w:val="00185D46"/>
    <w:rsid w:val="001862E9"/>
    <w:rsid w:val="00186FC2"/>
    <w:rsid w:val="001870F9"/>
    <w:rsid w:val="00187125"/>
    <w:rsid w:val="0018713E"/>
    <w:rsid w:val="0018756C"/>
    <w:rsid w:val="0018784B"/>
    <w:rsid w:val="00187A25"/>
    <w:rsid w:val="00187D83"/>
    <w:rsid w:val="00187E63"/>
    <w:rsid w:val="00187FB5"/>
    <w:rsid w:val="0019026E"/>
    <w:rsid w:val="001905E4"/>
    <w:rsid w:val="00190AA2"/>
    <w:rsid w:val="00190C3C"/>
    <w:rsid w:val="0019103B"/>
    <w:rsid w:val="001911B7"/>
    <w:rsid w:val="001914A5"/>
    <w:rsid w:val="001915C8"/>
    <w:rsid w:val="00191619"/>
    <w:rsid w:val="001917E5"/>
    <w:rsid w:val="001917F7"/>
    <w:rsid w:val="001918A3"/>
    <w:rsid w:val="00191A92"/>
    <w:rsid w:val="00192744"/>
    <w:rsid w:val="00192877"/>
    <w:rsid w:val="00192E78"/>
    <w:rsid w:val="0019306C"/>
    <w:rsid w:val="0019309F"/>
    <w:rsid w:val="00193233"/>
    <w:rsid w:val="00193330"/>
    <w:rsid w:val="00193460"/>
    <w:rsid w:val="001935A4"/>
    <w:rsid w:val="001936A4"/>
    <w:rsid w:val="0019370E"/>
    <w:rsid w:val="0019372F"/>
    <w:rsid w:val="00193AB2"/>
    <w:rsid w:val="00193FDF"/>
    <w:rsid w:val="001941B5"/>
    <w:rsid w:val="00194228"/>
    <w:rsid w:val="00194350"/>
    <w:rsid w:val="00194367"/>
    <w:rsid w:val="001945B1"/>
    <w:rsid w:val="001952CC"/>
    <w:rsid w:val="0019537D"/>
    <w:rsid w:val="00195444"/>
    <w:rsid w:val="0019548A"/>
    <w:rsid w:val="00195676"/>
    <w:rsid w:val="00195E19"/>
    <w:rsid w:val="0019613A"/>
    <w:rsid w:val="001961BB"/>
    <w:rsid w:val="001966EE"/>
    <w:rsid w:val="001968BE"/>
    <w:rsid w:val="001968BF"/>
    <w:rsid w:val="001968FD"/>
    <w:rsid w:val="00196B31"/>
    <w:rsid w:val="00196DC2"/>
    <w:rsid w:val="00196FC4"/>
    <w:rsid w:val="001973C9"/>
    <w:rsid w:val="0019744A"/>
    <w:rsid w:val="00197524"/>
    <w:rsid w:val="00197AD8"/>
    <w:rsid w:val="00197CB7"/>
    <w:rsid w:val="001A0054"/>
    <w:rsid w:val="001A0346"/>
    <w:rsid w:val="001A07DE"/>
    <w:rsid w:val="001A0B70"/>
    <w:rsid w:val="001A0BBA"/>
    <w:rsid w:val="001A0F70"/>
    <w:rsid w:val="001A1175"/>
    <w:rsid w:val="001A12B5"/>
    <w:rsid w:val="001A1387"/>
    <w:rsid w:val="001A1988"/>
    <w:rsid w:val="001A1F4A"/>
    <w:rsid w:val="001A1F70"/>
    <w:rsid w:val="001A1F8C"/>
    <w:rsid w:val="001A217C"/>
    <w:rsid w:val="001A218A"/>
    <w:rsid w:val="001A21B9"/>
    <w:rsid w:val="001A2789"/>
    <w:rsid w:val="001A2B2F"/>
    <w:rsid w:val="001A2E83"/>
    <w:rsid w:val="001A32A0"/>
    <w:rsid w:val="001A3384"/>
    <w:rsid w:val="001A386B"/>
    <w:rsid w:val="001A3CE2"/>
    <w:rsid w:val="001A3EC3"/>
    <w:rsid w:val="001A43E5"/>
    <w:rsid w:val="001A4CAB"/>
    <w:rsid w:val="001A5007"/>
    <w:rsid w:val="001A523F"/>
    <w:rsid w:val="001A5470"/>
    <w:rsid w:val="001A5532"/>
    <w:rsid w:val="001A5B26"/>
    <w:rsid w:val="001A5D5A"/>
    <w:rsid w:val="001A62D4"/>
    <w:rsid w:val="001A631C"/>
    <w:rsid w:val="001A63E3"/>
    <w:rsid w:val="001A64DE"/>
    <w:rsid w:val="001A6BAB"/>
    <w:rsid w:val="001A6EC3"/>
    <w:rsid w:val="001A786B"/>
    <w:rsid w:val="001A78C5"/>
    <w:rsid w:val="001A7C0A"/>
    <w:rsid w:val="001A7D7B"/>
    <w:rsid w:val="001B0178"/>
    <w:rsid w:val="001B0218"/>
    <w:rsid w:val="001B05D3"/>
    <w:rsid w:val="001B060D"/>
    <w:rsid w:val="001B06F6"/>
    <w:rsid w:val="001B07CD"/>
    <w:rsid w:val="001B0969"/>
    <w:rsid w:val="001B0F57"/>
    <w:rsid w:val="001B14E4"/>
    <w:rsid w:val="001B14E9"/>
    <w:rsid w:val="001B151F"/>
    <w:rsid w:val="001B15DA"/>
    <w:rsid w:val="001B1772"/>
    <w:rsid w:val="001B1E28"/>
    <w:rsid w:val="001B2126"/>
    <w:rsid w:val="001B2347"/>
    <w:rsid w:val="001B2909"/>
    <w:rsid w:val="001B2B83"/>
    <w:rsid w:val="001B2BB3"/>
    <w:rsid w:val="001B3071"/>
    <w:rsid w:val="001B31DA"/>
    <w:rsid w:val="001B33AF"/>
    <w:rsid w:val="001B33F4"/>
    <w:rsid w:val="001B363E"/>
    <w:rsid w:val="001B3BC6"/>
    <w:rsid w:val="001B3EE1"/>
    <w:rsid w:val="001B3F7A"/>
    <w:rsid w:val="001B4029"/>
    <w:rsid w:val="001B42DD"/>
    <w:rsid w:val="001B458F"/>
    <w:rsid w:val="001B48E0"/>
    <w:rsid w:val="001B49A3"/>
    <w:rsid w:val="001B4BE1"/>
    <w:rsid w:val="001B5137"/>
    <w:rsid w:val="001B5878"/>
    <w:rsid w:val="001B5BA7"/>
    <w:rsid w:val="001B5BD2"/>
    <w:rsid w:val="001B5CF2"/>
    <w:rsid w:val="001B623D"/>
    <w:rsid w:val="001B6327"/>
    <w:rsid w:val="001B684D"/>
    <w:rsid w:val="001B6932"/>
    <w:rsid w:val="001B6C5A"/>
    <w:rsid w:val="001B6DFA"/>
    <w:rsid w:val="001B70C1"/>
    <w:rsid w:val="001B7641"/>
    <w:rsid w:val="001B77E8"/>
    <w:rsid w:val="001B7A6F"/>
    <w:rsid w:val="001B7FAD"/>
    <w:rsid w:val="001C0088"/>
    <w:rsid w:val="001C01C5"/>
    <w:rsid w:val="001C0309"/>
    <w:rsid w:val="001C0393"/>
    <w:rsid w:val="001C0889"/>
    <w:rsid w:val="001C09E9"/>
    <w:rsid w:val="001C0A88"/>
    <w:rsid w:val="001C0C29"/>
    <w:rsid w:val="001C0DBE"/>
    <w:rsid w:val="001C10B5"/>
    <w:rsid w:val="001C1585"/>
    <w:rsid w:val="001C1588"/>
    <w:rsid w:val="001C16A2"/>
    <w:rsid w:val="001C1AAA"/>
    <w:rsid w:val="001C1B9E"/>
    <w:rsid w:val="001C1CFE"/>
    <w:rsid w:val="001C1FF3"/>
    <w:rsid w:val="001C22C4"/>
    <w:rsid w:val="001C287E"/>
    <w:rsid w:val="001C2AD2"/>
    <w:rsid w:val="001C2B4F"/>
    <w:rsid w:val="001C2C98"/>
    <w:rsid w:val="001C2D00"/>
    <w:rsid w:val="001C3101"/>
    <w:rsid w:val="001C3667"/>
    <w:rsid w:val="001C39C2"/>
    <w:rsid w:val="001C3B3D"/>
    <w:rsid w:val="001C417E"/>
    <w:rsid w:val="001C4334"/>
    <w:rsid w:val="001C433E"/>
    <w:rsid w:val="001C4342"/>
    <w:rsid w:val="001C4BF3"/>
    <w:rsid w:val="001C4C99"/>
    <w:rsid w:val="001C5413"/>
    <w:rsid w:val="001C54C8"/>
    <w:rsid w:val="001C572F"/>
    <w:rsid w:val="001C6806"/>
    <w:rsid w:val="001C6909"/>
    <w:rsid w:val="001C6968"/>
    <w:rsid w:val="001C69C8"/>
    <w:rsid w:val="001C6A6B"/>
    <w:rsid w:val="001C6C26"/>
    <w:rsid w:val="001C7010"/>
    <w:rsid w:val="001C720E"/>
    <w:rsid w:val="001C7789"/>
    <w:rsid w:val="001C77F5"/>
    <w:rsid w:val="001C7808"/>
    <w:rsid w:val="001C7B1B"/>
    <w:rsid w:val="001D004A"/>
    <w:rsid w:val="001D0065"/>
    <w:rsid w:val="001D024B"/>
    <w:rsid w:val="001D03A2"/>
    <w:rsid w:val="001D094D"/>
    <w:rsid w:val="001D09E8"/>
    <w:rsid w:val="001D0AC1"/>
    <w:rsid w:val="001D0D92"/>
    <w:rsid w:val="001D10D2"/>
    <w:rsid w:val="001D11F6"/>
    <w:rsid w:val="001D160C"/>
    <w:rsid w:val="001D192E"/>
    <w:rsid w:val="001D1A63"/>
    <w:rsid w:val="001D1CA2"/>
    <w:rsid w:val="001D1E34"/>
    <w:rsid w:val="001D1FD9"/>
    <w:rsid w:val="001D2337"/>
    <w:rsid w:val="001D2FB2"/>
    <w:rsid w:val="001D3002"/>
    <w:rsid w:val="001D3049"/>
    <w:rsid w:val="001D33F3"/>
    <w:rsid w:val="001D37E7"/>
    <w:rsid w:val="001D3E2A"/>
    <w:rsid w:val="001D42B9"/>
    <w:rsid w:val="001D443E"/>
    <w:rsid w:val="001D4614"/>
    <w:rsid w:val="001D4880"/>
    <w:rsid w:val="001D4AF0"/>
    <w:rsid w:val="001D4D17"/>
    <w:rsid w:val="001D5193"/>
    <w:rsid w:val="001D54F1"/>
    <w:rsid w:val="001D5596"/>
    <w:rsid w:val="001D565D"/>
    <w:rsid w:val="001D56DC"/>
    <w:rsid w:val="001D5ABD"/>
    <w:rsid w:val="001D5AC3"/>
    <w:rsid w:val="001D5CF0"/>
    <w:rsid w:val="001D617D"/>
    <w:rsid w:val="001D62A3"/>
    <w:rsid w:val="001D63A0"/>
    <w:rsid w:val="001D6407"/>
    <w:rsid w:val="001D6994"/>
    <w:rsid w:val="001D6B20"/>
    <w:rsid w:val="001D6BFE"/>
    <w:rsid w:val="001D6D92"/>
    <w:rsid w:val="001D6E5E"/>
    <w:rsid w:val="001D6EC0"/>
    <w:rsid w:val="001D7509"/>
    <w:rsid w:val="001D7B60"/>
    <w:rsid w:val="001D7BE6"/>
    <w:rsid w:val="001D7CFF"/>
    <w:rsid w:val="001E0123"/>
    <w:rsid w:val="001E0129"/>
    <w:rsid w:val="001E05C8"/>
    <w:rsid w:val="001E0814"/>
    <w:rsid w:val="001E0981"/>
    <w:rsid w:val="001E0C36"/>
    <w:rsid w:val="001E0F18"/>
    <w:rsid w:val="001E0F6B"/>
    <w:rsid w:val="001E14D3"/>
    <w:rsid w:val="001E1576"/>
    <w:rsid w:val="001E1605"/>
    <w:rsid w:val="001E1939"/>
    <w:rsid w:val="001E1C07"/>
    <w:rsid w:val="001E28F0"/>
    <w:rsid w:val="001E3065"/>
    <w:rsid w:val="001E31AF"/>
    <w:rsid w:val="001E3383"/>
    <w:rsid w:val="001E3499"/>
    <w:rsid w:val="001E35F1"/>
    <w:rsid w:val="001E3898"/>
    <w:rsid w:val="001E3899"/>
    <w:rsid w:val="001E39D2"/>
    <w:rsid w:val="001E3F22"/>
    <w:rsid w:val="001E4490"/>
    <w:rsid w:val="001E4578"/>
    <w:rsid w:val="001E46BE"/>
    <w:rsid w:val="001E4892"/>
    <w:rsid w:val="001E4AD4"/>
    <w:rsid w:val="001E4B08"/>
    <w:rsid w:val="001E4B2C"/>
    <w:rsid w:val="001E4B4E"/>
    <w:rsid w:val="001E4BE6"/>
    <w:rsid w:val="001E4D95"/>
    <w:rsid w:val="001E4E3D"/>
    <w:rsid w:val="001E52D8"/>
    <w:rsid w:val="001E5594"/>
    <w:rsid w:val="001E5E6F"/>
    <w:rsid w:val="001E5E90"/>
    <w:rsid w:val="001E6087"/>
    <w:rsid w:val="001E60FF"/>
    <w:rsid w:val="001E6320"/>
    <w:rsid w:val="001E6390"/>
    <w:rsid w:val="001E65B6"/>
    <w:rsid w:val="001E68B5"/>
    <w:rsid w:val="001E6A71"/>
    <w:rsid w:val="001E6AE6"/>
    <w:rsid w:val="001E7040"/>
    <w:rsid w:val="001E7321"/>
    <w:rsid w:val="001E7396"/>
    <w:rsid w:val="001E7539"/>
    <w:rsid w:val="001E79EF"/>
    <w:rsid w:val="001E7B5E"/>
    <w:rsid w:val="001E7B70"/>
    <w:rsid w:val="001E7B94"/>
    <w:rsid w:val="001E7D7E"/>
    <w:rsid w:val="001F026A"/>
    <w:rsid w:val="001F02E1"/>
    <w:rsid w:val="001F03CF"/>
    <w:rsid w:val="001F05B6"/>
    <w:rsid w:val="001F099B"/>
    <w:rsid w:val="001F0AFF"/>
    <w:rsid w:val="001F0B3B"/>
    <w:rsid w:val="001F0E5D"/>
    <w:rsid w:val="001F2018"/>
    <w:rsid w:val="001F21B8"/>
    <w:rsid w:val="001F235C"/>
    <w:rsid w:val="001F251B"/>
    <w:rsid w:val="001F25B3"/>
    <w:rsid w:val="001F26E6"/>
    <w:rsid w:val="001F2704"/>
    <w:rsid w:val="001F2939"/>
    <w:rsid w:val="001F29A6"/>
    <w:rsid w:val="001F2A1B"/>
    <w:rsid w:val="001F2CCE"/>
    <w:rsid w:val="001F2CD1"/>
    <w:rsid w:val="001F2E00"/>
    <w:rsid w:val="001F3090"/>
    <w:rsid w:val="001F31C0"/>
    <w:rsid w:val="001F31D3"/>
    <w:rsid w:val="001F3293"/>
    <w:rsid w:val="001F34DB"/>
    <w:rsid w:val="001F3B4C"/>
    <w:rsid w:val="001F3BF8"/>
    <w:rsid w:val="001F3FB0"/>
    <w:rsid w:val="001F4295"/>
    <w:rsid w:val="001F44CC"/>
    <w:rsid w:val="001F4AD7"/>
    <w:rsid w:val="001F50D1"/>
    <w:rsid w:val="001F51E9"/>
    <w:rsid w:val="001F52B5"/>
    <w:rsid w:val="001F52CC"/>
    <w:rsid w:val="001F538B"/>
    <w:rsid w:val="001F55A4"/>
    <w:rsid w:val="001F5750"/>
    <w:rsid w:val="001F5EF2"/>
    <w:rsid w:val="001F6A05"/>
    <w:rsid w:val="001F6CBC"/>
    <w:rsid w:val="001F6D56"/>
    <w:rsid w:val="001F6F94"/>
    <w:rsid w:val="001F7005"/>
    <w:rsid w:val="001F70FB"/>
    <w:rsid w:val="001F73FD"/>
    <w:rsid w:val="001F767E"/>
    <w:rsid w:val="001F7817"/>
    <w:rsid w:val="001F79A7"/>
    <w:rsid w:val="001F7CAF"/>
    <w:rsid w:val="001F7E18"/>
    <w:rsid w:val="001F7E83"/>
    <w:rsid w:val="0020029D"/>
    <w:rsid w:val="002002B0"/>
    <w:rsid w:val="002007F8"/>
    <w:rsid w:val="00200FF7"/>
    <w:rsid w:val="002012B9"/>
    <w:rsid w:val="00201347"/>
    <w:rsid w:val="002013CD"/>
    <w:rsid w:val="00201592"/>
    <w:rsid w:val="002015A8"/>
    <w:rsid w:val="00201846"/>
    <w:rsid w:val="002018BC"/>
    <w:rsid w:val="00201C26"/>
    <w:rsid w:val="00201CF1"/>
    <w:rsid w:val="00202578"/>
    <w:rsid w:val="00202D3A"/>
    <w:rsid w:val="00202F69"/>
    <w:rsid w:val="00203844"/>
    <w:rsid w:val="00203C9D"/>
    <w:rsid w:val="00203D6A"/>
    <w:rsid w:val="002040A0"/>
    <w:rsid w:val="0020435F"/>
    <w:rsid w:val="0020484B"/>
    <w:rsid w:val="0020488D"/>
    <w:rsid w:val="00204C2A"/>
    <w:rsid w:val="00204E46"/>
    <w:rsid w:val="002050DE"/>
    <w:rsid w:val="0020588F"/>
    <w:rsid w:val="00205DE4"/>
    <w:rsid w:val="00205FFA"/>
    <w:rsid w:val="0020601E"/>
    <w:rsid w:val="002060DF"/>
    <w:rsid w:val="00206105"/>
    <w:rsid w:val="0020673A"/>
    <w:rsid w:val="0020682F"/>
    <w:rsid w:val="00206998"/>
    <w:rsid w:val="00206E9B"/>
    <w:rsid w:val="00206ECE"/>
    <w:rsid w:val="00206FCC"/>
    <w:rsid w:val="00207189"/>
    <w:rsid w:val="002072DD"/>
    <w:rsid w:val="0020754F"/>
    <w:rsid w:val="002076F1"/>
    <w:rsid w:val="00207AB0"/>
    <w:rsid w:val="00207C05"/>
    <w:rsid w:val="00207C91"/>
    <w:rsid w:val="00207EB6"/>
    <w:rsid w:val="002101A0"/>
    <w:rsid w:val="002102B1"/>
    <w:rsid w:val="0021038B"/>
    <w:rsid w:val="00210933"/>
    <w:rsid w:val="00210E44"/>
    <w:rsid w:val="00210EB9"/>
    <w:rsid w:val="00210FBD"/>
    <w:rsid w:val="00211139"/>
    <w:rsid w:val="0021162F"/>
    <w:rsid w:val="0021198C"/>
    <w:rsid w:val="00211BD1"/>
    <w:rsid w:val="00211DAC"/>
    <w:rsid w:val="00211DF4"/>
    <w:rsid w:val="00211E51"/>
    <w:rsid w:val="00211EED"/>
    <w:rsid w:val="00211F93"/>
    <w:rsid w:val="002126DF"/>
    <w:rsid w:val="002128B5"/>
    <w:rsid w:val="00212A5D"/>
    <w:rsid w:val="00212BF7"/>
    <w:rsid w:val="00213185"/>
    <w:rsid w:val="00213D3A"/>
    <w:rsid w:val="002142E3"/>
    <w:rsid w:val="002144D2"/>
    <w:rsid w:val="00214F72"/>
    <w:rsid w:val="002152A0"/>
    <w:rsid w:val="00215399"/>
    <w:rsid w:val="00215BD0"/>
    <w:rsid w:val="00215CF9"/>
    <w:rsid w:val="00215D3A"/>
    <w:rsid w:val="00216475"/>
    <w:rsid w:val="00216508"/>
    <w:rsid w:val="0021683B"/>
    <w:rsid w:val="002168D2"/>
    <w:rsid w:val="002168F6"/>
    <w:rsid w:val="00216907"/>
    <w:rsid w:val="0021691A"/>
    <w:rsid w:val="00216F09"/>
    <w:rsid w:val="0021717C"/>
    <w:rsid w:val="00217238"/>
    <w:rsid w:val="00217972"/>
    <w:rsid w:val="00217E3F"/>
    <w:rsid w:val="002202D4"/>
    <w:rsid w:val="00220B52"/>
    <w:rsid w:val="00220CF7"/>
    <w:rsid w:val="002211CE"/>
    <w:rsid w:val="002212FE"/>
    <w:rsid w:val="002221A8"/>
    <w:rsid w:val="00222323"/>
    <w:rsid w:val="00222687"/>
    <w:rsid w:val="002228AD"/>
    <w:rsid w:val="00222B79"/>
    <w:rsid w:val="00222BD4"/>
    <w:rsid w:val="00222E0E"/>
    <w:rsid w:val="00222FA2"/>
    <w:rsid w:val="0022315C"/>
    <w:rsid w:val="002231CB"/>
    <w:rsid w:val="00223242"/>
    <w:rsid w:val="002238BF"/>
    <w:rsid w:val="002239DA"/>
    <w:rsid w:val="00223A49"/>
    <w:rsid w:val="00223CA1"/>
    <w:rsid w:val="00224148"/>
    <w:rsid w:val="00224389"/>
    <w:rsid w:val="00224451"/>
    <w:rsid w:val="00224460"/>
    <w:rsid w:val="002244B7"/>
    <w:rsid w:val="002245F5"/>
    <w:rsid w:val="002246EC"/>
    <w:rsid w:val="00224982"/>
    <w:rsid w:val="00224B7B"/>
    <w:rsid w:val="00224C59"/>
    <w:rsid w:val="00224DF4"/>
    <w:rsid w:val="00224E80"/>
    <w:rsid w:val="00224F02"/>
    <w:rsid w:val="0022518B"/>
    <w:rsid w:val="0022555C"/>
    <w:rsid w:val="0022599D"/>
    <w:rsid w:val="00225BC1"/>
    <w:rsid w:val="00225EA7"/>
    <w:rsid w:val="00226184"/>
    <w:rsid w:val="0022655A"/>
    <w:rsid w:val="002267BB"/>
    <w:rsid w:val="00226AA7"/>
    <w:rsid w:val="00226D3F"/>
    <w:rsid w:val="00227041"/>
    <w:rsid w:val="002271C2"/>
    <w:rsid w:val="0022723D"/>
    <w:rsid w:val="00227323"/>
    <w:rsid w:val="002277DD"/>
    <w:rsid w:val="0022798E"/>
    <w:rsid w:val="00227CC5"/>
    <w:rsid w:val="00227ECB"/>
    <w:rsid w:val="00227F6C"/>
    <w:rsid w:val="002304D5"/>
    <w:rsid w:val="002308B8"/>
    <w:rsid w:val="00230EE3"/>
    <w:rsid w:val="0023106F"/>
    <w:rsid w:val="0023146D"/>
    <w:rsid w:val="002318F5"/>
    <w:rsid w:val="002319AA"/>
    <w:rsid w:val="00231AD1"/>
    <w:rsid w:val="00231B4D"/>
    <w:rsid w:val="00232361"/>
    <w:rsid w:val="00232658"/>
    <w:rsid w:val="002329C9"/>
    <w:rsid w:val="00232A68"/>
    <w:rsid w:val="00232CDF"/>
    <w:rsid w:val="00232DFB"/>
    <w:rsid w:val="00232FDB"/>
    <w:rsid w:val="00233657"/>
    <w:rsid w:val="002337D2"/>
    <w:rsid w:val="00234197"/>
    <w:rsid w:val="00234813"/>
    <w:rsid w:val="002349CC"/>
    <w:rsid w:val="00234C25"/>
    <w:rsid w:val="00234EF3"/>
    <w:rsid w:val="00235263"/>
    <w:rsid w:val="00235612"/>
    <w:rsid w:val="00235B1A"/>
    <w:rsid w:val="00235E23"/>
    <w:rsid w:val="00235E91"/>
    <w:rsid w:val="00235EC2"/>
    <w:rsid w:val="0023610D"/>
    <w:rsid w:val="00236572"/>
    <w:rsid w:val="002367DE"/>
    <w:rsid w:val="00236E21"/>
    <w:rsid w:val="00237173"/>
    <w:rsid w:val="0023786E"/>
    <w:rsid w:val="00237A9B"/>
    <w:rsid w:val="00237D48"/>
    <w:rsid w:val="00237E8C"/>
    <w:rsid w:val="00237F00"/>
    <w:rsid w:val="00237F97"/>
    <w:rsid w:val="00240225"/>
    <w:rsid w:val="00240308"/>
    <w:rsid w:val="00240386"/>
    <w:rsid w:val="00240559"/>
    <w:rsid w:val="0024060C"/>
    <w:rsid w:val="002406DD"/>
    <w:rsid w:val="00240C08"/>
    <w:rsid w:val="002411F4"/>
    <w:rsid w:val="00241213"/>
    <w:rsid w:val="0024130C"/>
    <w:rsid w:val="0024176E"/>
    <w:rsid w:val="002419AB"/>
    <w:rsid w:val="00241A0D"/>
    <w:rsid w:val="002421B4"/>
    <w:rsid w:val="002424A0"/>
    <w:rsid w:val="00242594"/>
    <w:rsid w:val="002425DB"/>
    <w:rsid w:val="00242897"/>
    <w:rsid w:val="00242938"/>
    <w:rsid w:val="002429C2"/>
    <w:rsid w:val="002429E6"/>
    <w:rsid w:val="00242A54"/>
    <w:rsid w:val="00242DAE"/>
    <w:rsid w:val="00242DBF"/>
    <w:rsid w:val="00242F25"/>
    <w:rsid w:val="00243011"/>
    <w:rsid w:val="002431A8"/>
    <w:rsid w:val="002431C1"/>
    <w:rsid w:val="002431C3"/>
    <w:rsid w:val="00243339"/>
    <w:rsid w:val="002434FA"/>
    <w:rsid w:val="002436A3"/>
    <w:rsid w:val="0024379B"/>
    <w:rsid w:val="002437DE"/>
    <w:rsid w:val="002438C7"/>
    <w:rsid w:val="00243B6B"/>
    <w:rsid w:val="00243C8D"/>
    <w:rsid w:val="00243D4F"/>
    <w:rsid w:val="00243EEA"/>
    <w:rsid w:val="0024404D"/>
    <w:rsid w:val="002441E5"/>
    <w:rsid w:val="0024435E"/>
    <w:rsid w:val="00244680"/>
    <w:rsid w:val="00244705"/>
    <w:rsid w:val="0024492B"/>
    <w:rsid w:val="00244D50"/>
    <w:rsid w:val="0024549C"/>
    <w:rsid w:val="00245A71"/>
    <w:rsid w:val="00245B78"/>
    <w:rsid w:val="00245BC2"/>
    <w:rsid w:val="00245D51"/>
    <w:rsid w:val="00246140"/>
    <w:rsid w:val="002461AB"/>
    <w:rsid w:val="002462D7"/>
    <w:rsid w:val="00246441"/>
    <w:rsid w:val="002467E5"/>
    <w:rsid w:val="00246988"/>
    <w:rsid w:val="00246CFC"/>
    <w:rsid w:val="002476E4"/>
    <w:rsid w:val="0024779E"/>
    <w:rsid w:val="00247C48"/>
    <w:rsid w:val="00247D59"/>
    <w:rsid w:val="0025053A"/>
    <w:rsid w:val="00250623"/>
    <w:rsid w:val="00250926"/>
    <w:rsid w:val="00250DCD"/>
    <w:rsid w:val="00250E14"/>
    <w:rsid w:val="00250E1C"/>
    <w:rsid w:val="00251278"/>
    <w:rsid w:val="00251515"/>
    <w:rsid w:val="0025152B"/>
    <w:rsid w:val="00251547"/>
    <w:rsid w:val="00251749"/>
    <w:rsid w:val="00251755"/>
    <w:rsid w:val="00251764"/>
    <w:rsid w:val="00251BC7"/>
    <w:rsid w:val="00251C48"/>
    <w:rsid w:val="00251C99"/>
    <w:rsid w:val="00251EAD"/>
    <w:rsid w:val="0025233F"/>
    <w:rsid w:val="00252581"/>
    <w:rsid w:val="00252823"/>
    <w:rsid w:val="00252E3A"/>
    <w:rsid w:val="00252FDE"/>
    <w:rsid w:val="002537E7"/>
    <w:rsid w:val="00253B80"/>
    <w:rsid w:val="00253CFD"/>
    <w:rsid w:val="002543AD"/>
    <w:rsid w:val="0025476B"/>
    <w:rsid w:val="00254973"/>
    <w:rsid w:val="00254AB5"/>
    <w:rsid w:val="00255029"/>
    <w:rsid w:val="00255919"/>
    <w:rsid w:val="002559BE"/>
    <w:rsid w:val="00255C08"/>
    <w:rsid w:val="00255E19"/>
    <w:rsid w:val="00255F1F"/>
    <w:rsid w:val="00255F6F"/>
    <w:rsid w:val="00256170"/>
    <w:rsid w:val="002562EA"/>
    <w:rsid w:val="0025630A"/>
    <w:rsid w:val="00256465"/>
    <w:rsid w:val="00256B6F"/>
    <w:rsid w:val="00256B82"/>
    <w:rsid w:val="00256C01"/>
    <w:rsid w:val="00256F9F"/>
    <w:rsid w:val="00256FEF"/>
    <w:rsid w:val="00257189"/>
    <w:rsid w:val="00257441"/>
    <w:rsid w:val="002574A9"/>
    <w:rsid w:val="0025759F"/>
    <w:rsid w:val="002575F6"/>
    <w:rsid w:val="002579A4"/>
    <w:rsid w:val="00257A67"/>
    <w:rsid w:val="00257C22"/>
    <w:rsid w:val="00260024"/>
    <w:rsid w:val="0026009C"/>
    <w:rsid w:val="0026012F"/>
    <w:rsid w:val="00260193"/>
    <w:rsid w:val="00260450"/>
    <w:rsid w:val="00260570"/>
    <w:rsid w:val="002605C9"/>
    <w:rsid w:val="00260DB1"/>
    <w:rsid w:val="00260EC5"/>
    <w:rsid w:val="00260EEB"/>
    <w:rsid w:val="00260FC1"/>
    <w:rsid w:val="00261120"/>
    <w:rsid w:val="00261210"/>
    <w:rsid w:val="00261E5D"/>
    <w:rsid w:val="00261F15"/>
    <w:rsid w:val="00261F60"/>
    <w:rsid w:val="0026207F"/>
    <w:rsid w:val="0026241B"/>
    <w:rsid w:val="0026299E"/>
    <w:rsid w:val="00262D6B"/>
    <w:rsid w:val="00262E52"/>
    <w:rsid w:val="0026308A"/>
    <w:rsid w:val="00263122"/>
    <w:rsid w:val="00263464"/>
    <w:rsid w:val="002634D9"/>
    <w:rsid w:val="0026363A"/>
    <w:rsid w:val="0026381B"/>
    <w:rsid w:val="00263C61"/>
    <w:rsid w:val="00263CCA"/>
    <w:rsid w:val="00263DDE"/>
    <w:rsid w:val="00263E87"/>
    <w:rsid w:val="002640C8"/>
    <w:rsid w:val="002640DA"/>
    <w:rsid w:val="002644DD"/>
    <w:rsid w:val="00264943"/>
    <w:rsid w:val="00264F54"/>
    <w:rsid w:val="00265113"/>
    <w:rsid w:val="002655BF"/>
    <w:rsid w:val="00265749"/>
    <w:rsid w:val="002657B8"/>
    <w:rsid w:val="00265DBD"/>
    <w:rsid w:val="002660AB"/>
    <w:rsid w:val="00266579"/>
    <w:rsid w:val="002666DF"/>
    <w:rsid w:val="002666E6"/>
    <w:rsid w:val="00266AAD"/>
    <w:rsid w:val="00266DB8"/>
    <w:rsid w:val="00266EC0"/>
    <w:rsid w:val="00267CF3"/>
    <w:rsid w:val="00267EDA"/>
    <w:rsid w:val="002701BA"/>
    <w:rsid w:val="00270200"/>
    <w:rsid w:val="002703EA"/>
    <w:rsid w:val="0027044B"/>
    <w:rsid w:val="002707E4"/>
    <w:rsid w:val="00271DC1"/>
    <w:rsid w:val="00271E91"/>
    <w:rsid w:val="00271EE1"/>
    <w:rsid w:val="00271F16"/>
    <w:rsid w:val="00272200"/>
    <w:rsid w:val="002723E5"/>
    <w:rsid w:val="002723E6"/>
    <w:rsid w:val="002725C9"/>
    <w:rsid w:val="002728D8"/>
    <w:rsid w:val="00272AD1"/>
    <w:rsid w:val="00272EE3"/>
    <w:rsid w:val="00273468"/>
    <w:rsid w:val="0027351B"/>
    <w:rsid w:val="002736B5"/>
    <w:rsid w:val="002736D2"/>
    <w:rsid w:val="002736FB"/>
    <w:rsid w:val="00273700"/>
    <w:rsid w:val="002738B6"/>
    <w:rsid w:val="00273CEC"/>
    <w:rsid w:val="00273D43"/>
    <w:rsid w:val="00273D84"/>
    <w:rsid w:val="00273F3E"/>
    <w:rsid w:val="00273F7D"/>
    <w:rsid w:val="00274095"/>
    <w:rsid w:val="002741C5"/>
    <w:rsid w:val="002741E7"/>
    <w:rsid w:val="002743D1"/>
    <w:rsid w:val="00274463"/>
    <w:rsid w:val="0027446C"/>
    <w:rsid w:val="002744F2"/>
    <w:rsid w:val="00274579"/>
    <w:rsid w:val="00274883"/>
    <w:rsid w:val="00275075"/>
    <w:rsid w:val="002753CB"/>
    <w:rsid w:val="0027541F"/>
    <w:rsid w:val="0027547B"/>
    <w:rsid w:val="0027558A"/>
    <w:rsid w:val="00275830"/>
    <w:rsid w:val="00275925"/>
    <w:rsid w:val="00275EAF"/>
    <w:rsid w:val="0027601C"/>
    <w:rsid w:val="002762EC"/>
    <w:rsid w:val="00276649"/>
    <w:rsid w:val="00276AD0"/>
    <w:rsid w:val="00276C52"/>
    <w:rsid w:val="00276EBE"/>
    <w:rsid w:val="00276F7D"/>
    <w:rsid w:val="00277337"/>
    <w:rsid w:val="00277389"/>
    <w:rsid w:val="002774C3"/>
    <w:rsid w:val="002776FB"/>
    <w:rsid w:val="002778AE"/>
    <w:rsid w:val="00277BE7"/>
    <w:rsid w:val="00277C50"/>
    <w:rsid w:val="00277DCE"/>
    <w:rsid w:val="002800B3"/>
    <w:rsid w:val="002802D5"/>
    <w:rsid w:val="0028036A"/>
    <w:rsid w:val="002805E0"/>
    <w:rsid w:val="002806F1"/>
    <w:rsid w:val="0028076F"/>
    <w:rsid w:val="00280D54"/>
    <w:rsid w:val="00280DFB"/>
    <w:rsid w:val="0028119B"/>
    <w:rsid w:val="0028134B"/>
    <w:rsid w:val="0028145C"/>
    <w:rsid w:val="002815B0"/>
    <w:rsid w:val="00281E28"/>
    <w:rsid w:val="00281FFD"/>
    <w:rsid w:val="00282074"/>
    <w:rsid w:val="002820F0"/>
    <w:rsid w:val="00282348"/>
    <w:rsid w:val="002823C6"/>
    <w:rsid w:val="00282577"/>
    <w:rsid w:val="0028262C"/>
    <w:rsid w:val="0028293A"/>
    <w:rsid w:val="00282AB8"/>
    <w:rsid w:val="00282ADD"/>
    <w:rsid w:val="00282CBD"/>
    <w:rsid w:val="00282EE8"/>
    <w:rsid w:val="00282F24"/>
    <w:rsid w:val="002830A6"/>
    <w:rsid w:val="002832AB"/>
    <w:rsid w:val="00283520"/>
    <w:rsid w:val="00283F18"/>
    <w:rsid w:val="002841F1"/>
    <w:rsid w:val="0028428B"/>
    <w:rsid w:val="00284517"/>
    <w:rsid w:val="00284781"/>
    <w:rsid w:val="00284CB6"/>
    <w:rsid w:val="00285015"/>
    <w:rsid w:val="00285337"/>
    <w:rsid w:val="00285587"/>
    <w:rsid w:val="00285A81"/>
    <w:rsid w:val="00285AE8"/>
    <w:rsid w:val="00285B16"/>
    <w:rsid w:val="00285C28"/>
    <w:rsid w:val="00285CB4"/>
    <w:rsid w:val="0028608A"/>
    <w:rsid w:val="00286169"/>
    <w:rsid w:val="002862FF"/>
    <w:rsid w:val="002863F9"/>
    <w:rsid w:val="00286621"/>
    <w:rsid w:val="00286978"/>
    <w:rsid w:val="00286A8D"/>
    <w:rsid w:val="00287406"/>
    <w:rsid w:val="002874AD"/>
    <w:rsid w:val="00287776"/>
    <w:rsid w:val="002879FA"/>
    <w:rsid w:val="00287BD7"/>
    <w:rsid w:val="00287C8F"/>
    <w:rsid w:val="002900D5"/>
    <w:rsid w:val="00290343"/>
    <w:rsid w:val="00290586"/>
    <w:rsid w:val="002908CE"/>
    <w:rsid w:val="00290928"/>
    <w:rsid w:val="00290BAC"/>
    <w:rsid w:val="00290BE6"/>
    <w:rsid w:val="00290E5C"/>
    <w:rsid w:val="00290F5E"/>
    <w:rsid w:val="00291481"/>
    <w:rsid w:val="0029148E"/>
    <w:rsid w:val="002914C6"/>
    <w:rsid w:val="0029157F"/>
    <w:rsid w:val="0029164D"/>
    <w:rsid w:val="002916C1"/>
    <w:rsid w:val="00291819"/>
    <w:rsid w:val="0029188F"/>
    <w:rsid w:val="00291C64"/>
    <w:rsid w:val="00291CA9"/>
    <w:rsid w:val="00291DE3"/>
    <w:rsid w:val="0029202A"/>
    <w:rsid w:val="00292275"/>
    <w:rsid w:val="0029261B"/>
    <w:rsid w:val="00292716"/>
    <w:rsid w:val="00292B50"/>
    <w:rsid w:val="00292BC1"/>
    <w:rsid w:val="002938AF"/>
    <w:rsid w:val="002938EA"/>
    <w:rsid w:val="00293931"/>
    <w:rsid w:val="002942E2"/>
    <w:rsid w:val="0029434D"/>
    <w:rsid w:val="00294442"/>
    <w:rsid w:val="00294C77"/>
    <w:rsid w:val="00294CEC"/>
    <w:rsid w:val="00294EF6"/>
    <w:rsid w:val="0029595C"/>
    <w:rsid w:val="00295C4D"/>
    <w:rsid w:val="00295CAB"/>
    <w:rsid w:val="00295D35"/>
    <w:rsid w:val="00296209"/>
    <w:rsid w:val="00296529"/>
    <w:rsid w:val="002966B2"/>
    <w:rsid w:val="00296998"/>
    <w:rsid w:val="00296A06"/>
    <w:rsid w:val="00296AE2"/>
    <w:rsid w:val="00296CF6"/>
    <w:rsid w:val="00296E1E"/>
    <w:rsid w:val="00297191"/>
    <w:rsid w:val="002972A3"/>
    <w:rsid w:val="002974E2"/>
    <w:rsid w:val="00297690"/>
    <w:rsid w:val="00297827"/>
    <w:rsid w:val="00297C44"/>
    <w:rsid w:val="00297E2E"/>
    <w:rsid w:val="002A03E6"/>
    <w:rsid w:val="002A083E"/>
    <w:rsid w:val="002A0B16"/>
    <w:rsid w:val="002A0F80"/>
    <w:rsid w:val="002A101D"/>
    <w:rsid w:val="002A14C8"/>
    <w:rsid w:val="002A166A"/>
    <w:rsid w:val="002A1B40"/>
    <w:rsid w:val="002A1CE0"/>
    <w:rsid w:val="002A2207"/>
    <w:rsid w:val="002A22F9"/>
    <w:rsid w:val="002A24F0"/>
    <w:rsid w:val="002A2986"/>
    <w:rsid w:val="002A2AC5"/>
    <w:rsid w:val="002A2BB8"/>
    <w:rsid w:val="002A2CF3"/>
    <w:rsid w:val="002A2D62"/>
    <w:rsid w:val="002A2E28"/>
    <w:rsid w:val="002A2E73"/>
    <w:rsid w:val="002A2F2A"/>
    <w:rsid w:val="002A31AD"/>
    <w:rsid w:val="002A332A"/>
    <w:rsid w:val="002A349E"/>
    <w:rsid w:val="002A35D0"/>
    <w:rsid w:val="002A35D4"/>
    <w:rsid w:val="002A381F"/>
    <w:rsid w:val="002A3C86"/>
    <w:rsid w:val="002A3CD1"/>
    <w:rsid w:val="002A3D20"/>
    <w:rsid w:val="002A3D5E"/>
    <w:rsid w:val="002A3F78"/>
    <w:rsid w:val="002A3FF9"/>
    <w:rsid w:val="002A423E"/>
    <w:rsid w:val="002A4391"/>
    <w:rsid w:val="002A43A8"/>
    <w:rsid w:val="002A44E1"/>
    <w:rsid w:val="002A464E"/>
    <w:rsid w:val="002A4675"/>
    <w:rsid w:val="002A4679"/>
    <w:rsid w:val="002A4AA0"/>
    <w:rsid w:val="002A4EEE"/>
    <w:rsid w:val="002A518A"/>
    <w:rsid w:val="002A526C"/>
    <w:rsid w:val="002A5344"/>
    <w:rsid w:val="002A55D3"/>
    <w:rsid w:val="002A5917"/>
    <w:rsid w:val="002A5A03"/>
    <w:rsid w:val="002A5CB4"/>
    <w:rsid w:val="002A5CDE"/>
    <w:rsid w:val="002A5E83"/>
    <w:rsid w:val="002A5ED5"/>
    <w:rsid w:val="002A5FFC"/>
    <w:rsid w:val="002A61DC"/>
    <w:rsid w:val="002A6712"/>
    <w:rsid w:val="002A696E"/>
    <w:rsid w:val="002A699A"/>
    <w:rsid w:val="002A6B70"/>
    <w:rsid w:val="002A6E24"/>
    <w:rsid w:val="002A6F11"/>
    <w:rsid w:val="002A6F83"/>
    <w:rsid w:val="002A7114"/>
    <w:rsid w:val="002A713B"/>
    <w:rsid w:val="002A718F"/>
    <w:rsid w:val="002A71ED"/>
    <w:rsid w:val="002A7462"/>
    <w:rsid w:val="002A7607"/>
    <w:rsid w:val="002A771D"/>
    <w:rsid w:val="002A789E"/>
    <w:rsid w:val="002A7E1B"/>
    <w:rsid w:val="002A7E62"/>
    <w:rsid w:val="002B003E"/>
    <w:rsid w:val="002B035B"/>
    <w:rsid w:val="002B0799"/>
    <w:rsid w:val="002B07B1"/>
    <w:rsid w:val="002B07FE"/>
    <w:rsid w:val="002B0B37"/>
    <w:rsid w:val="002B0D86"/>
    <w:rsid w:val="002B0DEA"/>
    <w:rsid w:val="002B0E6A"/>
    <w:rsid w:val="002B158D"/>
    <w:rsid w:val="002B1742"/>
    <w:rsid w:val="002B1FBD"/>
    <w:rsid w:val="002B218E"/>
    <w:rsid w:val="002B2468"/>
    <w:rsid w:val="002B250B"/>
    <w:rsid w:val="002B29BC"/>
    <w:rsid w:val="002B2FC3"/>
    <w:rsid w:val="002B31A6"/>
    <w:rsid w:val="002B323D"/>
    <w:rsid w:val="002B32CA"/>
    <w:rsid w:val="002B346C"/>
    <w:rsid w:val="002B34C0"/>
    <w:rsid w:val="002B36BF"/>
    <w:rsid w:val="002B3979"/>
    <w:rsid w:val="002B3AE4"/>
    <w:rsid w:val="002B3D10"/>
    <w:rsid w:val="002B40F4"/>
    <w:rsid w:val="002B41A2"/>
    <w:rsid w:val="002B4263"/>
    <w:rsid w:val="002B4367"/>
    <w:rsid w:val="002B455B"/>
    <w:rsid w:val="002B4A7F"/>
    <w:rsid w:val="002B4A9C"/>
    <w:rsid w:val="002B4AAC"/>
    <w:rsid w:val="002B4B36"/>
    <w:rsid w:val="002B4C80"/>
    <w:rsid w:val="002B4D40"/>
    <w:rsid w:val="002B4F23"/>
    <w:rsid w:val="002B4F2D"/>
    <w:rsid w:val="002B5122"/>
    <w:rsid w:val="002B5132"/>
    <w:rsid w:val="002B54CB"/>
    <w:rsid w:val="002B55B6"/>
    <w:rsid w:val="002B5A36"/>
    <w:rsid w:val="002B5CD8"/>
    <w:rsid w:val="002B5F06"/>
    <w:rsid w:val="002B5FAF"/>
    <w:rsid w:val="002B62DD"/>
    <w:rsid w:val="002B637B"/>
    <w:rsid w:val="002B6557"/>
    <w:rsid w:val="002B6840"/>
    <w:rsid w:val="002B6A4A"/>
    <w:rsid w:val="002B6A6F"/>
    <w:rsid w:val="002B6F60"/>
    <w:rsid w:val="002B703E"/>
    <w:rsid w:val="002B7089"/>
    <w:rsid w:val="002B7588"/>
    <w:rsid w:val="002B764B"/>
    <w:rsid w:val="002B7711"/>
    <w:rsid w:val="002B79E0"/>
    <w:rsid w:val="002B7CDE"/>
    <w:rsid w:val="002B7D12"/>
    <w:rsid w:val="002B7E5B"/>
    <w:rsid w:val="002B7F4E"/>
    <w:rsid w:val="002C01F2"/>
    <w:rsid w:val="002C0258"/>
    <w:rsid w:val="002C033D"/>
    <w:rsid w:val="002C0735"/>
    <w:rsid w:val="002C0948"/>
    <w:rsid w:val="002C0B58"/>
    <w:rsid w:val="002C15A8"/>
    <w:rsid w:val="002C190F"/>
    <w:rsid w:val="002C1D5E"/>
    <w:rsid w:val="002C1E40"/>
    <w:rsid w:val="002C1FFC"/>
    <w:rsid w:val="002C2315"/>
    <w:rsid w:val="002C23F7"/>
    <w:rsid w:val="002C2649"/>
    <w:rsid w:val="002C2988"/>
    <w:rsid w:val="002C2ACF"/>
    <w:rsid w:val="002C30D6"/>
    <w:rsid w:val="002C31F2"/>
    <w:rsid w:val="002C3780"/>
    <w:rsid w:val="002C3928"/>
    <w:rsid w:val="002C396F"/>
    <w:rsid w:val="002C3992"/>
    <w:rsid w:val="002C3BFE"/>
    <w:rsid w:val="002C3C99"/>
    <w:rsid w:val="002C3CBB"/>
    <w:rsid w:val="002C3D0E"/>
    <w:rsid w:val="002C3D93"/>
    <w:rsid w:val="002C3DE7"/>
    <w:rsid w:val="002C3EBC"/>
    <w:rsid w:val="002C414A"/>
    <w:rsid w:val="002C4887"/>
    <w:rsid w:val="002C4FD6"/>
    <w:rsid w:val="002C5517"/>
    <w:rsid w:val="002C5620"/>
    <w:rsid w:val="002C566B"/>
    <w:rsid w:val="002C585D"/>
    <w:rsid w:val="002C5AE1"/>
    <w:rsid w:val="002C5B2A"/>
    <w:rsid w:val="002C6131"/>
    <w:rsid w:val="002C66C9"/>
    <w:rsid w:val="002C6836"/>
    <w:rsid w:val="002C6A12"/>
    <w:rsid w:val="002C6BFF"/>
    <w:rsid w:val="002C6C13"/>
    <w:rsid w:val="002C6DCE"/>
    <w:rsid w:val="002C6FE4"/>
    <w:rsid w:val="002C701A"/>
    <w:rsid w:val="002C71F8"/>
    <w:rsid w:val="002C7374"/>
    <w:rsid w:val="002C77EF"/>
    <w:rsid w:val="002C78EB"/>
    <w:rsid w:val="002C7927"/>
    <w:rsid w:val="002C7975"/>
    <w:rsid w:val="002C7A01"/>
    <w:rsid w:val="002C7AAD"/>
    <w:rsid w:val="002C7D30"/>
    <w:rsid w:val="002C7F6A"/>
    <w:rsid w:val="002C7FBD"/>
    <w:rsid w:val="002D007D"/>
    <w:rsid w:val="002D0263"/>
    <w:rsid w:val="002D03DD"/>
    <w:rsid w:val="002D08E5"/>
    <w:rsid w:val="002D0951"/>
    <w:rsid w:val="002D0D72"/>
    <w:rsid w:val="002D1350"/>
    <w:rsid w:val="002D1435"/>
    <w:rsid w:val="002D15F7"/>
    <w:rsid w:val="002D16A3"/>
    <w:rsid w:val="002D16BD"/>
    <w:rsid w:val="002D2563"/>
    <w:rsid w:val="002D25DC"/>
    <w:rsid w:val="002D2955"/>
    <w:rsid w:val="002D2A79"/>
    <w:rsid w:val="002D2C54"/>
    <w:rsid w:val="002D2EC9"/>
    <w:rsid w:val="002D31C5"/>
    <w:rsid w:val="002D334B"/>
    <w:rsid w:val="002D336E"/>
    <w:rsid w:val="002D3884"/>
    <w:rsid w:val="002D3ACE"/>
    <w:rsid w:val="002D3D0A"/>
    <w:rsid w:val="002D4588"/>
    <w:rsid w:val="002D45D6"/>
    <w:rsid w:val="002D4682"/>
    <w:rsid w:val="002D4AB5"/>
    <w:rsid w:val="002D4DAC"/>
    <w:rsid w:val="002D4DEA"/>
    <w:rsid w:val="002D4FAF"/>
    <w:rsid w:val="002D5198"/>
    <w:rsid w:val="002D5254"/>
    <w:rsid w:val="002D5D8C"/>
    <w:rsid w:val="002D5D9A"/>
    <w:rsid w:val="002D5DEB"/>
    <w:rsid w:val="002D61EB"/>
    <w:rsid w:val="002D73F0"/>
    <w:rsid w:val="002D7454"/>
    <w:rsid w:val="002D749A"/>
    <w:rsid w:val="002D75AF"/>
    <w:rsid w:val="002D76D9"/>
    <w:rsid w:val="002D7752"/>
    <w:rsid w:val="002D77EB"/>
    <w:rsid w:val="002D796D"/>
    <w:rsid w:val="002D7A2E"/>
    <w:rsid w:val="002D7AD5"/>
    <w:rsid w:val="002D7DAB"/>
    <w:rsid w:val="002E013D"/>
    <w:rsid w:val="002E0645"/>
    <w:rsid w:val="002E071A"/>
    <w:rsid w:val="002E08CA"/>
    <w:rsid w:val="002E0B74"/>
    <w:rsid w:val="002E0BD3"/>
    <w:rsid w:val="002E0BF8"/>
    <w:rsid w:val="002E0CDF"/>
    <w:rsid w:val="002E0D1B"/>
    <w:rsid w:val="002E1194"/>
    <w:rsid w:val="002E1567"/>
    <w:rsid w:val="002E156F"/>
    <w:rsid w:val="002E162D"/>
    <w:rsid w:val="002E19C1"/>
    <w:rsid w:val="002E1E0B"/>
    <w:rsid w:val="002E1FB1"/>
    <w:rsid w:val="002E1FD5"/>
    <w:rsid w:val="002E2057"/>
    <w:rsid w:val="002E2588"/>
    <w:rsid w:val="002E2818"/>
    <w:rsid w:val="002E286C"/>
    <w:rsid w:val="002E2A04"/>
    <w:rsid w:val="002E2A74"/>
    <w:rsid w:val="002E2AF2"/>
    <w:rsid w:val="002E2F09"/>
    <w:rsid w:val="002E2F20"/>
    <w:rsid w:val="002E3148"/>
    <w:rsid w:val="002E330B"/>
    <w:rsid w:val="002E3895"/>
    <w:rsid w:val="002E3A5A"/>
    <w:rsid w:val="002E4470"/>
    <w:rsid w:val="002E4520"/>
    <w:rsid w:val="002E4537"/>
    <w:rsid w:val="002E4AA0"/>
    <w:rsid w:val="002E4AE3"/>
    <w:rsid w:val="002E4D81"/>
    <w:rsid w:val="002E4DAB"/>
    <w:rsid w:val="002E522B"/>
    <w:rsid w:val="002E57CA"/>
    <w:rsid w:val="002E5C9F"/>
    <w:rsid w:val="002E5DC1"/>
    <w:rsid w:val="002E608D"/>
    <w:rsid w:val="002E6342"/>
    <w:rsid w:val="002E64D7"/>
    <w:rsid w:val="002E6CF7"/>
    <w:rsid w:val="002E70B7"/>
    <w:rsid w:val="002E70CB"/>
    <w:rsid w:val="002E70F6"/>
    <w:rsid w:val="002E71EC"/>
    <w:rsid w:val="002E72E5"/>
    <w:rsid w:val="002E73EF"/>
    <w:rsid w:val="002E74C8"/>
    <w:rsid w:val="002E74F8"/>
    <w:rsid w:val="002E76A2"/>
    <w:rsid w:val="002E773A"/>
    <w:rsid w:val="002E7A22"/>
    <w:rsid w:val="002E7DAE"/>
    <w:rsid w:val="002E7FE0"/>
    <w:rsid w:val="002F0103"/>
    <w:rsid w:val="002F05A3"/>
    <w:rsid w:val="002F0637"/>
    <w:rsid w:val="002F1229"/>
    <w:rsid w:val="002F1320"/>
    <w:rsid w:val="002F150D"/>
    <w:rsid w:val="002F1757"/>
    <w:rsid w:val="002F188F"/>
    <w:rsid w:val="002F1B5A"/>
    <w:rsid w:val="002F1D65"/>
    <w:rsid w:val="002F1D9A"/>
    <w:rsid w:val="002F1F42"/>
    <w:rsid w:val="002F205A"/>
    <w:rsid w:val="002F2270"/>
    <w:rsid w:val="002F25ED"/>
    <w:rsid w:val="002F2666"/>
    <w:rsid w:val="002F270F"/>
    <w:rsid w:val="002F2756"/>
    <w:rsid w:val="002F28B4"/>
    <w:rsid w:val="002F2D03"/>
    <w:rsid w:val="002F2F23"/>
    <w:rsid w:val="002F310A"/>
    <w:rsid w:val="002F31F5"/>
    <w:rsid w:val="002F32AE"/>
    <w:rsid w:val="002F35DD"/>
    <w:rsid w:val="002F3C24"/>
    <w:rsid w:val="002F3EBB"/>
    <w:rsid w:val="002F3EE2"/>
    <w:rsid w:val="002F44D2"/>
    <w:rsid w:val="002F4532"/>
    <w:rsid w:val="002F45DF"/>
    <w:rsid w:val="002F470D"/>
    <w:rsid w:val="002F4BE0"/>
    <w:rsid w:val="002F5225"/>
    <w:rsid w:val="002F523A"/>
    <w:rsid w:val="002F5277"/>
    <w:rsid w:val="002F54A4"/>
    <w:rsid w:val="002F566D"/>
    <w:rsid w:val="002F56EB"/>
    <w:rsid w:val="002F5AC1"/>
    <w:rsid w:val="002F5B4B"/>
    <w:rsid w:val="002F5FF6"/>
    <w:rsid w:val="002F67BD"/>
    <w:rsid w:val="002F7027"/>
    <w:rsid w:val="002F7108"/>
    <w:rsid w:val="002F71D1"/>
    <w:rsid w:val="002F767D"/>
    <w:rsid w:val="002F776E"/>
    <w:rsid w:val="002F7828"/>
    <w:rsid w:val="002F7AC2"/>
    <w:rsid w:val="002F7BA6"/>
    <w:rsid w:val="002F7E6E"/>
    <w:rsid w:val="002F7FAE"/>
    <w:rsid w:val="002F7FC6"/>
    <w:rsid w:val="0030000C"/>
    <w:rsid w:val="003000AA"/>
    <w:rsid w:val="00300342"/>
    <w:rsid w:val="003003C0"/>
    <w:rsid w:val="00300C13"/>
    <w:rsid w:val="003019CD"/>
    <w:rsid w:val="00301A90"/>
    <w:rsid w:val="00301B74"/>
    <w:rsid w:val="00301C0B"/>
    <w:rsid w:val="00301E99"/>
    <w:rsid w:val="00301F10"/>
    <w:rsid w:val="00301FEA"/>
    <w:rsid w:val="00302089"/>
    <w:rsid w:val="00302269"/>
    <w:rsid w:val="0030237E"/>
    <w:rsid w:val="003023C9"/>
    <w:rsid w:val="0030243D"/>
    <w:rsid w:val="003024B2"/>
    <w:rsid w:val="00302563"/>
    <w:rsid w:val="0030270E"/>
    <w:rsid w:val="00302BD3"/>
    <w:rsid w:val="00302EFF"/>
    <w:rsid w:val="00302F99"/>
    <w:rsid w:val="0030334F"/>
    <w:rsid w:val="0030338E"/>
    <w:rsid w:val="00303B58"/>
    <w:rsid w:val="003042B9"/>
    <w:rsid w:val="003045CA"/>
    <w:rsid w:val="00304D4B"/>
    <w:rsid w:val="00304E64"/>
    <w:rsid w:val="00305077"/>
    <w:rsid w:val="0030519D"/>
    <w:rsid w:val="00305854"/>
    <w:rsid w:val="00305C48"/>
    <w:rsid w:val="00306631"/>
    <w:rsid w:val="00306657"/>
    <w:rsid w:val="003066F7"/>
    <w:rsid w:val="00306B58"/>
    <w:rsid w:val="003070E4"/>
    <w:rsid w:val="003075A7"/>
    <w:rsid w:val="00307740"/>
    <w:rsid w:val="003079AB"/>
    <w:rsid w:val="00307BCE"/>
    <w:rsid w:val="00307C9A"/>
    <w:rsid w:val="0031010A"/>
    <w:rsid w:val="0031050A"/>
    <w:rsid w:val="003109A9"/>
    <w:rsid w:val="00310B96"/>
    <w:rsid w:val="00310D76"/>
    <w:rsid w:val="00310F96"/>
    <w:rsid w:val="003111E8"/>
    <w:rsid w:val="00311463"/>
    <w:rsid w:val="00311555"/>
    <w:rsid w:val="003118A1"/>
    <w:rsid w:val="0031199F"/>
    <w:rsid w:val="00311A70"/>
    <w:rsid w:val="00311C16"/>
    <w:rsid w:val="00311E5B"/>
    <w:rsid w:val="00311F36"/>
    <w:rsid w:val="00311FF0"/>
    <w:rsid w:val="0031290B"/>
    <w:rsid w:val="00312968"/>
    <w:rsid w:val="00312A50"/>
    <w:rsid w:val="003132AB"/>
    <w:rsid w:val="00313435"/>
    <w:rsid w:val="003137E0"/>
    <w:rsid w:val="00313A6A"/>
    <w:rsid w:val="00313AB3"/>
    <w:rsid w:val="00313D2B"/>
    <w:rsid w:val="00313E5F"/>
    <w:rsid w:val="00313F04"/>
    <w:rsid w:val="00314063"/>
    <w:rsid w:val="0031494F"/>
    <w:rsid w:val="003149C0"/>
    <w:rsid w:val="00314AA8"/>
    <w:rsid w:val="00314C39"/>
    <w:rsid w:val="00314F77"/>
    <w:rsid w:val="00314F98"/>
    <w:rsid w:val="003152BA"/>
    <w:rsid w:val="003152E5"/>
    <w:rsid w:val="00315457"/>
    <w:rsid w:val="003154B3"/>
    <w:rsid w:val="00315508"/>
    <w:rsid w:val="00315518"/>
    <w:rsid w:val="003156C7"/>
    <w:rsid w:val="0031592C"/>
    <w:rsid w:val="00315A67"/>
    <w:rsid w:val="00315BB5"/>
    <w:rsid w:val="003160A7"/>
    <w:rsid w:val="003161AB"/>
    <w:rsid w:val="0031644F"/>
    <w:rsid w:val="0031661D"/>
    <w:rsid w:val="003168F4"/>
    <w:rsid w:val="00316A9F"/>
    <w:rsid w:val="00316B90"/>
    <w:rsid w:val="00316F77"/>
    <w:rsid w:val="003172A4"/>
    <w:rsid w:val="003173E5"/>
    <w:rsid w:val="003174C2"/>
    <w:rsid w:val="00317956"/>
    <w:rsid w:val="00317A6D"/>
    <w:rsid w:val="00317D2B"/>
    <w:rsid w:val="00317F14"/>
    <w:rsid w:val="0032040D"/>
    <w:rsid w:val="00320655"/>
    <w:rsid w:val="0032067E"/>
    <w:rsid w:val="00320A91"/>
    <w:rsid w:val="00320CDC"/>
    <w:rsid w:val="00320EDD"/>
    <w:rsid w:val="0032113B"/>
    <w:rsid w:val="00321158"/>
    <w:rsid w:val="00321759"/>
    <w:rsid w:val="0032179E"/>
    <w:rsid w:val="0032181F"/>
    <w:rsid w:val="00321991"/>
    <w:rsid w:val="00321DBE"/>
    <w:rsid w:val="0032250D"/>
    <w:rsid w:val="003228B6"/>
    <w:rsid w:val="00322C31"/>
    <w:rsid w:val="0032301C"/>
    <w:rsid w:val="00323157"/>
    <w:rsid w:val="003232DE"/>
    <w:rsid w:val="0032343B"/>
    <w:rsid w:val="0032367A"/>
    <w:rsid w:val="00323683"/>
    <w:rsid w:val="0032377A"/>
    <w:rsid w:val="00323D36"/>
    <w:rsid w:val="00323D67"/>
    <w:rsid w:val="00323F86"/>
    <w:rsid w:val="00324AD1"/>
    <w:rsid w:val="00324B75"/>
    <w:rsid w:val="0032511E"/>
    <w:rsid w:val="0032521D"/>
    <w:rsid w:val="00325416"/>
    <w:rsid w:val="0032552A"/>
    <w:rsid w:val="003255BB"/>
    <w:rsid w:val="003257FC"/>
    <w:rsid w:val="00325B0B"/>
    <w:rsid w:val="00325CCC"/>
    <w:rsid w:val="0032613F"/>
    <w:rsid w:val="003266D6"/>
    <w:rsid w:val="00326920"/>
    <w:rsid w:val="00326A19"/>
    <w:rsid w:val="00326EF6"/>
    <w:rsid w:val="00327038"/>
    <w:rsid w:val="003270B6"/>
    <w:rsid w:val="003270BD"/>
    <w:rsid w:val="00327271"/>
    <w:rsid w:val="003272A1"/>
    <w:rsid w:val="003276A2"/>
    <w:rsid w:val="00327AC8"/>
    <w:rsid w:val="00327D37"/>
    <w:rsid w:val="00327DE5"/>
    <w:rsid w:val="00330126"/>
    <w:rsid w:val="00330426"/>
    <w:rsid w:val="00330533"/>
    <w:rsid w:val="0033072A"/>
    <w:rsid w:val="00330851"/>
    <w:rsid w:val="00330B28"/>
    <w:rsid w:val="00330BD3"/>
    <w:rsid w:val="00330E90"/>
    <w:rsid w:val="003311FE"/>
    <w:rsid w:val="00331AB7"/>
    <w:rsid w:val="00331C38"/>
    <w:rsid w:val="00331D77"/>
    <w:rsid w:val="00331DAA"/>
    <w:rsid w:val="00331F50"/>
    <w:rsid w:val="003321D5"/>
    <w:rsid w:val="003323EA"/>
    <w:rsid w:val="00332418"/>
    <w:rsid w:val="00332475"/>
    <w:rsid w:val="003324D2"/>
    <w:rsid w:val="00332526"/>
    <w:rsid w:val="0033253E"/>
    <w:rsid w:val="00332AF6"/>
    <w:rsid w:val="00332EE7"/>
    <w:rsid w:val="00332F63"/>
    <w:rsid w:val="00332FC8"/>
    <w:rsid w:val="003331BE"/>
    <w:rsid w:val="0033347A"/>
    <w:rsid w:val="00333562"/>
    <w:rsid w:val="00333599"/>
    <w:rsid w:val="00334040"/>
    <w:rsid w:val="003340EF"/>
    <w:rsid w:val="003346E4"/>
    <w:rsid w:val="00334815"/>
    <w:rsid w:val="00334827"/>
    <w:rsid w:val="00334958"/>
    <w:rsid w:val="00334BCD"/>
    <w:rsid w:val="00334BCE"/>
    <w:rsid w:val="00334BDD"/>
    <w:rsid w:val="00334EEC"/>
    <w:rsid w:val="003351DE"/>
    <w:rsid w:val="003356C3"/>
    <w:rsid w:val="0033571C"/>
    <w:rsid w:val="00335892"/>
    <w:rsid w:val="00335CDD"/>
    <w:rsid w:val="00336190"/>
    <w:rsid w:val="003362C8"/>
    <w:rsid w:val="003363F6"/>
    <w:rsid w:val="00336473"/>
    <w:rsid w:val="00336ADB"/>
    <w:rsid w:val="00336B89"/>
    <w:rsid w:val="00336C67"/>
    <w:rsid w:val="00336C7D"/>
    <w:rsid w:val="00337909"/>
    <w:rsid w:val="00337A36"/>
    <w:rsid w:val="00337A50"/>
    <w:rsid w:val="00337F9A"/>
    <w:rsid w:val="0034052E"/>
    <w:rsid w:val="003408F3"/>
    <w:rsid w:val="0034096B"/>
    <w:rsid w:val="00340F3D"/>
    <w:rsid w:val="00341039"/>
    <w:rsid w:val="003413E6"/>
    <w:rsid w:val="003416A5"/>
    <w:rsid w:val="00341A0C"/>
    <w:rsid w:val="00341AC7"/>
    <w:rsid w:val="00341CE5"/>
    <w:rsid w:val="00341CFD"/>
    <w:rsid w:val="00341F69"/>
    <w:rsid w:val="00342001"/>
    <w:rsid w:val="00342226"/>
    <w:rsid w:val="003423CD"/>
    <w:rsid w:val="003424A9"/>
    <w:rsid w:val="00342698"/>
    <w:rsid w:val="00342F92"/>
    <w:rsid w:val="00342FCA"/>
    <w:rsid w:val="00343057"/>
    <w:rsid w:val="003433D2"/>
    <w:rsid w:val="00343567"/>
    <w:rsid w:val="003436E6"/>
    <w:rsid w:val="0034392A"/>
    <w:rsid w:val="00343C5A"/>
    <w:rsid w:val="00343CB9"/>
    <w:rsid w:val="003441AC"/>
    <w:rsid w:val="0034427F"/>
    <w:rsid w:val="00344993"/>
    <w:rsid w:val="00344CE9"/>
    <w:rsid w:val="00344D42"/>
    <w:rsid w:val="00344F9C"/>
    <w:rsid w:val="00345532"/>
    <w:rsid w:val="00345615"/>
    <w:rsid w:val="0034593D"/>
    <w:rsid w:val="00345BF9"/>
    <w:rsid w:val="00345C7F"/>
    <w:rsid w:val="00345D7F"/>
    <w:rsid w:val="003461DD"/>
    <w:rsid w:val="0034665C"/>
    <w:rsid w:val="0034672D"/>
    <w:rsid w:val="00346B66"/>
    <w:rsid w:val="00346E46"/>
    <w:rsid w:val="00347233"/>
    <w:rsid w:val="00347400"/>
    <w:rsid w:val="00347410"/>
    <w:rsid w:val="0034771E"/>
    <w:rsid w:val="0034787D"/>
    <w:rsid w:val="0034795B"/>
    <w:rsid w:val="00347F9C"/>
    <w:rsid w:val="003508E1"/>
    <w:rsid w:val="003509DB"/>
    <w:rsid w:val="00350E55"/>
    <w:rsid w:val="00350EEC"/>
    <w:rsid w:val="00350F51"/>
    <w:rsid w:val="00351231"/>
    <w:rsid w:val="0035158A"/>
    <w:rsid w:val="003515D1"/>
    <w:rsid w:val="00351F96"/>
    <w:rsid w:val="0035201E"/>
    <w:rsid w:val="00352140"/>
    <w:rsid w:val="00352159"/>
    <w:rsid w:val="003524C8"/>
    <w:rsid w:val="00352671"/>
    <w:rsid w:val="00352A2D"/>
    <w:rsid w:val="00352AB6"/>
    <w:rsid w:val="00352B93"/>
    <w:rsid w:val="0035390A"/>
    <w:rsid w:val="00353C60"/>
    <w:rsid w:val="00353CAB"/>
    <w:rsid w:val="00353D0C"/>
    <w:rsid w:val="00354133"/>
    <w:rsid w:val="00354341"/>
    <w:rsid w:val="00354700"/>
    <w:rsid w:val="003547E7"/>
    <w:rsid w:val="0035497D"/>
    <w:rsid w:val="00354CC7"/>
    <w:rsid w:val="00354D8D"/>
    <w:rsid w:val="00354E0A"/>
    <w:rsid w:val="00354E9E"/>
    <w:rsid w:val="003552B0"/>
    <w:rsid w:val="003555B8"/>
    <w:rsid w:val="00355641"/>
    <w:rsid w:val="00355831"/>
    <w:rsid w:val="00355A18"/>
    <w:rsid w:val="00355BD0"/>
    <w:rsid w:val="00355DFB"/>
    <w:rsid w:val="00356106"/>
    <w:rsid w:val="00356305"/>
    <w:rsid w:val="0035661E"/>
    <w:rsid w:val="00356733"/>
    <w:rsid w:val="003568A5"/>
    <w:rsid w:val="00356A21"/>
    <w:rsid w:val="00356A2E"/>
    <w:rsid w:val="00356F9D"/>
    <w:rsid w:val="00357847"/>
    <w:rsid w:val="00357C7C"/>
    <w:rsid w:val="00357F05"/>
    <w:rsid w:val="0036040F"/>
    <w:rsid w:val="0036087A"/>
    <w:rsid w:val="0036094E"/>
    <w:rsid w:val="00360A1D"/>
    <w:rsid w:val="00360B7B"/>
    <w:rsid w:val="00360C42"/>
    <w:rsid w:val="00360FD9"/>
    <w:rsid w:val="00361019"/>
    <w:rsid w:val="00361875"/>
    <w:rsid w:val="00361F85"/>
    <w:rsid w:val="00362043"/>
    <w:rsid w:val="00362129"/>
    <w:rsid w:val="00362CA0"/>
    <w:rsid w:val="00362EE4"/>
    <w:rsid w:val="003634F9"/>
    <w:rsid w:val="00363595"/>
    <w:rsid w:val="00363687"/>
    <w:rsid w:val="003636BA"/>
    <w:rsid w:val="00363765"/>
    <w:rsid w:val="00363BFC"/>
    <w:rsid w:val="00364114"/>
    <w:rsid w:val="003642C6"/>
    <w:rsid w:val="003643A4"/>
    <w:rsid w:val="0036479F"/>
    <w:rsid w:val="00364A10"/>
    <w:rsid w:val="00364B4E"/>
    <w:rsid w:val="00364BF3"/>
    <w:rsid w:val="00364D6F"/>
    <w:rsid w:val="00365025"/>
    <w:rsid w:val="003650FE"/>
    <w:rsid w:val="00365200"/>
    <w:rsid w:val="00365878"/>
    <w:rsid w:val="00365C69"/>
    <w:rsid w:val="00365E94"/>
    <w:rsid w:val="00365F8F"/>
    <w:rsid w:val="00365F9F"/>
    <w:rsid w:val="0036619B"/>
    <w:rsid w:val="003663D2"/>
    <w:rsid w:val="00366648"/>
    <w:rsid w:val="003672FC"/>
    <w:rsid w:val="003674BD"/>
    <w:rsid w:val="003674CC"/>
    <w:rsid w:val="003676DF"/>
    <w:rsid w:val="00367704"/>
    <w:rsid w:val="00367740"/>
    <w:rsid w:val="0036786E"/>
    <w:rsid w:val="00367AD4"/>
    <w:rsid w:val="00367C34"/>
    <w:rsid w:val="00370097"/>
    <w:rsid w:val="00370213"/>
    <w:rsid w:val="0037033B"/>
    <w:rsid w:val="00370473"/>
    <w:rsid w:val="00370887"/>
    <w:rsid w:val="0037133E"/>
    <w:rsid w:val="00371813"/>
    <w:rsid w:val="0037188F"/>
    <w:rsid w:val="003718BC"/>
    <w:rsid w:val="00371C94"/>
    <w:rsid w:val="00371F70"/>
    <w:rsid w:val="003722CA"/>
    <w:rsid w:val="0037237C"/>
    <w:rsid w:val="0037240B"/>
    <w:rsid w:val="00372BF5"/>
    <w:rsid w:val="00372C95"/>
    <w:rsid w:val="00372F64"/>
    <w:rsid w:val="0037321E"/>
    <w:rsid w:val="00373449"/>
    <w:rsid w:val="003734DD"/>
    <w:rsid w:val="00373815"/>
    <w:rsid w:val="00373EF2"/>
    <w:rsid w:val="003743F8"/>
    <w:rsid w:val="0037440E"/>
    <w:rsid w:val="00374597"/>
    <w:rsid w:val="00374612"/>
    <w:rsid w:val="00374619"/>
    <w:rsid w:val="00374651"/>
    <w:rsid w:val="003748E8"/>
    <w:rsid w:val="00374995"/>
    <w:rsid w:val="00374BE1"/>
    <w:rsid w:val="00374D0A"/>
    <w:rsid w:val="003754EA"/>
    <w:rsid w:val="003755C0"/>
    <w:rsid w:val="00375F0B"/>
    <w:rsid w:val="00375F5E"/>
    <w:rsid w:val="003767AB"/>
    <w:rsid w:val="0037683B"/>
    <w:rsid w:val="0037696F"/>
    <w:rsid w:val="003770C6"/>
    <w:rsid w:val="00377475"/>
    <w:rsid w:val="003775C3"/>
    <w:rsid w:val="00377A17"/>
    <w:rsid w:val="00377F29"/>
    <w:rsid w:val="00380A93"/>
    <w:rsid w:val="00380AE6"/>
    <w:rsid w:val="00380FDD"/>
    <w:rsid w:val="00381000"/>
    <w:rsid w:val="003813B7"/>
    <w:rsid w:val="00381A64"/>
    <w:rsid w:val="00381C2E"/>
    <w:rsid w:val="00381D5D"/>
    <w:rsid w:val="00381DD6"/>
    <w:rsid w:val="0038258D"/>
    <w:rsid w:val="003829DD"/>
    <w:rsid w:val="00382D77"/>
    <w:rsid w:val="00382EB0"/>
    <w:rsid w:val="00382EC9"/>
    <w:rsid w:val="00383040"/>
    <w:rsid w:val="00383498"/>
    <w:rsid w:val="00383B3E"/>
    <w:rsid w:val="00383D7D"/>
    <w:rsid w:val="00384245"/>
    <w:rsid w:val="003842F6"/>
    <w:rsid w:val="00384824"/>
    <w:rsid w:val="003848BD"/>
    <w:rsid w:val="0038497B"/>
    <w:rsid w:val="00384FA6"/>
    <w:rsid w:val="0038580B"/>
    <w:rsid w:val="00385985"/>
    <w:rsid w:val="00385AD5"/>
    <w:rsid w:val="00386195"/>
    <w:rsid w:val="00386258"/>
    <w:rsid w:val="00386667"/>
    <w:rsid w:val="00386A45"/>
    <w:rsid w:val="00386B4C"/>
    <w:rsid w:val="00386BD6"/>
    <w:rsid w:val="00386D47"/>
    <w:rsid w:val="00386DD5"/>
    <w:rsid w:val="00386E10"/>
    <w:rsid w:val="00386E53"/>
    <w:rsid w:val="00386F73"/>
    <w:rsid w:val="0038718E"/>
    <w:rsid w:val="00387315"/>
    <w:rsid w:val="0038744C"/>
    <w:rsid w:val="00387544"/>
    <w:rsid w:val="0038794B"/>
    <w:rsid w:val="0039044B"/>
    <w:rsid w:val="003906E0"/>
    <w:rsid w:val="00390855"/>
    <w:rsid w:val="00390982"/>
    <w:rsid w:val="00390C37"/>
    <w:rsid w:val="00390D31"/>
    <w:rsid w:val="00390E4D"/>
    <w:rsid w:val="00390EF8"/>
    <w:rsid w:val="003913E2"/>
    <w:rsid w:val="0039140F"/>
    <w:rsid w:val="0039172E"/>
    <w:rsid w:val="00391872"/>
    <w:rsid w:val="00391CCE"/>
    <w:rsid w:val="00392330"/>
    <w:rsid w:val="003929B9"/>
    <w:rsid w:val="00392C14"/>
    <w:rsid w:val="00392EB5"/>
    <w:rsid w:val="00392F0A"/>
    <w:rsid w:val="0039360D"/>
    <w:rsid w:val="00393A31"/>
    <w:rsid w:val="0039409E"/>
    <w:rsid w:val="00394179"/>
    <w:rsid w:val="00394209"/>
    <w:rsid w:val="003949FE"/>
    <w:rsid w:val="00394A81"/>
    <w:rsid w:val="00394B31"/>
    <w:rsid w:val="00394D35"/>
    <w:rsid w:val="00394DB1"/>
    <w:rsid w:val="003953B6"/>
    <w:rsid w:val="00395649"/>
    <w:rsid w:val="003956D5"/>
    <w:rsid w:val="00395BF8"/>
    <w:rsid w:val="00395D02"/>
    <w:rsid w:val="003962A3"/>
    <w:rsid w:val="0039674D"/>
    <w:rsid w:val="003967C1"/>
    <w:rsid w:val="00396AB1"/>
    <w:rsid w:val="00396CB0"/>
    <w:rsid w:val="00396F7C"/>
    <w:rsid w:val="00397190"/>
    <w:rsid w:val="003973A8"/>
    <w:rsid w:val="003977C1"/>
    <w:rsid w:val="003978AB"/>
    <w:rsid w:val="00397B92"/>
    <w:rsid w:val="003A00AA"/>
    <w:rsid w:val="003A03EC"/>
    <w:rsid w:val="003A0501"/>
    <w:rsid w:val="003A0717"/>
    <w:rsid w:val="003A0761"/>
    <w:rsid w:val="003A0A13"/>
    <w:rsid w:val="003A0BED"/>
    <w:rsid w:val="003A0EEE"/>
    <w:rsid w:val="003A1659"/>
    <w:rsid w:val="003A1723"/>
    <w:rsid w:val="003A23B9"/>
    <w:rsid w:val="003A24E0"/>
    <w:rsid w:val="003A2A66"/>
    <w:rsid w:val="003A3454"/>
    <w:rsid w:val="003A3BE1"/>
    <w:rsid w:val="003A3CB9"/>
    <w:rsid w:val="003A3D7A"/>
    <w:rsid w:val="003A3D86"/>
    <w:rsid w:val="003A4817"/>
    <w:rsid w:val="003A522B"/>
    <w:rsid w:val="003A539C"/>
    <w:rsid w:val="003A5608"/>
    <w:rsid w:val="003A569C"/>
    <w:rsid w:val="003A57A0"/>
    <w:rsid w:val="003A5AF9"/>
    <w:rsid w:val="003A6291"/>
    <w:rsid w:val="003A63F5"/>
    <w:rsid w:val="003A6765"/>
    <w:rsid w:val="003A6BEA"/>
    <w:rsid w:val="003A6CE1"/>
    <w:rsid w:val="003A6E83"/>
    <w:rsid w:val="003A71BA"/>
    <w:rsid w:val="003A7404"/>
    <w:rsid w:val="003A7C4C"/>
    <w:rsid w:val="003B050C"/>
    <w:rsid w:val="003B08A8"/>
    <w:rsid w:val="003B0B00"/>
    <w:rsid w:val="003B0B3A"/>
    <w:rsid w:val="003B0D3B"/>
    <w:rsid w:val="003B0D4C"/>
    <w:rsid w:val="003B0E06"/>
    <w:rsid w:val="003B127E"/>
    <w:rsid w:val="003B13E0"/>
    <w:rsid w:val="003B14EB"/>
    <w:rsid w:val="003B1610"/>
    <w:rsid w:val="003B18DC"/>
    <w:rsid w:val="003B1912"/>
    <w:rsid w:val="003B1A86"/>
    <w:rsid w:val="003B215D"/>
    <w:rsid w:val="003B23E1"/>
    <w:rsid w:val="003B2430"/>
    <w:rsid w:val="003B255C"/>
    <w:rsid w:val="003B29CB"/>
    <w:rsid w:val="003B2CAD"/>
    <w:rsid w:val="003B2E76"/>
    <w:rsid w:val="003B3098"/>
    <w:rsid w:val="003B30D2"/>
    <w:rsid w:val="003B3117"/>
    <w:rsid w:val="003B35CC"/>
    <w:rsid w:val="003B3816"/>
    <w:rsid w:val="003B3831"/>
    <w:rsid w:val="003B39F3"/>
    <w:rsid w:val="003B3A11"/>
    <w:rsid w:val="003B3EE3"/>
    <w:rsid w:val="003B3EF1"/>
    <w:rsid w:val="003B4905"/>
    <w:rsid w:val="003B4A5F"/>
    <w:rsid w:val="003B4AE7"/>
    <w:rsid w:val="003B4DB9"/>
    <w:rsid w:val="003B533A"/>
    <w:rsid w:val="003B5358"/>
    <w:rsid w:val="003B54AC"/>
    <w:rsid w:val="003B663E"/>
    <w:rsid w:val="003B6650"/>
    <w:rsid w:val="003B6688"/>
    <w:rsid w:val="003B67AC"/>
    <w:rsid w:val="003B6837"/>
    <w:rsid w:val="003B6DB0"/>
    <w:rsid w:val="003B7062"/>
    <w:rsid w:val="003B7604"/>
    <w:rsid w:val="003B78EF"/>
    <w:rsid w:val="003B7955"/>
    <w:rsid w:val="003B7F9C"/>
    <w:rsid w:val="003C0134"/>
    <w:rsid w:val="003C01CD"/>
    <w:rsid w:val="003C049E"/>
    <w:rsid w:val="003C052E"/>
    <w:rsid w:val="003C085F"/>
    <w:rsid w:val="003C0A35"/>
    <w:rsid w:val="003C0AEA"/>
    <w:rsid w:val="003C0B4A"/>
    <w:rsid w:val="003C0E32"/>
    <w:rsid w:val="003C0E39"/>
    <w:rsid w:val="003C1021"/>
    <w:rsid w:val="003C1385"/>
    <w:rsid w:val="003C1564"/>
    <w:rsid w:val="003C1ACF"/>
    <w:rsid w:val="003C1B10"/>
    <w:rsid w:val="003C228F"/>
    <w:rsid w:val="003C271A"/>
    <w:rsid w:val="003C2AD4"/>
    <w:rsid w:val="003C2CE0"/>
    <w:rsid w:val="003C2F4E"/>
    <w:rsid w:val="003C3221"/>
    <w:rsid w:val="003C343F"/>
    <w:rsid w:val="003C3588"/>
    <w:rsid w:val="003C3A54"/>
    <w:rsid w:val="003C3B90"/>
    <w:rsid w:val="003C4953"/>
    <w:rsid w:val="003C495D"/>
    <w:rsid w:val="003C4A11"/>
    <w:rsid w:val="003C4ADF"/>
    <w:rsid w:val="003C4BA3"/>
    <w:rsid w:val="003C524C"/>
    <w:rsid w:val="003C553E"/>
    <w:rsid w:val="003C56BB"/>
    <w:rsid w:val="003C576C"/>
    <w:rsid w:val="003C58BF"/>
    <w:rsid w:val="003C599B"/>
    <w:rsid w:val="003C5DBA"/>
    <w:rsid w:val="003C61DE"/>
    <w:rsid w:val="003C6289"/>
    <w:rsid w:val="003C6340"/>
    <w:rsid w:val="003C67F7"/>
    <w:rsid w:val="003C6CF8"/>
    <w:rsid w:val="003C6DE8"/>
    <w:rsid w:val="003C6FB1"/>
    <w:rsid w:val="003C7D5F"/>
    <w:rsid w:val="003D07A6"/>
    <w:rsid w:val="003D08D0"/>
    <w:rsid w:val="003D09CF"/>
    <w:rsid w:val="003D11A6"/>
    <w:rsid w:val="003D12EE"/>
    <w:rsid w:val="003D13A4"/>
    <w:rsid w:val="003D1757"/>
    <w:rsid w:val="003D17EB"/>
    <w:rsid w:val="003D193F"/>
    <w:rsid w:val="003D1EAC"/>
    <w:rsid w:val="003D2026"/>
    <w:rsid w:val="003D206D"/>
    <w:rsid w:val="003D215B"/>
    <w:rsid w:val="003D234E"/>
    <w:rsid w:val="003D266C"/>
    <w:rsid w:val="003D269F"/>
    <w:rsid w:val="003D2884"/>
    <w:rsid w:val="003D2B51"/>
    <w:rsid w:val="003D2E4E"/>
    <w:rsid w:val="003D2F1B"/>
    <w:rsid w:val="003D3162"/>
    <w:rsid w:val="003D3273"/>
    <w:rsid w:val="003D3322"/>
    <w:rsid w:val="003D3722"/>
    <w:rsid w:val="003D372F"/>
    <w:rsid w:val="003D3B25"/>
    <w:rsid w:val="003D3D3E"/>
    <w:rsid w:val="003D3DCE"/>
    <w:rsid w:val="003D3E5F"/>
    <w:rsid w:val="003D3EEC"/>
    <w:rsid w:val="003D4016"/>
    <w:rsid w:val="003D421C"/>
    <w:rsid w:val="003D4381"/>
    <w:rsid w:val="003D458C"/>
    <w:rsid w:val="003D50FD"/>
    <w:rsid w:val="003D527E"/>
    <w:rsid w:val="003D57BC"/>
    <w:rsid w:val="003D590F"/>
    <w:rsid w:val="003D59A9"/>
    <w:rsid w:val="003D5A26"/>
    <w:rsid w:val="003D6258"/>
    <w:rsid w:val="003D63CE"/>
    <w:rsid w:val="003D66AB"/>
    <w:rsid w:val="003D6754"/>
    <w:rsid w:val="003D677D"/>
    <w:rsid w:val="003D6DC3"/>
    <w:rsid w:val="003D6FC7"/>
    <w:rsid w:val="003D73B0"/>
    <w:rsid w:val="003D753F"/>
    <w:rsid w:val="003D761C"/>
    <w:rsid w:val="003D7974"/>
    <w:rsid w:val="003D7D20"/>
    <w:rsid w:val="003D7F67"/>
    <w:rsid w:val="003E00AE"/>
    <w:rsid w:val="003E02CB"/>
    <w:rsid w:val="003E0902"/>
    <w:rsid w:val="003E0ABF"/>
    <w:rsid w:val="003E0F41"/>
    <w:rsid w:val="003E1362"/>
    <w:rsid w:val="003E1377"/>
    <w:rsid w:val="003E1519"/>
    <w:rsid w:val="003E16B5"/>
    <w:rsid w:val="003E16DD"/>
    <w:rsid w:val="003E1C21"/>
    <w:rsid w:val="003E1C55"/>
    <w:rsid w:val="003E1D0A"/>
    <w:rsid w:val="003E1D39"/>
    <w:rsid w:val="003E1D5E"/>
    <w:rsid w:val="003E1D66"/>
    <w:rsid w:val="003E1F5E"/>
    <w:rsid w:val="003E23AC"/>
    <w:rsid w:val="003E24D9"/>
    <w:rsid w:val="003E2CFC"/>
    <w:rsid w:val="003E361C"/>
    <w:rsid w:val="003E37DA"/>
    <w:rsid w:val="003E39C6"/>
    <w:rsid w:val="003E3A1B"/>
    <w:rsid w:val="003E400B"/>
    <w:rsid w:val="003E4253"/>
    <w:rsid w:val="003E426F"/>
    <w:rsid w:val="003E46C4"/>
    <w:rsid w:val="003E4771"/>
    <w:rsid w:val="003E4F68"/>
    <w:rsid w:val="003E4F99"/>
    <w:rsid w:val="003E5195"/>
    <w:rsid w:val="003E51F7"/>
    <w:rsid w:val="003E5893"/>
    <w:rsid w:val="003E5932"/>
    <w:rsid w:val="003E59FE"/>
    <w:rsid w:val="003E5A1E"/>
    <w:rsid w:val="003E60B7"/>
    <w:rsid w:val="003E654C"/>
    <w:rsid w:val="003E6616"/>
    <w:rsid w:val="003E71CF"/>
    <w:rsid w:val="003E7245"/>
    <w:rsid w:val="003E7438"/>
    <w:rsid w:val="003E79FF"/>
    <w:rsid w:val="003E7BA7"/>
    <w:rsid w:val="003E7C85"/>
    <w:rsid w:val="003F011C"/>
    <w:rsid w:val="003F016C"/>
    <w:rsid w:val="003F046C"/>
    <w:rsid w:val="003F04C2"/>
    <w:rsid w:val="003F04C5"/>
    <w:rsid w:val="003F0B5B"/>
    <w:rsid w:val="003F0BBF"/>
    <w:rsid w:val="003F0CD1"/>
    <w:rsid w:val="003F0CD2"/>
    <w:rsid w:val="003F0CEB"/>
    <w:rsid w:val="003F0D55"/>
    <w:rsid w:val="003F0F67"/>
    <w:rsid w:val="003F10DD"/>
    <w:rsid w:val="003F115E"/>
    <w:rsid w:val="003F14E2"/>
    <w:rsid w:val="003F15D9"/>
    <w:rsid w:val="003F161C"/>
    <w:rsid w:val="003F173F"/>
    <w:rsid w:val="003F1A89"/>
    <w:rsid w:val="003F1BAE"/>
    <w:rsid w:val="003F1D59"/>
    <w:rsid w:val="003F1D81"/>
    <w:rsid w:val="003F22C6"/>
    <w:rsid w:val="003F284A"/>
    <w:rsid w:val="003F2F95"/>
    <w:rsid w:val="003F2F99"/>
    <w:rsid w:val="003F3064"/>
    <w:rsid w:val="003F3163"/>
    <w:rsid w:val="003F3C7E"/>
    <w:rsid w:val="003F3C86"/>
    <w:rsid w:val="003F3D7B"/>
    <w:rsid w:val="003F3ECC"/>
    <w:rsid w:val="003F416F"/>
    <w:rsid w:val="003F46E6"/>
    <w:rsid w:val="003F481C"/>
    <w:rsid w:val="003F486D"/>
    <w:rsid w:val="003F4987"/>
    <w:rsid w:val="003F4A1F"/>
    <w:rsid w:val="003F4A4A"/>
    <w:rsid w:val="003F4B2C"/>
    <w:rsid w:val="003F508F"/>
    <w:rsid w:val="003F5288"/>
    <w:rsid w:val="003F56BE"/>
    <w:rsid w:val="003F5CA6"/>
    <w:rsid w:val="003F6068"/>
    <w:rsid w:val="003F6138"/>
    <w:rsid w:val="003F6287"/>
    <w:rsid w:val="003F6294"/>
    <w:rsid w:val="003F643F"/>
    <w:rsid w:val="003F661F"/>
    <w:rsid w:val="003F66ED"/>
    <w:rsid w:val="003F685E"/>
    <w:rsid w:val="003F6A21"/>
    <w:rsid w:val="003F6F08"/>
    <w:rsid w:val="003F71E4"/>
    <w:rsid w:val="003F7364"/>
    <w:rsid w:val="003F7592"/>
    <w:rsid w:val="003F7F5E"/>
    <w:rsid w:val="003F7F60"/>
    <w:rsid w:val="0040006D"/>
    <w:rsid w:val="0040012D"/>
    <w:rsid w:val="004001C9"/>
    <w:rsid w:val="0040033D"/>
    <w:rsid w:val="00400677"/>
    <w:rsid w:val="0040068A"/>
    <w:rsid w:val="00400755"/>
    <w:rsid w:val="00400C77"/>
    <w:rsid w:val="00401102"/>
    <w:rsid w:val="0040132C"/>
    <w:rsid w:val="004016BB"/>
    <w:rsid w:val="00401D29"/>
    <w:rsid w:val="00401F82"/>
    <w:rsid w:val="004023AB"/>
    <w:rsid w:val="004023F5"/>
    <w:rsid w:val="00402405"/>
    <w:rsid w:val="00402417"/>
    <w:rsid w:val="0040252B"/>
    <w:rsid w:val="0040252C"/>
    <w:rsid w:val="004027D6"/>
    <w:rsid w:val="00402990"/>
    <w:rsid w:val="00402C02"/>
    <w:rsid w:val="00403286"/>
    <w:rsid w:val="00403302"/>
    <w:rsid w:val="0040376A"/>
    <w:rsid w:val="004037AF"/>
    <w:rsid w:val="004037FC"/>
    <w:rsid w:val="00403C4F"/>
    <w:rsid w:val="00403D25"/>
    <w:rsid w:val="00403DF4"/>
    <w:rsid w:val="00403FF4"/>
    <w:rsid w:val="00404636"/>
    <w:rsid w:val="004048FF"/>
    <w:rsid w:val="00404EE3"/>
    <w:rsid w:val="004051D2"/>
    <w:rsid w:val="00405335"/>
    <w:rsid w:val="004056AE"/>
    <w:rsid w:val="00405739"/>
    <w:rsid w:val="0040587E"/>
    <w:rsid w:val="0040599D"/>
    <w:rsid w:val="00405FDA"/>
    <w:rsid w:val="0040635D"/>
    <w:rsid w:val="00406390"/>
    <w:rsid w:val="00406C5B"/>
    <w:rsid w:val="00406EC3"/>
    <w:rsid w:val="00407104"/>
    <w:rsid w:val="004072B7"/>
    <w:rsid w:val="004075AE"/>
    <w:rsid w:val="004076E8"/>
    <w:rsid w:val="00407A53"/>
    <w:rsid w:val="00407ADE"/>
    <w:rsid w:val="00407BD9"/>
    <w:rsid w:val="00407EE3"/>
    <w:rsid w:val="0041009C"/>
    <w:rsid w:val="004102A8"/>
    <w:rsid w:val="0041046A"/>
    <w:rsid w:val="0041053F"/>
    <w:rsid w:val="00410566"/>
    <w:rsid w:val="004108A0"/>
    <w:rsid w:val="00410951"/>
    <w:rsid w:val="00410953"/>
    <w:rsid w:val="00410CC0"/>
    <w:rsid w:val="0041105C"/>
    <w:rsid w:val="00411071"/>
    <w:rsid w:val="0041142D"/>
    <w:rsid w:val="0041165F"/>
    <w:rsid w:val="004116BB"/>
    <w:rsid w:val="0041173D"/>
    <w:rsid w:val="00411A0F"/>
    <w:rsid w:val="00411AE1"/>
    <w:rsid w:val="00411B28"/>
    <w:rsid w:val="0041202F"/>
    <w:rsid w:val="004120E4"/>
    <w:rsid w:val="004121DD"/>
    <w:rsid w:val="00412219"/>
    <w:rsid w:val="0041236A"/>
    <w:rsid w:val="004123DB"/>
    <w:rsid w:val="0041243A"/>
    <w:rsid w:val="004125FE"/>
    <w:rsid w:val="0041262E"/>
    <w:rsid w:val="004128AE"/>
    <w:rsid w:val="0041295E"/>
    <w:rsid w:val="00412CD9"/>
    <w:rsid w:val="00412E2B"/>
    <w:rsid w:val="00413084"/>
    <w:rsid w:val="004130A0"/>
    <w:rsid w:val="004134BD"/>
    <w:rsid w:val="0041374F"/>
    <w:rsid w:val="004139AE"/>
    <w:rsid w:val="00413AD6"/>
    <w:rsid w:val="00413C2E"/>
    <w:rsid w:val="00413E39"/>
    <w:rsid w:val="00413E7B"/>
    <w:rsid w:val="004141AF"/>
    <w:rsid w:val="004141FF"/>
    <w:rsid w:val="004146A9"/>
    <w:rsid w:val="00414769"/>
    <w:rsid w:val="00414847"/>
    <w:rsid w:val="004148BF"/>
    <w:rsid w:val="004149C0"/>
    <w:rsid w:val="00414C09"/>
    <w:rsid w:val="004151B3"/>
    <w:rsid w:val="00415A75"/>
    <w:rsid w:val="00415BF5"/>
    <w:rsid w:val="00415C50"/>
    <w:rsid w:val="00416B53"/>
    <w:rsid w:val="00416E1F"/>
    <w:rsid w:val="00417101"/>
    <w:rsid w:val="004174E0"/>
    <w:rsid w:val="0041783B"/>
    <w:rsid w:val="00417B93"/>
    <w:rsid w:val="0042021B"/>
    <w:rsid w:val="00421102"/>
    <w:rsid w:val="00421864"/>
    <w:rsid w:val="00421F7E"/>
    <w:rsid w:val="00422325"/>
    <w:rsid w:val="00422347"/>
    <w:rsid w:val="00422380"/>
    <w:rsid w:val="00422453"/>
    <w:rsid w:val="004229CC"/>
    <w:rsid w:val="00422B2E"/>
    <w:rsid w:val="00422F9A"/>
    <w:rsid w:val="00422FDD"/>
    <w:rsid w:val="0042329D"/>
    <w:rsid w:val="00423540"/>
    <w:rsid w:val="004236D4"/>
    <w:rsid w:val="00423BD9"/>
    <w:rsid w:val="00423C82"/>
    <w:rsid w:val="004245B8"/>
    <w:rsid w:val="0042479A"/>
    <w:rsid w:val="00424A2D"/>
    <w:rsid w:val="00424AE3"/>
    <w:rsid w:val="00424C56"/>
    <w:rsid w:val="00424CC8"/>
    <w:rsid w:val="00424E75"/>
    <w:rsid w:val="00424EAC"/>
    <w:rsid w:val="00425377"/>
    <w:rsid w:val="004254A8"/>
    <w:rsid w:val="004258FD"/>
    <w:rsid w:val="00425B02"/>
    <w:rsid w:val="00425CF1"/>
    <w:rsid w:val="00425D54"/>
    <w:rsid w:val="00425D5F"/>
    <w:rsid w:val="004264FF"/>
    <w:rsid w:val="00426D66"/>
    <w:rsid w:val="00426E31"/>
    <w:rsid w:val="004272BA"/>
    <w:rsid w:val="004273AE"/>
    <w:rsid w:val="004274CF"/>
    <w:rsid w:val="00427783"/>
    <w:rsid w:val="004277BB"/>
    <w:rsid w:val="004277DA"/>
    <w:rsid w:val="00427A0E"/>
    <w:rsid w:val="00427AB5"/>
    <w:rsid w:val="00427AED"/>
    <w:rsid w:val="00427B76"/>
    <w:rsid w:val="004302D0"/>
    <w:rsid w:val="00430347"/>
    <w:rsid w:val="004304C5"/>
    <w:rsid w:val="004305AF"/>
    <w:rsid w:val="00430C1A"/>
    <w:rsid w:val="00430CB9"/>
    <w:rsid w:val="00430F42"/>
    <w:rsid w:val="00431110"/>
    <w:rsid w:val="004313C2"/>
    <w:rsid w:val="00431478"/>
    <w:rsid w:val="0043170C"/>
    <w:rsid w:val="00431850"/>
    <w:rsid w:val="00431BA3"/>
    <w:rsid w:val="00431CD1"/>
    <w:rsid w:val="00431E54"/>
    <w:rsid w:val="00432049"/>
    <w:rsid w:val="00432057"/>
    <w:rsid w:val="00432365"/>
    <w:rsid w:val="0043238D"/>
    <w:rsid w:val="00432646"/>
    <w:rsid w:val="00432847"/>
    <w:rsid w:val="004328F5"/>
    <w:rsid w:val="004329A4"/>
    <w:rsid w:val="00433037"/>
    <w:rsid w:val="004330FA"/>
    <w:rsid w:val="004331BF"/>
    <w:rsid w:val="00433239"/>
    <w:rsid w:val="00433455"/>
    <w:rsid w:val="00433E26"/>
    <w:rsid w:val="00433EBE"/>
    <w:rsid w:val="00433F69"/>
    <w:rsid w:val="00434038"/>
    <w:rsid w:val="00434796"/>
    <w:rsid w:val="00434AD7"/>
    <w:rsid w:val="0043500C"/>
    <w:rsid w:val="004350B8"/>
    <w:rsid w:val="004351E0"/>
    <w:rsid w:val="00435250"/>
    <w:rsid w:val="004354CC"/>
    <w:rsid w:val="0043586D"/>
    <w:rsid w:val="004359E1"/>
    <w:rsid w:val="00435CFF"/>
    <w:rsid w:val="00435E91"/>
    <w:rsid w:val="00435FD7"/>
    <w:rsid w:val="004360D7"/>
    <w:rsid w:val="004361D7"/>
    <w:rsid w:val="00436299"/>
    <w:rsid w:val="0043695A"/>
    <w:rsid w:val="00436BEC"/>
    <w:rsid w:val="00436D7C"/>
    <w:rsid w:val="00436DC0"/>
    <w:rsid w:val="00436E75"/>
    <w:rsid w:val="00436F7B"/>
    <w:rsid w:val="004371C4"/>
    <w:rsid w:val="004377AF"/>
    <w:rsid w:val="004378B3"/>
    <w:rsid w:val="00437AE1"/>
    <w:rsid w:val="00437BF4"/>
    <w:rsid w:val="00437C94"/>
    <w:rsid w:val="00437D6E"/>
    <w:rsid w:val="0044031B"/>
    <w:rsid w:val="0044037A"/>
    <w:rsid w:val="004404EB"/>
    <w:rsid w:val="004405B6"/>
    <w:rsid w:val="004406FE"/>
    <w:rsid w:val="00440C63"/>
    <w:rsid w:val="00440F8A"/>
    <w:rsid w:val="00441604"/>
    <w:rsid w:val="0044192E"/>
    <w:rsid w:val="00441AB6"/>
    <w:rsid w:val="00441EEC"/>
    <w:rsid w:val="00441F55"/>
    <w:rsid w:val="0044203F"/>
    <w:rsid w:val="004420EA"/>
    <w:rsid w:val="0044268B"/>
    <w:rsid w:val="00442B1D"/>
    <w:rsid w:val="00442B51"/>
    <w:rsid w:val="004430AE"/>
    <w:rsid w:val="00443640"/>
    <w:rsid w:val="00443A53"/>
    <w:rsid w:val="00443BE4"/>
    <w:rsid w:val="00443F99"/>
    <w:rsid w:val="0044405A"/>
    <w:rsid w:val="00444244"/>
    <w:rsid w:val="0044433E"/>
    <w:rsid w:val="004444AF"/>
    <w:rsid w:val="00444E40"/>
    <w:rsid w:val="00445129"/>
    <w:rsid w:val="00445309"/>
    <w:rsid w:val="004454AF"/>
    <w:rsid w:val="00445770"/>
    <w:rsid w:val="004459EF"/>
    <w:rsid w:val="00445B37"/>
    <w:rsid w:val="00445BF8"/>
    <w:rsid w:val="0044613F"/>
    <w:rsid w:val="0044657E"/>
    <w:rsid w:val="00446645"/>
    <w:rsid w:val="00446973"/>
    <w:rsid w:val="00446DF1"/>
    <w:rsid w:val="00446F16"/>
    <w:rsid w:val="00447412"/>
    <w:rsid w:val="004476B8"/>
    <w:rsid w:val="004476F9"/>
    <w:rsid w:val="00447776"/>
    <w:rsid w:val="004477C0"/>
    <w:rsid w:val="004477C6"/>
    <w:rsid w:val="00447BFC"/>
    <w:rsid w:val="00447C8C"/>
    <w:rsid w:val="00447E91"/>
    <w:rsid w:val="0045017E"/>
    <w:rsid w:val="00450829"/>
    <w:rsid w:val="00450CCA"/>
    <w:rsid w:val="00451731"/>
    <w:rsid w:val="004517AF"/>
    <w:rsid w:val="00451CAD"/>
    <w:rsid w:val="00451F7E"/>
    <w:rsid w:val="00452151"/>
    <w:rsid w:val="00452272"/>
    <w:rsid w:val="004524EA"/>
    <w:rsid w:val="004526DA"/>
    <w:rsid w:val="004527E9"/>
    <w:rsid w:val="00452A72"/>
    <w:rsid w:val="00452C56"/>
    <w:rsid w:val="00452CD2"/>
    <w:rsid w:val="00452EAE"/>
    <w:rsid w:val="00453115"/>
    <w:rsid w:val="004533C1"/>
    <w:rsid w:val="0045342A"/>
    <w:rsid w:val="00453639"/>
    <w:rsid w:val="004536B3"/>
    <w:rsid w:val="00453949"/>
    <w:rsid w:val="004539DC"/>
    <w:rsid w:val="00453AE6"/>
    <w:rsid w:val="00453F5C"/>
    <w:rsid w:val="004540BF"/>
    <w:rsid w:val="00454248"/>
    <w:rsid w:val="00454285"/>
    <w:rsid w:val="00454BD4"/>
    <w:rsid w:val="00454CF8"/>
    <w:rsid w:val="00454ED8"/>
    <w:rsid w:val="004551C6"/>
    <w:rsid w:val="0045556B"/>
    <w:rsid w:val="00455752"/>
    <w:rsid w:val="00455777"/>
    <w:rsid w:val="004558AB"/>
    <w:rsid w:val="00455A83"/>
    <w:rsid w:val="00456224"/>
    <w:rsid w:val="00456285"/>
    <w:rsid w:val="0045635F"/>
    <w:rsid w:val="004563C4"/>
    <w:rsid w:val="00456512"/>
    <w:rsid w:val="00456680"/>
    <w:rsid w:val="00456860"/>
    <w:rsid w:val="00456916"/>
    <w:rsid w:val="00456D6C"/>
    <w:rsid w:val="00456E5A"/>
    <w:rsid w:val="00456F43"/>
    <w:rsid w:val="0045700E"/>
    <w:rsid w:val="0045701E"/>
    <w:rsid w:val="0045721E"/>
    <w:rsid w:val="004579BE"/>
    <w:rsid w:val="0046047F"/>
    <w:rsid w:val="004604F5"/>
    <w:rsid w:val="00460555"/>
    <w:rsid w:val="004605AB"/>
    <w:rsid w:val="00460619"/>
    <w:rsid w:val="004607F6"/>
    <w:rsid w:val="00460816"/>
    <w:rsid w:val="00460B9B"/>
    <w:rsid w:val="00460BCF"/>
    <w:rsid w:val="00460C35"/>
    <w:rsid w:val="00460DB7"/>
    <w:rsid w:val="00461276"/>
    <w:rsid w:val="004612B6"/>
    <w:rsid w:val="00461407"/>
    <w:rsid w:val="0046169B"/>
    <w:rsid w:val="004616C4"/>
    <w:rsid w:val="00461718"/>
    <w:rsid w:val="00461966"/>
    <w:rsid w:val="004619F2"/>
    <w:rsid w:val="00461E57"/>
    <w:rsid w:val="00462079"/>
    <w:rsid w:val="00462163"/>
    <w:rsid w:val="0046260A"/>
    <w:rsid w:val="00462842"/>
    <w:rsid w:val="0046288E"/>
    <w:rsid w:val="0046290C"/>
    <w:rsid w:val="00462AD4"/>
    <w:rsid w:val="00462D8B"/>
    <w:rsid w:val="00463180"/>
    <w:rsid w:val="0046321F"/>
    <w:rsid w:val="0046348E"/>
    <w:rsid w:val="004634AB"/>
    <w:rsid w:val="004639F0"/>
    <w:rsid w:val="00463AB8"/>
    <w:rsid w:val="00464559"/>
    <w:rsid w:val="004645BC"/>
    <w:rsid w:val="004647F9"/>
    <w:rsid w:val="00464A72"/>
    <w:rsid w:val="004651BD"/>
    <w:rsid w:val="004651C7"/>
    <w:rsid w:val="004659D6"/>
    <w:rsid w:val="00465A6C"/>
    <w:rsid w:val="00465CBF"/>
    <w:rsid w:val="00465F5F"/>
    <w:rsid w:val="00465FAD"/>
    <w:rsid w:val="00466095"/>
    <w:rsid w:val="004660C4"/>
    <w:rsid w:val="00466230"/>
    <w:rsid w:val="00466238"/>
    <w:rsid w:val="00466295"/>
    <w:rsid w:val="004663A9"/>
    <w:rsid w:val="004663F4"/>
    <w:rsid w:val="00467156"/>
    <w:rsid w:val="0046736F"/>
    <w:rsid w:val="0046752F"/>
    <w:rsid w:val="00467682"/>
    <w:rsid w:val="00467A51"/>
    <w:rsid w:val="00467F52"/>
    <w:rsid w:val="00470076"/>
    <w:rsid w:val="0047057A"/>
    <w:rsid w:val="0047094A"/>
    <w:rsid w:val="00470A37"/>
    <w:rsid w:val="00470BE9"/>
    <w:rsid w:val="00471115"/>
    <w:rsid w:val="004717B1"/>
    <w:rsid w:val="0047192C"/>
    <w:rsid w:val="00471D0A"/>
    <w:rsid w:val="004720E0"/>
    <w:rsid w:val="004721E6"/>
    <w:rsid w:val="00472491"/>
    <w:rsid w:val="0047250B"/>
    <w:rsid w:val="00472631"/>
    <w:rsid w:val="004726C7"/>
    <w:rsid w:val="00472BCC"/>
    <w:rsid w:val="00472C38"/>
    <w:rsid w:val="00473320"/>
    <w:rsid w:val="00473651"/>
    <w:rsid w:val="00473785"/>
    <w:rsid w:val="00473913"/>
    <w:rsid w:val="00473A8B"/>
    <w:rsid w:val="00473AA2"/>
    <w:rsid w:val="00473C5E"/>
    <w:rsid w:val="004740B9"/>
    <w:rsid w:val="00474AFD"/>
    <w:rsid w:val="00474B0F"/>
    <w:rsid w:val="00474C02"/>
    <w:rsid w:val="004751D3"/>
    <w:rsid w:val="00475399"/>
    <w:rsid w:val="00475427"/>
    <w:rsid w:val="004755A3"/>
    <w:rsid w:val="00475886"/>
    <w:rsid w:val="00475CB9"/>
    <w:rsid w:val="00475D6E"/>
    <w:rsid w:val="00475FF7"/>
    <w:rsid w:val="004763B7"/>
    <w:rsid w:val="004763C9"/>
    <w:rsid w:val="004764A1"/>
    <w:rsid w:val="0047755C"/>
    <w:rsid w:val="00477AE9"/>
    <w:rsid w:val="00477D29"/>
    <w:rsid w:val="0048010C"/>
    <w:rsid w:val="0048012F"/>
    <w:rsid w:val="00480153"/>
    <w:rsid w:val="0048029B"/>
    <w:rsid w:val="00480583"/>
    <w:rsid w:val="0048072C"/>
    <w:rsid w:val="00480892"/>
    <w:rsid w:val="004809E0"/>
    <w:rsid w:val="00480AE5"/>
    <w:rsid w:val="00480C91"/>
    <w:rsid w:val="00480D41"/>
    <w:rsid w:val="00480E08"/>
    <w:rsid w:val="00480EBC"/>
    <w:rsid w:val="00480F00"/>
    <w:rsid w:val="004810AB"/>
    <w:rsid w:val="00481489"/>
    <w:rsid w:val="004815EB"/>
    <w:rsid w:val="00481732"/>
    <w:rsid w:val="00481B0C"/>
    <w:rsid w:val="00482135"/>
    <w:rsid w:val="00482367"/>
    <w:rsid w:val="004823E6"/>
    <w:rsid w:val="00482B4C"/>
    <w:rsid w:val="00482DD9"/>
    <w:rsid w:val="00482FDB"/>
    <w:rsid w:val="004830C2"/>
    <w:rsid w:val="00483198"/>
    <w:rsid w:val="00483820"/>
    <w:rsid w:val="00483C23"/>
    <w:rsid w:val="00483CA3"/>
    <w:rsid w:val="00484399"/>
    <w:rsid w:val="00484469"/>
    <w:rsid w:val="00484605"/>
    <w:rsid w:val="00484686"/>
    <w:rsid w:val="00484919"/>
    <w:rsid w:val="00484EEF"/>
    <w:rsid w:val="00484FBD"/>
    <w:rsid w:val="00485004"/>
    <w:rsid w:val="00485078"/>
    <w:rsid w:val="004850D6"/>
    <w:rsid w:val="0048517E"/>
    <w:rsid w:val="00485360"/>
    <w:rsid w:val="004853A3"/>
    <w:rsid w:val="0048542B"/>
    <w:rsid w:val="004855F1"/>
    <w:rsid w:val="00485792"/>
    <w:rsid w:val="00485852"/>
    <w:rsid w:val="004858BC"/>
    <w:rsid w:val="00485F0E"/>
    <w:rsid w:val="004860A9"/>
    <w:rsid w:val="004860DB"/>
    <w:rsid w:val="00486531"/>
    <w:rsid w:val="0048664E"/>
    <w:rsid w:val="00486696"/>
    <w:rsid w:val="00486828"/>
    <w:rsid w:val="00486B55"/>
    <w:rsid w:val="00486B88"/>
    <w:rsid w:val="00486DC1"/>
    <w:rsid w:val="00486EE4"/>
    <w:rsid w:val="0048717D"/>
    <w:rsid w:val="00487B75"/>
    <w:rsid w:val="00487C3C"/>
    <w:rsid w:val="00487E4E"/>
    <w:rsid w:val="00487FDE"/>
    <w:rsid w:val="0049012E"/>
    <w:rsid w:val="00490143"/>
    <w:rsid w:val="0049018C"/>
    <w:rsid w:val="00490751"/>
    <w:rsid w:val="0049114E"/>
    <w:rsid w:val="00491596"/>
    <w:rsid w:val="004915AB"/>
    <w:rsid w:val="00491715"/>
    <w:rsid w:val="0049177C"/>
    <w:rsid w:val="0049183A"/>
    <w:rsid w:val="004919F0"/>
    <w:rsid w:val="00491BFC"/>
    <w:rsid w:val="00492433"/>
    <w:rsid w:val="00492525"/>
    <w:rsid w:val="0049285B"/>
    <w:rsid w:val="00492A00"/>
    <w:rsid w:val="00492AB3"/>
    <w:rsid w:val="00492BEB"/>
    <w:rsid w:val="0049319F"/>
    <w:rsid w:val="00493350"/>
    <w:rsid w:val="00493836"/>
    <w:rsid w:val="00493EA1"/>
    <w:rsid w:val="0049422F"/>
    <w:rsid w:val="004942F2"/>
    <w:rsid w:val="0049432C"/>
    <w:rsid w:val="004943B9"/>
    <w:rsid w:val="00494414"/>
    <w:rsid w:val="00494AA5"/>
    <w:rsid w:val="00494CF4"/>
    <w:rsid w:val="00495833"/>
    <w:rsid w:val="00495928"/>
    <w:rsid w:val="00495D89"/>
    <w:rsid w:val="00495E2B"/>
    <w:rsid w:val="00496337"/>
    <w:rsid w:val="004963A7"/>
    <w:rsid w:val="004966B4"/>
    <w:rsid w:val="00496C8F"/>
    <w:rsid w:val="00496CFB"/>
    <w:rsid w:val="00496E20"/>
    <w:rsid w:val="004979B5"/>
    <w:rsid w:val="004979F2"/>
    <w:rsid w:val="004A0070"/>
    <w:rsid w:val="004A00C1"/>
    <w:rsid w:val="004A0422"/>
    <w:rsid w:val="004A051A"/>
    <w:rsid w:val="004A07FC"/>
    <w:rsid w:val="004A0922"/>
    <w:rsid w:val="004A097B"/>
    <w:rsid w:val="004A0995"/>
    <w:rsid w:val="004A0BD4"/>
    <w:rsid w:val="004A0CB6"/>
    <w:rsid w:val="004A0CB8"/>
    <w:rsid w:val="004A0F8B"/>
    <w:rsid w:val="004A119C"/>
    <w:rsid w:val="004A11BB"/>
    <w:rsid w:val="004A145A"/>
    <w:rsid w:val="004A14D3"/>
    <w:rsid w:val="004A15B1"/>
    <w:rsid w:val="004A16E3"/>
    <w:rsid w:val="004A1957"/>
    <w:rsid w:val="004A1A87"/>
    <w:rsid w:val="004A1E5C"/>
    <w:rsid w:val="004A1F70"/>
    <w:rsid w:val="004A2255"/>
    <w:rsid w:val="004A22C0"/>
    <w:rsid w:val="004A2461"/>
    <w:rsid w:val="004A2476"/>
    <w:rsid w:val="004A29FA"/>
    <w:rsid w:val="004A2DCB"/>
    <w:rsid w:val="004A310F"/>
    <w:rsid w:val="004A32D7"/>
    <w:rsid w:val="004A3509"/>
    <w:rsid w:val="004A3AC0"/>
    <w:rsid w:val="004A3FCC"/>
    <w:rsid w:val="004A3FE0"/>
    <w:rsid w:val="004A3FF8"/>
    <w:rsid w:val="004A4131"/>
    <w:rsid w:val="004A416A"/>
    <w:rsid w:val="004A46E7"/>
    <w:rsid w:val="004A4B79"/>
    <w:rsid w:val="004A4CF2"/>
    <w:rsid w:val="004A4DB3"/>
    <w:rsid w:val="004A503F"/>
    <w:rsid w:val="004A50D2"/>
    <w:rsid w:val="004A5155"/>
    <w:rsid w:val="004A54BB"/>
    <w:rsid w:val="004A585C"/>
    <w:rsid w:val="004A5AC9"/>
    <w:rsid w:val="004A5B3B"/>
    <w:rsid w:val="004A5E4C"/>
    <w:rsid w:val="004A62B1"/>
    <w:rsid w:val="004A657A"/>
    <w:rsid w:val="004A673C"/>
    <w:rsid w:val="004A6F67"/>
    <w:rsid w:val="004A6FEF"/>
    <w:rsid w:val="004A70D7"/>
    <w:rsid w:val="004A73F7"/>
    <w:rsid w:val="004A7435"/>
    <w:rsid w:val="004A748A"/>
    <w:rsid w:val="004A7565"/>
    <w:rsid w:val="004A75D6"/>
    <w:rsid w:val="004A7789"/>
    <w:rsid w:val="004A792F"/>
    <w:rsid w:val="004A79B5"/>
    <w:rsid w:val="004A7AAA"/>
    <w:rsid w:val="004A7AEA"/>
    <w:rsid w:val="004A7AF6"/>
    <w:rsid w:val="004B0224"/>
    <w:rsid w:val="004B05B7"/>
    <w:rsid w:val="004B07BD"/>
    <w:rsid w:val="004B0904"/>
    <w:rsid w:val="004B0D00"/>
    <w:rsid w:val="004B115C"/>
    <w:rsid w:val="004B1507"/>
    <w:rsid w:val="004B1B2A"/>
    <w:rsid w:val="004B1B58"/>
    <w:rsid w:val="004B1F3B"/>
    <w:rsid w:val="004B2569"/>
    <w:rsid w:val="004B29E6"/>
    <w:rsid w:val="004B2A8E"/>
    <w:rsid w:val="004B2D45"/>
    <w:rsid w:val="004B2D65"/>
    <w:rsid w:val="004B2DBA"/>
    <w:rsid w:val="004B2F46"/>
    <w:rsid w:val="004B329D"/>
    <w:rsid w:val="004B342B"/>
    <w:rsid w:val="004B34E3"/>
    <w:rsid w:val="004B351D"/>
    <w:rsid w:val="004B359B"/>
    <w:rsid w:val="004B377F"/>
    <w:rsid w:val="004B37F2"/>
    <w:rsid w:val="004B38B0"/>
    <w:rsid w:val="004B4132"/>
    <w:rsid w:val="004B4FE2"/>
    <w:rsid w:val="004B50C9"/>
    <w:rsid w:val="004B553B"/>
    <w:rsid w:val="004B5659"/>
    <w:rsid w:val="004B56EC"/>
    <w:rsid w:val="004B5AF7"/>
    <w:rsid w:val="004B5B60"/>
    <w:rsid w:val="004B5C03"/>
    <w:rsid w:val="004B5E0A"/>
    <w:rsid w:val="004B60B6"/>
    <w:rsid w:val="004B6243"/>
    <w:rsid w:val="004B625B"/>
    <w:rsid w:val="004B666C"/>
    <w:rsid w:val="004B674F"/>
    <w:rsid w:val="004B6844"/>
    <w:rsid w:val="004B71AA"/>
    <w:rsid w:val="004B73FB"/>
    <w:rsid w:val="004B7488"/>
    <w:rsid w:val="004B7536"/>
    <w:rsid w:val="004B756C"/>
    <w:rsid w:val="004B7AB1"/>
    <w:rsid w:val="004B7B18"/>
    <w:rsid w:val="004B7DE2"/>
    <w:rsid w:val="004C041B"/>
    <w:rsid w:val="004C0A4C"/>
    <w:rsid w:val="004C0AF8"/>
    <w:rsid w:val="004C0C18"/>
    <w:rsid w:val="004C0E85"/>
    <w:rsid w:val="004C0EA3"/>
    <w:rsid w:val="004C0F2C"/>
    <w:rsid w:val="004C10D7"/>
    <w:rsid w:val="004C145E"/>
    <w:rsid w:val="004C14CB"/>
    <w:rsid w:val="004C1559"/>
    <w:rsid w:val="004C15DC"/>
    <w:rsid w:val="004C17C2"/>
    <w:rsid w:val="004C1DC2"/>
    <w:rsid w:val="004C21AF"/>
    <w:rsid w:val="004C2370"/>
    <w:rsid w:val="004C240F"/>
    <w:rsid w:val="004C2570"/>
    <w:rsid w:val="004C260F"/>
    <w:rsid w:val="004C2629"/>
    <w:rsid w:val="004C2DEC"/>
    <w:rsid w:val="004C2E00"/>
    <w:rsid w:val="004C343B"/>
    <w:rsid w:val="004C3833"/>
    <w:rsid w:val="004C3A3C"/>
    <w:rsid w:val="004C3B07"/>
    <w:rsid w:val="004C3C16"/>
    <w:rsid w:val="004C419E"/>
    <w:rsid w:val="004C41C2"/>
    <w:rsid w:val="004C4383"/>
    <w:rsid w:val="004C49CF"/>
    <w:rsid w:val="004C4E13"/>
    <w:rsid w:val="004C4EE2"/>
    <w:rsid w:val="004C52FC"/>
    <w:rsid w:val="004C533E"/>
    <w:rsid w:val="004C5350"/>
    <w:rsid w:val="004C5632"/>
    <w:rsid w:val="004C5659"/>
    <w:rsid w:val="004C5980"/>
    <w:rsid w:val="004C5CA7"/>
    <w:rsid w:val="004C5D14"/>
    <w:rsid w:val="004C60D5"/>
    <w:rsid w:val="004C6349"/>
    <w:rsid w:val="004C6355"/>
    <w:rsid w:val="004C65AB"/>
    <w:rsid w:val="004C6793"/>
    <w:rsid w:val="004C68FC"/>
    <w:rsid w:val="004C69C4"/>
    <w:rsid w:val="004C6A53"/>
    <w:rsid w:val="004C6AB3"/>
    <w:rsid w:val="004C6B2B"/>
    <w:rsid w:val="004C733C"/>
    <w:rsid w:val="004C75BC"/>
    <w:rsid w:val="004C760F"/>
    <w:rsid w:val="004C7890"/>
    <w:rsid w:val="004C7A26"/>
    <w:rsid w:val="004C7B11"/>
    <w:rsid w:val="004C7DA3"/>
    <w:rsid w:val="004D0267"/>
    <w:rsid w:val="004D0319"/>
    <w:rsid w:val="004D050F"/>
    <w:rsid w:val="004D0526"/>
    <w:rsid w:val="004D0920"/>
    <w:rsid w:val="004D0A8D"/>
    <w:rsid w:val="004D0EA3"/>
    <w:rsid w:val="004D0EDD"/>
    <w:rsid w:val="004D0F9F"/>
    <w:rsid w:val="004D1386"/>
    <w:rsid w:val="004D13C7"/>
    <w:rsid w:val="004D144F"/>
    <w:rsid w:val="004D18B0"/>
    <w:rsid w:val="004D1EE0"/>
    <w:rsid w:val="004D1FC3"/>
    <w:rsid w:val="004D2039"/>
    <w:rsid w:val="004D2478"/>
    <w:rsid w:val="004D2638"/>
    <w:rsid w:val="004D2A11"/>
    <w:rsid w:val="004D2A3F"/>
    <w:rsid w:val="004D2E1E"/>
    <w:rsid w:val="004D3269"/>
    <w:rsid w:val="004D3333"/>
    <w:rsid w:val="004D339D"/>
    <w:rsid w:val="004D3461"/>
    <w:rsid w:val="004D3950"/>
    <w:rsid w:val="004D3DC4"/>
    <w:rsid w:val="004D3FBA"/>
    <w:rsid w:val="004D3FD7"/>
    <w:rsid w:val="004D4755"/>
    <w:rsid w:val="004D47C3"/>
    <w:rsid w:val="004D48F7"/>
    <w:rsid w:val="004D4A0E"/>
    <w:rsid w:val="004D4BD7"/>
    <w:rsid w:val="004D4F53"/>
    <w:rsid w:val="004D501A"/>
    <w:rsid w:val="004D512A"/>
    <w:rsid w:val="004D5135"/>
    <w:rsid w:val="004D51C8"/>
    <w:rsid w:val="004D5526"/>
    <w:rsid w:val="004D559C"/>
    <w:rsid w:val="004D5ADA"/>
    <w:rsid w:val="004D5B19"/>
    <w:rsid w:val="004D5C59"/>
    <w:rsid w:val="004D5D8C"/>
    <w:rsid w:val="004D6246"/>
    <w:rsid w:val="004D6773"/>
    <w:rsid w:val="004D6B72"/>
    <w:rsid w:val="004D6DA8"/>
    <w:rsid w:val="004D6E81"/>
    <w:rsid w:val="004D7F8B"/>
    <w:rsid w:val="004D7FC1"/>
    <w:rsid w:val="004E0060"/>
    <w:rsid w:val="004E01F6"/>
    <w:rsid w:val="004E0346"/>
    <w:rsid w:val="004E085A"/>
    <w:rsid w:val="004E0D93"/>
    <w:rsid w:val="004E102E"/>
    <w:rsid w:val="004E1042"/>
    <w:rsid w:val="004E1173"/>
    <w:rsid w:val="004E16BC"/>
    <w:rsid w:val="004E18F6"/>
    <w:rsid w:val="004E1CCD"/>
    <w:rsid w:val="004E1DF0"/>
    <w:rsid w:val="004E207A"/>
    <w:rsid w:val="004E258F"/>
    <w:rsid w:val="004E297A"/>
    <w:rsid w:val="004E2B7C"/>
    <w:rsid w:val="004E2DDE"/>
    <w:rsid w:val="004E2E5F"/>
    <w:rsid w:val="004E322B"/>
    <w:rsid w:val="004E3C8C"/>
    <w:rsid w:val="004E3E49"/>
    <w:rsid w:val="004E41BF"/>
    <w:rsid w:val="004E42B3"/>
    <w:rsid w:val="004E48DC"/>
    <w:rsid w:val="004E4A21"/>
    <w:rsid w:val="004E4B8B"/>
    <w:rsid w:val="004E4E25"/>
    <w:rsid w:val="004E4E44"/>
    <w:rsid w:val="004E5005"/>
    <w:rsid w:val="004E50E9"/>
    <w:rsid w:val="004E53F0"/>
    <w:rsid w:val="004E570B"/>
    <w:rsid w:val="004E5862"/>
    <w:rsid w:val="004E5897"/>
    <w:rsid w:val="004E5D22"/>
    <w:rsid w:val="004E5EE8"/>
    <w:rsid w:val="004E5F4C"/>
    <w:rsid w:val="004E60A8"/>
    <w:rsid w:val="004E6297"/>
    <w:rsid w:val="004E629E"/>
    <w:rsid w:val="004E6BE9"/>
    <w:rsid w:val="004E7041"/>
    <w:rsid w:val="004E7164"/>
    <w:rsid w:val="004E7182"/>
    <w:rsid w:val="004E7211"/>
    <w:rsid w:val="004E73A0"/>
    <w:rsid w:val="004E761E"/>
    <w:rsid w:val="004E76D1"/>
    <w:rsid w:val="004E7717"/>
    <w:rsid w:val="004E77AE"/>
    <w:rsid w:val="004E7A87"/>
    <w:rsid w:val="004E7B83"/>
    <w:rsid w:val="004E7EC1"/>
    <w:rsid w:val="004E7F94"/>
    <w:rsid w:val="004F0042"/>
    <w:rsid w:val="004F005E"/>
    <w:rsid w:val="004F0171"/>
    <w:rsid w:val="004F0346"/>
    <w:rsid w:val="004F076A"/>
    <w:rsid w:val="004F0DA3"/>
    <w:rsid w:val="004F0F88"/>
    <w:rsid w:val="004F142D"/>
    <w:rsid w:val="004F14DC"/>
    <w:rsid w:val="004F1BE8"/>
    <w:rsid w:val="004F22DB"/>
    <w:rsid w:val="004F22EA"/>
    <w:rsid w:val="004F2425"/>
    <w:rsid w:val="004F2880"/>
    <w:rsid w:val="004F291A"/>
    <w:rsid w:val="004F29E7"/>
    <w:rsid w:val="004F2B8B"/>
    <w:rsid w:val="004F2BB1"/>
    <w:rsid w:val="004F2FE0"/>
    <w:rsid w:val="004F36E8"/>
    <w:rsid w:val="004F3CFF"/>
    <w:rsid w:val="004F3E72"/>
    <w:rsid w:val="004F3E80"/>
    <w:rsid w:val="004F4009"/>
    <w:rsid w:val="004F411E"/>
    <w:rsid w:val="004F4240"/>
    <w:rsid w:val="004F4640"/>
    <w:rsid w:val="004F486D"/>
    <w:rsid w:val="004F49C8"/>
    <w:rsid w:val="004F4C2F"/>
    <w:rsid w:val="004F4CA6"/>
    <w:rsid w:val="004F5115"/>
    <w:rsid w:val="004F5123"/>
    <w:rsid w:val="004F5428"/>
    <w:rsid w:val="004F549F"/>
    <w:rsid w:val="004F582B"/>
    <w:rsid w:val="004F5A5C"/>
    <w:rsid w:val="004F5BB3"/>
    <w:rsid w:val="004F5C3C"/>
    <w:rsid w:val="004F5C4A"/>
    <w:rsid w:val="004F5D35"/>
    <w:rsid w:val="004F6819"/>
    <w:rsid w:val="004F6A19"/>
    <w:rsid w:val="004F6EA1"/>
    <w:rsid w:val="004F6EBC"/>
    <w:rsid w:val="004F6F1D"/>
    <w:rsid w:val="004F709F"/>
    <w:rsid w:val="004F710B"/>
    <w:rsid w:val="004F71AC"/>
    <w:rsid w:val="004F7444"/>
    <w:rsid w:val="004F74FC"/>
    <w:rsid w:val="004F7AC3"/>
    <w:rsid w:val="004F7B3E"/>
    <w:rsid w:val="004F7B9F"/>
    <w:rsid w:val="004F7C75"/>
    <w:rsid w:val="004F7CEA"/>
    <w:rsid w:val="004F7D0F"/>
    <w:rsid w:val="004F7E5D"/>
    <w:rsid w:val="004F7FED"/>
    <w:rsid w:val="005004D5"/>
    <w:rsid w:val="0050099B"/>
    <w:rsid w:val="00500B0D"/>
    <w:rsid w:val="00500B44"/>
    <w:rsid w:val="00502034"/>
    <w:rsid w:val="00502297"/>
    <w:rsid w:val="005022AE"/>
    <w:rsid w:val="005028F3"/>
    <w:rsid w:val="00502910"/>
    <w:rsid w:val="00502B1E"/>
    <w:rsid w:val="00502BE4"/>
    <w:rsid w:val="00502D6A"/>
    <w:rsid w:val="005030BF"/>
    <w:rsid w:val="005031A2"/>
    <w:rsid w:val="005033B2"/>
    <w:rsid w:val="005034C7"/>
    <w:rsid w:val="00503EEE"/>
    <w:rsid w:val="00503F11"/>
    <w:rsid w:val="00503FA1"/>
    <w:rsid w:val="00503FDD"/>
    <w:rsid w:val="00504113"/>
    <w:rsid w:val="00504136"/>
    <w:rsid w:val="00504312"/>
    <w:rsid w:val="0050445E"/>
    <w:rsid w:val="00504515"/>
    <w:rsid w:val="0050467F"/>
    <w:rsid w:val="0050482E"/>
    <w:rsid w:val="005050A5"/>
    <w:rsid w:val="005052CF"/>
    <w:rsid w:val="00505FB7"/>
    <w:rsid w:val="0050618E"/>
    <w:rsid w:val="00506200"/>
    <w:rsid w:val="005063B5"/>
    <w:rsid w:val="00506458"/>
    <w:rsid w:val="005065E4"/>
    <w:rsid w:val="005066B9"/>
    <w:rsid w:val="005066CB"/>
    <w:rsid w:val="00506BE6"/>
    <w:rsid w:val="00506C19"/>
    <w:rsid w:val="005073A8"/>
    <w:rsid w:val="005073FB"/>
    <w:rsid w:val="00507731"/>
    <w:rsid w:val="00507AEA"/>
    <w:rsid w:val="00510259"/>
    <w:rsid w:val="0051039B"/>
    <w:rsid w:val="0051049A"/>
    <w:rsid w:val="00510598"/>
    <w:rsid w:val="005106FF"/>
    <w:rsid w:val="00510758"/>
    <w:rsid w:val="0051083F"/>
    <w:rsid w:val="005108B6"/>
    <w:rsid w:val="00510A97"/>
    <w:rsid w:val="005114A8"/>
    <w:rsid w:val="00511534"/>
    <w:rsid w:val="00511603"/>
    <w:rsid w:val="00511813"/>
    <w:rsid w:val="005119C0"/>
    <w:rsid w:val="00511BC8"/>
    <w:rsid w:val="00511EFE"/>
    <w:rsid w:val="00511F1A"/>
    <w:rsid w:val="0051209E"/>
    <w:rsid w:val="00512189"/>
    <w:rsid w:val="0051223D"/>
    <w:rsid w:val="0051234B"/>
    <w:rsid w:val="00512508"/>
    <w:rsid w:val="00512671"/>
    <w:rsid w:val="00512792"/>
    <w:rsid w:val="005127DD"/>
    <w:rsid w:val="0051296D"/>
    <w:rsid w:val="00512A77"/>
    <w:rsid w:val="00512B7E"/>
    <w:rsid w:val="00512C4F"/>
    <w:rsid w:val="00512CD5"/>
    <w:rsid w:val="00512F6D"/>
    <w:rsid w:val="005130E3"/>
    <w:rsid w:val="0051329A"/>
    <w:rsid w:val="005133A8"/>
    <w:rsid w:val="005134F8"/>
    <w:rsid w:val="005136B4"/>
    <w:rsid w:val="00513FF1"/>
    <w:rsid w:val="00514000"/>
    <w:rsid w:val="005143FD"/>
    <w:rsid w:val="00514A62"/>
    <w:rsid w:val="00514BDA"/>
    <w:rsid w:val="00514CFF"/>
    <w:rsid w:val="005151C0"/>
    <w:rsid w:val="005151E2"/>
    <w:rsid w:val="00515476"/>
    <w:rsid w:val="00515840"/>
    <w:rsid w:val="005158D5"/>
    <w:rsid w:val="00515934"/>
    <w:rsid w:val="00515F02"/>
    <w:rsid w:val="00516666"/>
    <w:rsid w:val="00516B0D"/>
    <w:rsid w:val="00516B1E"/>
    <w:rsid w:val="00516E68"/>
    <w:rsid w:val="005171A8"/>
    <w:rsid w:val="005172C4"/>
    <w:rsid w:val="00517479"/>
    <w:rsid w:val="00517512"/>
    <w:rsid w:val="00517657"/>
    <w:rsid w:val="0051798A"/>
    <w:rsid w:val="00517C96"/>
    <w:rsid w:val="00517F9C"/>
    <w:rsid w:val="00520089"/>
    <w:rsid w:val="00520249"/>
    <w:rsid w:val="00520AC7"/>
    <w:rsid w:val="00520EC0"/>
    <w:rsid w:val="00520F22"/>
    <w:rsid w:val="00520FD8"/>
    <w:rsid w:val="0052127B"/>
    <w:rsid w:val="00521285"/>
    <w:rsid w:val="00521421"/>
    <w:rsid w:val="00521789"/>
    <w:rsid w:val="0052196D"/>
    <w:rsid w:val="005226C8"/>
    <w:rsid w:val="005228A6"/>
    <w:rsid w:val="00522927"/>
    <w:rsid w:val="00522A01"/>
    <w:rsid w:val="00522E54"/>
    <w:rsid w:val="0052324B"/>
    <w:rsid w:val="00523803"/>
    <w:rsid w:val="005238B2"/>
    <w:rsid w:val="00523A69"/>
    <w:rsid w:val="00523A8C"/>
    <w:rsid w:val="00523EB2"/>
    <w:rsid w:val="00524135"/>
    <w:rsid w:val="005241F3"/>
    <w:rsid w:val="005243D9"/>
    <w:rsid w:val="0052445E"/>
    <w:rsid w:val="00524A68"/>
    <w:rsid w:val="005255C9"/>
    <w:rsid w:val="005256B4"/>
    <w:rsid w:val="0052585F"/>
    <w:rsid w:val="005258C2"/>
    <w:rsid w:val="00525DF1"/>
    <w:rsid w:val="00525E2B"/>
    <w:rsid w:val="005260F8"/>
    <w:rsid w:val="005261E7"/>
    <w:rsid w:val="00526226"/>
    <w:rsid w:val="00526279"/>
    <w:rsid w:val="005262AB"/>
    <w:rsid w:val="005262C2"/>
    <w:rsid w:val="0052638D"/>
    <w:rsid w:val="005264F5"/>
    <w:rsid w:val="00526827"/>
    <w:rsid w:val="00526FD8"/>
    <w:rsid w:val="005274DE"/>
    <w:rsid w:val="00527751"/>
    <w:rsid w:val="00527D76"/>
    <w:rsid w:val="00527EAD"/>
    <w:rsid w:val="00527EC9"/>
    <w:rsid w:val="0053009A"/>
    <w:rsid w:val="005301BF"/>
    <w:rsid w:val="00530CC1"/>
    <w:rsid w:val="00530CCB"/>
    <w:rsid w:val="00531067"/>
    <w:rsid w:val="0053129C"/>
    <w:rsid w:val="0053130A"/>
    <w:rsid w:val="00531374"/>
    <w:rsid w:val="005317DD"/>
    <w:rsid w:val="00531834"/>
    <w:rsid w:val="0053198E"/>
    <w:rsid w:val="00531BBC"/>
    <w:rsid w:val="00531BF7"/>
    <w:rsid w:val="00531E61"/>
    <w:rsid w:val="00531F81"/>
    <w:rsid w:val="00532145"/>
    <w:rsid w:val="005321FF"/>
    <w:rsid w:val="005323E7"/>
    <w:rsid w:val="005324E2"/>
    <w:rsid w:val="005326B2"/>
    <w:rsid w:val="005327F5"/>
    <w:rsid w:val="00532C12"/>
    <w:rsid w:val="00532C39"/>
    <w:rsid w:val="00532D5F"/>
    <w:rsid w:val="00533027"/>
    <w:rsid w:val="00533284"/>
    <w:rsid w:val="00533318"/>
    <w:rsid w:val="005335D4"/>
    <w:rsid w:val="00533913"/>
    <w:rsid w:val="00534245"/>
    <w:rsid w:val="005346F3"/>
    <w:rsid w:val="00534D5C"/>
    <w:rsid w:val="00534EBC"/>
    <w:rsid w:val="00534F75"/>
    <w:rsid w:val="0053518E"/>
    <w:rsid w:val="005351A7"/>
    <w:rsid w:val="005351CB"/>
    <w:rsid w:val="0053530F"/>
    <w:rsid w:val="00535384"/>
    <w:rsid w:val="00535975"/>
    <w:rsid w:val="00535AD2"/>
    <w:rsid w:val="00536102"/>
    <w:rsid w:val="00536304"/>
    <w:rsid w:val="005366B4"/>
    <w:rsid w:val="005369F2"/>
    <w:rsid w:val="00536BDA"/>
    <w:rsid w:val="00536C92"/>
    <w:rsid w:val="0053701F"/>
    <w:rsid w:val="005370C9"/>
    <w:rsid w:val="00537215"/>
    <w:rsid w:val="005374CB"/>
    <w:rsid w:val="005375C5"/>
    <w:rsid w:val="00537719"/>
    <w:rsid w:val="00537A52"/>
    <w:rsid w:val="00537D5B"/>
    <w:rsid w:val="005402D4"/>
    <w:rsid w:val="0054036D"/>
    <w:rsid w:val="00540377"/>
    <w:rsid w:val="0054091E"/>
    <w:rsid w:val="00540B76"/>
    <w:rsid w:val="00540F50"/>
    <w:rsid w:val="00541231"/>
    <w:rsid w:val="005417D4"/>
    <w:rsid w:val="0054182C"/>
    <w:rsid w:val="00541C0E"/>
    <w:rsid w:val="00541D22"/>
    <w:rsid w:val="00541EFB"/>
    <w:rsid w:val="00541F6A"/>
    <w:rsid w:val="00542200"/>
    <w:rsid w:val="005423A6"/>
    <w:rsid w:val="0054266F"/>
    <w:rsid w:val="00542759"/>
    <w:rsid w:val="005427BA"/>
    <w:rsid w:val="00542903"/>
    <w:rsid w:val="00542991"/>
    <w:rsid w:val="005429E5"/>
    <w:rsid w:val="005429FE"/>
    <w:rsid w:val="00543179"/>
    <w:rsid w:val="005431EE"/>
    <w:rsid w:val="0054337D"/>
    <w:rsid w:val="0054390B"/>
    <w:rsid w:val="00543B58"/>
    <w:rsid w:val="00543C4E"/>
    <w:rsid w:val="005441EB"/>
    <w:rsid w:val="0054456E"/>
    <w:rsid w:val="005446B6"/>
    <w:rsid w:val="00544715"/>
    <w:rsid w:val="00544880"/>
    <w:rsid w:val="005448B9"/>
    <w:rsid w:val="00544912"/>
    <w:rsid w:val="00544C43"/>
    <w:rsid w:val="00544D52"/>
    <w:rsid w:val="00545192"/>
    <w:rsid w:val="005453DB"/>
    <w:rsid w:val="00545636"/>
    <w:rsid w:val="00545694"/>
    <w:rsid w:val="00545908"/>
    <w:rsid w:val="00545947"/>
    <w:rsid w:val="00545B50"/>
    <w:rsid w:val="00545BFF"/>
    <w:rsid w:val="00545D76"/>
    <w:rsid w:val="00545FF5"/>
    <w:rsid w:val="00546012"/>
    <w:rsid w:val="00546078"/>
    <w:rsid w:val="0054630E"/>
    <w:rsid w:val="00546450"/>
    <w:rsid w:val="0054652B"/>
    <w:rsid w:val="00546570"/>
    <w:rsid w:val="005465A0"/>
    <w:rsid w:val="00546711"/>
    <w:rsid w:val="005468B9"/>
    <w:rsid w:val="0054723A"/>
    <w:rsid w:val="0054774D"/>
    <w:rsid w:val="0054787C"/>
    <w:rsid w:val="005478D7"/>
    <w:rsid w:val="00547C1F"/>
    <w:rsid w:val="00547C91"/>
    <w:rsid w:val="00547D59"/>
    <w:rsid w:val="005501C6"/>
    <w:rsid w:val="00550829"/>
    <w:rsid w:val="00550A28"/>
    <w:rsid w:val="00550D50"/>
    <w:rsid w:val="00550E5A"/>
    <w:rsid w:val="00550EFA"/>
    <w:rsid w:val="0055127D"/>
    <w:rsid w:val="00551396"/>
    <w:rsid w:val="00551429"/>
    <w:rsid w:val="00551474"/>
    <w:rsid w:val="00551853"/>
    <w:rsid w:val="00551884"/>
    <w:rsid w:val="00551A23"/>
    <w:rsid w:val="00551BFC"/>
    <w:rsid w:val="00551D9F"/>
    <w:rsid w:val="00552799"/>
    <w:rsid w:val="005529D7"/>
    <w:rsid w:val="00552E43"/>
    <w:rsid w:val="005535E1"/>
    <w:rsid w:val="0055368B"/>
    <w:rsid w:val="00553CDE"/>
    <w:rsid w:val="0055422A"/>
    <w:rsid w:val="00554528"/>
    <w:rsid w:val="0055459D"/>
    <w:rsid w:val="005547D3"/>
    <w:rsid w:val="00554864"/>
    <w:rsid w:val="00554DAD"/>
    <w:rsid w:val="005552DE"/>
    <w:rsid w:val="0055530F"/>
    <w:rsid w:val="00555556"/>
    <w:rsid w:val="005556E5"/>
    <w:rsid w:val="0055590A"/>
    <w:rsid w:val="0055593E"/>
    <w:rsid w:val="00555999"/>
    <w:rsid w:val="00555C75"/>
    <w:rsid w:val="00555D27"/>
    <w:rsid w:val="00555E2D"/>
    <w:rsid w:val="00556474"/>
    <w:rsid w:val="005564AB"/>
    <w:rsid w:val="0055655D"/>
    <w:rsid w:val="00556663"/>
    <w:rsid w:val="005566BA"/>
    <w:rsid w:val="00556742"/>
    <w:rsid w:val="0055686F"/>
    <w:rsid w:val="005568CB"/>
    <w:rsid w:val="005568CE"/>
    <w:rsid w:val="00556E49"/>
    <w:rsid w:val="00556FDE"/>
    <w:rsid w:val="00557057"/>
    <w:rsid w:val="0055708A"/>
    <w:rsid w:val="00557731"/>
    <w:rsid w:val="005579B8"/>
    <w:rsid w:val="00557A05"/>
    <w:rsid w:val="00557AC9"/>
    <w:rsid w:val="00557E16"/>
    <w:rsid w:val="00557F8E"/>
    <w:rsid w:val="00560109"/>
    <w:rsid w:val="005601AE"/>
    <w:rsid w:val="00560543"/>
    <w:rsid w:val="00560A37"/>
    <w:rsid w:val="00560AC9"/>
    <w:rsid w:val="00560C88"/>
    <w:rsid w:val="00560CB5"/>
    <w:rsid w:val="005615DC"/>
    <w:rsid w:val="00561A19"/>
    <w:rsid w:val="00561B95"/>
    <w:rsid w:val="00561BE1"/>
    <w:rsid w:val="00561C15"/>
    <w:rsid w:val="00561C53"/>
    <w:rsid w:val="00561E10"/>
    <w:rsid w:val="00561F8D"/>
    <w:rsid w:val="005621FF"/>
    <w:rsid w:val="00562693"/>
    <w:rsid w:val="005629AE"/>
    <w:rsid w:val="00563308"/>
    <w:rsid w:val="00563482"/>
    <w:rsid w:val="005634B5"/>
    <w:rsid w:val="00563D1D"/>
    <w:rsid w:val="00564006"/>
    <w:rsid w:val="00564148"/>
    <w:rsid w:val="005641E1"/>
    <w:rsid w:val="0056440E"/>
    <w:rsid w:val="00564566"/>
    <w:rsid w:val="00564632"/>
    <w:rsid w:val="0056463E"/>
    <w:rsid w:val="005647D7"/>
    <w:rsid w:val="005647D8"/>
    <w:rsid w:val="00565490"/>
    <w:rsid w:val="00565694"/>
    <w:rsid w:val="00565CE3"/>
    <w:rsid w:val="00565E1A"/>
    <w:rsid w:val="00565E82"/>
    <w:rsid w:val="00566091"/>
    <w:rsid w:val="005663B6"/>
    <w:rsid w:val="005667CC"/>
    <w:rsid w:val="005667F1"/>
    <w:rsid w:val="00566B6A"/>
    <w:rsid w:val="0056712A"/>
    <w:rsid w:val="0056744C"/>
    <w:rsid w:val="0056771D"/>
    <w:rsid w:val="005678EF"/>
    <w:rsid w:val="0057011A"/>
    <w:rsid w:val="005706AE"/>
    <w:rsid w:val="00570A34"/>
    <w:rsid w:val="00570C60"/>
    <w:rsid w:val="00570CB8"/>
    <w:rsid w:val="00570D51"/>
    <w:rsid w:val="00570E8D"/>
    <w:rsid w:val="00570EEC"/>
    <w:rsid w:val="00570FA6"/>
    <w:rsid w:val="0057153C"/>
    <w:rsid w:val="00571C0E"/>
    <w:rsid w:val="0057208B"/>
    <w:rsid w:val="005721E0"/>
    <w:rsid w:val="0057236C"/>
    <w:rsid w:val="00572631"/>
    <w:rsid w:val="0057264F"/>
    <w:rsid w:val="0057276F"/>
    <w:rsid w:val="00572887"/>
    <w:rsid w:val="00572957"/>
    <w:rsid w:val="005729B8"/>
    <w:rsid w:val="00572A6C"/>
    <w:rsid w:val="00572B6A"/>
    <w:rsid w:val="00572C55"/>
    <w:rsid w:val="00572D40"/>
    <w:rsid w:val="00572DCC"/>
    <w:rsid w:val="00573160"/>
    <w:rsid w:val="00573425"/>
    <w:rsid w:val="005735DC"/>
    <w:rsid w:val="00573732"/>
    <w:rsid w:val="00573754"/>
    <w:rsid w:val="00573C4A"/>
    <w:rsid w:val="00573D85"/>
    <w:rsid w:val="00573E9A"/>
    <w:rsid w:val="005741C9"/>
    <w:rsid w:val="00574928"/>
    <w:rsid w:val="00574C5C"/>
    <w:rsid w:val="00574E67"/>
    <w:rsid w:val="00574F3E"/>
    <w:rsid w:val="00574F90"/>
    <w:rsid w:val="005753FD"/>
    <w:rsid w:val="005759DB"/>
    <w:rsid w:val="00575A00"/>
    <w:rsid w:val="00575D3C"/>
    <w:rsid w:val="0057632E"/>
    <w:rsid w:val="00576825"/>
    <w:rsid w:val="005768BA"/>
    <w:rsid w:val="00576945"/>
    <w:rsid w:val="00576B68"/>
    <w:rsid w:val="00576C09"/>
    <w:rsid w:val="00576CE0"/>
    <w:rsid w:val="00577065"/>
    <w:rsid w:val="005777B6"/>
    <w:rsid w:val="0057784B"/>
    <w:rsid w:val="00577A6F"/>
    <w:rsid w:val="00577A9B"/>
    <w:rsid w:val="00577B3B"/>
    <w:rsid w:val="00577F03"/>
    <w:rsid w:val="00577F1A"/>
    <w:rsid w:val="00577F2E"/>
    <w:rsid w:val="00580274"/>
    <w:rsid w:val="00580353"/>
    <w:rsid w:val="00580725"/>
    <w:rsid w:val="005816EA"/>
    <w:rsid w:val="00581EBF"/>
    <w:rsid w:val="00581FBC"/>
    <w:rsid w:val="005825D8"/>
    <w:rsid w:val="00582616"/>
    <w:rsid w:val="0058282D"/>
    <w:rsid w:val="00582918"/>
    <w:rsid w:val="00582983"/>
    <w:rsid w:val="00582A94"/>
    <w:rsid w:val="00582B7A"/>
    <w:rsid w:val="00582E5D"/>
    <w:rsid w:val="00582FE5"/>
    <w:rsid w:val="0058304F"/>
    <w:rsid w:val="005832F0"/>
    <w:rsid w:val="005835C7"/>
    <w:rsid w:val="00584060"/>
    <w:rsid w:val="005842CA"/>
    <w:rsid w:val="005845D7"/>
    <w:rsid w:val="0058461B"/>
    <w:rsid w:val="00584627"/>
    <w:rsid w:val="00584855"/>
    <w:rsid w:val="00584956"/>
    <w:rsid w:val="00584C26"/>
    <w:rsid w:val="005850C1"/>
    <w:rsid w:val="0058573B"/>
    <w:rsid w:val="00585D50"/>
    <w:rsid w:val="00585EA9"/>
    <w:rsid w:val="005861C6"/>
    <w:rsid w:val="00586269"/>
    <w:rsid w:val="00586566"/>
    <w:rsid w:val="00586ACC"/>
    <w:rsid w:val="00586B3F"/>
    <w:rsid w:val="00586D18"/>
    <w:rsid w:val="00586DCD"/>
    <w:rsid w:val="00586E88"/>
    <w:rsid w:val="00586E8A"/>
    <w:rsid w:val="005873A2"/>
    <w:rsid w:val="00587443"/>
    <w:rsid w:val="005878E7"/>
    <w:rsid w:val="00587BB8"/>
    <w:rsid w:val="00587F51"/>
    <w:rsid w:val="00590BC2"/>
    <w:rsid w:val="00590CDE"/>
    <w:rsid w:val="00590D34"/>
    <w:rsid w:val="00590E63"/>
    <w:rsid w:val="0059131B"/>
    <w:rsid w:val="005915BE"/>
    <w:rsid w:val="0059195F"/>
    <w:rsid w:val="005919D9"/>
    <w:rsid w:val="00591AEA"/>
    <w:rsid w:val="00591B4C"/>
    <w:rsid w:val="00591C5C"/>
    <w:rsid w:val="00591CEC"/>
    <w:rsid w:val="00591DBA"/>
    <w:rsid w:val="0059215F"/>
    <w:rsid w:val="00592532"/>
    <w:rsid w:val="00592581"/>
    <w:rsid w:val="0059265A"/>
    <w:rsid w:val="00593278"/>
    <w:rsid w:val="0059334E"/>
    <w:rsid w:val="005933F7"/>
    <w:rsid w:val="00593491"/>
    <w:rsid w:val="005934FB"/>
    <w:rsid w:val="00593F68"/>
    <w:rsid w:val="00594203"/>
    <w:rsid w:val="005945AA"/>
    <w:rsid w:val="005945E4"/>
    <w:rsid w:val="0059461A"/>
    <w:rsid w:val="00594831"/>
    <w:rsid w:val="00594952"/>
    <w:rsid w:val="005949EF"/>
    <w:rsid w:val="00594A69"/>
    <w:rsid w:val="00594F0D"/>
    <w:rsid w:val="00594F30"/>
    <w:rsid w:val="00594F58"/>
    <w:rsid w:val="00595317"/>
    <w:rsid w:val="0059536A"/>
    <w:rsid w:val="005953E6"/>
    <w:rsid w:val="005954CA"/>
    <w:rsid w:val="00595599"/>
    <w:rsid w:val="005956E7"/>
    <w:rsid w:val="0059584B"/>
    <w:rsid w:val="00595D24"/>
    <w:rsid w:val="00595EBE"/>
    <w:rsid w:val="00595EDD"/>
    <w:rsid w:val="00596227"/>
    <w:rsid w:val="0059635E"/>
    <w:rsid w:val="00596B7A"/>
    <w:rsid w:val="00596E6F"/>
    <w:rsid w:val="005970ED"/>
    <w:rsid w:val="00597351"/>
    <w:rsid w:val="005975E7"/>
    <w:rsid w:val="005976C9"/>
    <w:rsid w:val="00597970"/>
    <w:rsid w:val="005979D1"/>
    <w:rsid w:val="00597B49"/>
    <w:rsid w:val="00597C26"/>
    <w:rsid w:val="005A0356"/>
    <w:rsid w:val="005A0F49"/>
    <w:rsid w:val="005A11AE"/>
    <w:rsid w:val="005A13D9"/>
    <w:rsid w:val="005A14E8"/>
    <w:rsid w:val="005A158E"/>
    <w:rsid w:val="005A17A8"/>
    <w:rsid w:val="005A1B9A"/>
    <w:rsid w:val="005A1DCD"/>
    <w:rsid w:val="005A1E03"/>
    <w:rsid w:val="005A1FBD"/>
    <w:rsid w:val="005A20E7"/>
    <w:rsid w:val="005A21F1"/>
    <w:rsid w:val="005A2475"/>
    <w:rsid w:val="005A2688"/>
    <w:rsid w:val="005A290E"/>
    <w:rsid w:val="005A2A07"/>
    <w:rsid w:val="005A30A4"/>
    <w:rsid w:val="005A33A2"/>
    <w:rsid w:val="005A34DD"/>
    <w:rsid w:val="005A37A9"/>
    <w:rsid w:val="005A38B9"/>
    <w:rsid w:val="005A38BC"/>
    <w:rsid w:val="005A3B53"/>
    <w:rsid w:val="005A4106"/>
    <w:rsid w:val="005A4230"/>
    <w:rsid w:val="005A449A"/>
    <w:rsid w:val="005A582E"/>
    <w:rsid w:val="005A5D32"/>
    <w:rsid w:val="005A601C"/>
    <w:rsid w:val="005A6041"/>
    <w:rsid w:val="005A637E"/>
    <w:rsid w:val="005A63FC"/>
    <w:rsid w:val="005A64A6"/>
    <w:rsid w:val="005A65F0"/>
    <w:rsid w:val="005A69E5"/>
    <w:rsid w:val="005A6AAE"/>
    <w:rsid w:val="005A6AD0"/>
    <w:rsid w:val="005A6B2F"/>
    <w:rsid w:val="005A755E"/>
    <w:rsid w:val="005A756C"/>
    <w:rsid w:val="005A778D"/>
    <w:rsid w:val="005A7E56"/>
    <w:rsid w:val="005A7E82"/>
    <w:rsid w:val="005A7ECC"/>
    <w:rsid w:val="005B00C6"/>
    <w:rsid w:val="005B09FA"/>
    <w:rsid w:val="005B0B00"/>
    <w:rsid w:val="005B0ECE"/>
    <w:rsid w:val="005B101B"/>
    <w:rsid w:val="005B16E9"/>
    <w:rsid w:val="005B17EC"/>
    <w:rsid w:val="005B19DE"/>
    <w:rsid w:val="005B1AA8"/>
    <w:rsid w:val="005B1AC2"/>
    <w:rsid w:val="005B1E1A"/>
    <w:rsid w:val="005B20F9"/>
    <w:rsid w:val="005B23B8"/>
    <w:rsid w:val="005B2ADE"/>
    <w:rsid w:val="005B3081"/>
    <w:rsid w:val="005B31A1"/>
    <w:rsid w:val="005B343C"/>
    <w:rsid w:val="005B34EC"/>
    <w:rsid w:val="005B3550"/>
    <w:rsid w:val="005B357B"/>
    <w:rsid w:val="005B3811"/>
    <w:rsid w:val="005B3B54"/>
    <w:rsid w:val="005B3BBD"/>
    <w:rsid w:val="005B3CC2"/>
    <w:rsid w:val="005B3DBC"/>
    <w:rsid w:val="005B3F1C"/>
    <w:rsid w:val="005B3F64"/>
    <w:rsid w:val="005B418D"/>
    <w:rsid w:val="005B4251"/>
    <w:rsid w:val="005B4464"/>
    <w:rsid w:val="005B44D4"/>
    <w:rsid w:val="005B455D"/>
    <w:rsid w:val="005B4A41"/>
    <w:rsid w:val="005B4EBC"/>
    <w:rsid w:val="005B5178"/>
    <w:rsid w:val="005B53BB"/>
    <w:rsid w:val="005B59C9"/>
    <w:rsid w:val="005B5C4E"/>
    <w:rsid w:val="005B6245"/>
    <w:rsid w:val="005B68C3"/>
    <w:rsid w:val="005B6D0B"/>
    <w:rsid w:val="005B6DBC"/>
    <w:rsid w:val="005B76F5"/>
    <w:rsid w:val="005B782A"/>
    <w:rsid w:val="005B7972"/>
    <w:rsid w:val="005B7D03"/>
    <w:rsid w:val="005C01C0"/>
    <w:rsid w:val="005C0368"/>
    <w:rsid w:val="005C077A"/>
    <w:rsid w:val="005C0831"/>
    <w:rsid w:val="005C08DB"/>
    <w:rsid w:val="005C09CC"/>
    <w:rsid w:val="005C0A31"/>
    <w:rsid w:val="005C0C50"/>
    <w:rsid w:val="005C0D03"/>
    <w:rsid w:val="005C0E35"/>
    <w:rsid w:val="005C11D4"/>
    <w:rsid w:val="005C15B5"/>
    <w:rsid w:val="005C204C"/>
    <w:rsid w:val="005C2581"/>
    <w:rsid w:val="005C25A7"/>
    <w:rsid w:val="005C2AA9"/>
    <w:rsid w:val="005C2C5D"/>
    <w:rsid w:val="005C2CC6"/>
    <w:rsid w:val="005C2CDF"/>
    <w:rsid w:val="005C2DCD"/>
    <w:rsid w:val="005C2DE3"/>
    <w:rsid w:val="005C36DD"/>
    <w:rsid w:val="005C386F"/>
    <w:rsid w:val="005C39B1"/>
    <w:rsid w:val="005C39C8"/>
    <w:rsid w:val="005C3BC1"/>
    <w:rsid w:val="005C3BFB"/>
    <w:rsid w:val="005C3CE8"/>
    <w:rsid w:val="005C3DAB"/>
    <w:rsid w:val="005C3EDF"/>
    <w:rsid w:val="005C4371"/>
    <w:rsid w:val="005C45F4"/>
    <w:rsid w:val="005C495E"/>
    <w:rsid w:val="005C5009"/>
    <w:rsid w:val="005C50B1"/>
    <w:rsid w:val="005C5151"/>
    <w:rsid w:val="005C51BC"/>
    <w:rsid w:val="005C51CE"/>
    <w:rsid w:val="005C536E"/>
    <w:rsid w:val="005C585F"/>
    <w:rsid w:val="005C594D"/>
    <w:rsid w:val="005C5A41"/>
    <w:rsid w:val="005C5AA8"/>
    <w:rsid w:val="005C5D78"/>
    <w:rsid w:val="005C63AE"/>
    <w:rsid w:val="005C67F9"/>
    <w:rsid w:val="005C6965"/>
    <w:rsid w:val="005C6A4A"/>
    <w:rsid w:val="005C6AD2"/>
    <w:rsid w:val="005C6B6D"/>
    <w:rsid w:val="005C6CC7"/>
    <w:rsid w:val="005C6D02"/>
    <w:rsid w:val="005C70CD"/>
    <w:rsid w:val="005C7876"/>
    <w:rsid w:val="005C79B8"/>
    <w:rsid w:val="005C7A66"/>
    <w:rsid w:val="005C7AF1"/>
    <w:rsid w:val="005C7CB1"/>
    <w:rsid w:val="005C7DFF"/>
    <w:rsid w:val="005D0107"/>
    <w:rsid w:val="005D024F"/>
    <w:rsid w:val="005D0A32"/>
    <w:rsid w:val="005D0A37"/>
    <w:rsid w:val="005D0A8D"/>
    <w:rsid w:val="005D0BF0"/>
    <w:rsid w:val="005D155D"/>
    <w:rsid w:val="005D1668"/>
    <w:rsid w:val="005D180F"/>
    <w:rsid w:val="005D1818"/>
    <w:rsid w:val="005D1ABC"/>
    <w:rsid w:val="005D1B37"/>
    <w:rsid w:val="005D1FAD"/>
    <w:rsid w:val="005D20D9"/>
    <w:rsid w:val="005D2134"/>
    <w:rsid w:val="005D220D"/>
    <w:rsid w:val="005D229C"/>
    <w:rsid w:val="005D238B"/>
    <w:rsid w:val="005D288A"/>
    <w:rsid w:val="005D2C77"/>
    <w:rsid w:val="005D2F41"/>
    <w:rsid w:val="005D30C9"/>
    <w:rsid w:val="005D3664"/>
    <w:rsid w:val="005D392B"/>
    <w:rsid w:val="005D3AE7"/>
    <w:rsid w:val="005D3E15"/>
    <w:rsid w:val="005D3F48"/>
    <w:rsid w:val="005D4126"/>
    <w:rsid w:val="005D47C8"/>
    <w:rsid w:val="005D4B81"/>
    <w:rsid w:val="005D4C6C"/>
    <w:rsid w:val="005D4F0F"/>
    <w:rsid w:val="005D4F74"/>
    <w:rsid w:val="005D546B"/>
    <w:rsid w:val="005D583F"/>
    <w:rsid w:val="005D585A"/>
    <w:rsid w:val="005D58C8"/>
    <w:rsid w:val="005D59B0"/>
    <w:rsid w:val="005D5BE4"/>
    <w:rsid w:val="005D5E5A"/>
    <w:rsid w:val="005D6130"/>
    <w:rsid w:val="005D67F1"/>
    <w:rsid w:val="005D69B8"/>
    <w:rsid w:val="005D6E17"/>
    <w:rsid w:val="005D6F1B"/>
    <w:rsid w:val="005D7172"/>
    <w:rsid w:val="005D7307"/>
    <w:rsid w:val="005D782C"/>
    <w:rsid w:val="005D7937"/>
    <w:rsid w:val="005D793F"/>
    <w:rsid w:val="005D798A"/>
    <w:rsid w:val="005D7BF3"/>
    <w:rsid w:val="005D7F3B"/>
    <w:rsid w:val="005E05A9"/>
    <w:rsid w:val="005E090C"/>
    <w:rsid w:val="005E095A"/>
    <w:rsid w:val="005E096A"/>
    <w:rsid w:val="005E0972"/>
    <w:rsid w:val="005E0A6E"/>
    <w:rsid w:val="005E0F2F"/>
    <w:rsid w:val="005E14B2"/>
    <w:rsid w:val="005E1535"/>
    <w:rsid w:val="005E165D"/>
    <w:rsid w:val="005E19A9"/>
    <w:rsid w:val="005E1D0E"/>
    <w:rsid w:val="005E1D32"/>
    <w:rsid w:val="005E1F4B"/>
    <w:rsid w:val="005E214D"/>
    <w:rsid w:val="005E23E7"/>
    <w:rsid w:val="005E2A58"/>
    <w:rsid w:val="005E2B4D"/>
    <w:rsid w:val="005E2EE7"/>
    <w:rsid w:val="005E2F1B"/>
    <w:rsid w:val="005E2F21"/>
    <w:rsid w:val="005E3390"/>
    <w:rsid w:val="005E3425"/>
    <w:rsid w:val="005E3880"/>
    <w:rsid w:val="005E39C3"/>
    <w:rsid w:val="005E3B67"/>
    <w:rsid w:val="005E408A"/>
    <w:rsid w:val="005E408B"/>
    <w:rsid w:val="005E41AA"/>
    <w:rsid w:val="005E42C9"/>
    <w:rsid w:val="005E435D"/>
    <w:rsid w:val="005E43E3"/>
    <w:rsid w:val="005E4606"/>
    <w:rsid w:val="005E4623"/>
    <w:rsid w:val="005E46A0"/>
    <w:rsid w:val="005E4774"/>
    <w:rsid w:val="005E4A91"/>
    <w:rsid w:val="005E4D11"/>
    <w:rsid w:val="005E4EF6"/>
    <w:rsid w:val="005E4FB5"/>
    <w:rsid w:val="005E50A0"/>
    <w:rsid w:val="005E5130"/>
    <w:rsid w:val="005E51F1"/>
    <w:rsid w:val="005E5329"/>
    <w:rsid w:val="005E55E0"/>
    <w:rsid w:val="005E5BD4"/>
    <w:rsid w:val="005E5F5A"/>
    <w:rsid w:val="005E67D6"/>
    <w:rsid w:val="005E67E0"/>
    <w:rsid w:val="005E6870"/>
    <w:rsid w:val="005E6D96"/>
    <w:rsid w:val="005E706F"/>
    <w:rsid w:val="005E7513"/>
    <w:rsid w:val="005E7882"/>
    <w:rsid w:val="005E78C7"/>
    <w:rsid w:val="005E7A0D"/>
    <w:rsid w:val="005E7A6F"/>
    <w:rsid w:val="005E7B7D"/>
    <w:rsid w:val="005E7FE7"/>
    <w:rsid w:val="005F017F"/>
    <w:rsid w:val="005F064D"/>
    <w:rsid w:val="005F06B8"/>
    <w:rsid w:val="005F0894"/>
    <w:rsid w:val="005F0C69"/>
    <w:rsid w:val="005F0C97"/>
    <w:rsid w:val="005F0F84"/>
    <w:rsid w:val="005F0F9F"/>
    <w:rsid w:val="005F1049"/>
    <w:rsid w:val="005F10AC"/>
    <w:rsid w:val="005F1400"/>
    <w:rsid w:val="005F1498"/>
    <w:rsid w:val="005F15FC"/>
    <w:rsid w:val="005F17BF"/>
    <w:rsid w:val="005F19E2"/>
    <w:rsid w:val="005F1B69"/>
    <w:rsid w:val="005F218D"/>
    <w:rsid w:val="005F22C1"/>
    <w:rsid w:val="005F23BA"/>
    <w:rsid w:val="005F2970"/>
    <w:rsid w:val="005F2E72"/>
    <w:rsid w:val="005F3164"/>
    <w:rsid w:val="005F338F"/>
    <w:rsid w:val="005F3946"/>
    <w:rsid w:val="005F39B4"/>
    <w:rsid w:val="005F41B1"/>
    <w:rsid w:val="005F42CF"/>
    <w:rsid w:val="005F44BB"/>
    <w:rsid w:val="005F477E"/>
    <w:rsid w:val="005F497B"/>
    <w:rsid w:val="005F4C60"/>
    <w:rsid w:val="005F5073"/>
    <w:rsid w:val="005F50C4"/>
    <w:rsid w:val="005F55EC"/>
    <w:rsid w:val="005F57C1"/>
    <w:rsid w:val="005F58E4"/>
    <w:rsid w:val="005F5A1B"/>
    <w:rsid w:val="005F5EF5"/>
    <w:rsid w:val="005F5F00"/>
    <w:rsid w:val="005F6059"/>
    <w:rsid w:val="005F659F"/>
    <w:rsid w:val="005F6AB3"/>
    <w:rsid w:val="005F6FFE"/>
    <w:rsid w:val="005F71F7"/>
    <w:rsid w:val="005F7355"/>
    <w:rsid w:val="005F7CA4"/>
    <w:rsid w:val="005F7D74"/>
    <w:rsid w:val="005F7E02"/>
    <w:rsid w:val="005F7E8A"/>
    <w:rsid w:val="00600038"/>
    <w:rsid w:val="00600465"/>
    <w:rsid w:val="00600669"/>
    <w:rsid w:val="0060079B"/>
    <w:rsid w:val="006009D6"/>
    <w:rsid w:val="00600CD6"/>
    <w:rsid w:val="00600D49"/>
    <w:rsid w:val="006010E6"/>
    <w:rsid w:val="0060137F"/>
    <w:rsid w:val="0060141F"/>
    <w:rsid w:val="00601778"/>
    <w:rsid w:val="00601988"/>
    <w:rsid w:val="00601D3D"/>
    <w:rsid w:val="00601EA7"/>
    <w:rsid w:val="006020B5"/>
    <w:rsid w:val="00602149"/>
    <w:rsid w:val="00602167"/>
    <w:rsid w:val="00602265"/>
    <w:rsid w:val="006022D7"/>
    <w:rsid w:val="006022DB"/>
    <w:rsid w:val="00602D06"/>
    <w:rsid w:val="00602D13"/>
    <w:rsid w:val="00602DD8"/>
    <w:rsid w:val="00602E85"/>
    <w:rsid w:val="00603544"/>
    <w:rsid w:val="00603A60"/>
    <w:rsid w:val="00603A70"/>
    <w:rsid w:val="00603D3C"/>
    <w:rsid w:val="00603F45"/>
    <w:rsid w:val="006040F8"/>
    <w:rsid w:val="0060492C"/>
    <w:rsid w:val="00604966"/>
    <w:rsid w:val="00604B01"/>
    <w:rsid w:val="00604B41"/>
    <w:rsid w:val="00604F7A"/>
    <w:rsid w:val="006052D1"/>
    <w:rsid w:val="006053F7"/>
    <w:rsid w:val="00605498"/>
    <w:rsid w:val="006056A6"/>
    <w:rsid w:val="006056BB"/>
    <w:rsid w:val="006058F1"/>
    <w:rsid w:val="00605993"/>
    <w:rsid w:val="006059F5"/>
    <w:rsid w:val="00606350"/>
    <w:rsid w:val="00606565"/>
    <w:rsid w:val="0060685E"/>
    <w:rsid w:val="006069A3"/>
    <w:rsid w:val="00606AFD"/>
    <w:rsid w:val="00607000"/>
    <w:rsid w:val="0060777A"/>
    <w:rsid w:val="0061053F"/>
    <w:rsid w:val="006107C2"/>
    <w:rsid w:val="00610C67"/>
    <w:rsid w:val="00610E2E"/>
    <w:rsid w:val="0061125E"/>
    <w:rsid w:val="00611309"/>
    <w:rsid w:val="00611473"/>
    <w:rsid w:val="0061160D"/>
    <w:rsid w:val="00611851"/>
    <w:rsid w:val="00611A21"/>
    <w:rsid w:val="00611AD1"/>
    <w:rsid w:val="00611C1D"/>
    <w:rsid w:val="00611FFE"/>
    <w:rsid w:val="006120D0"/>
    <w:rsid w:val="00612334"/>
    <w:rsid w:val="006125AB"/>
    <w:rsid w:val="00612727"/>
    <w:rsid w:val="00612972"/>
    <w:rsid w:val="00612B16"/>
    <w:rsid w:val="00612EFD"/>
    <w:rsid w:val="00613139"/>
    <w:rsid w:val="00613163"/>
    <w:rsid w:val="00613B14"/>
    <w:rsid w:val="00614127"/>
    <w:rsid w:val="006142E6"/>
    <w:rsid w:val="0061434F"/>
    <w:rsid w:val="006145AE"/>
    <w:rsid w:val="00614745"/>
    <w:rsid w:val="006148B8"/>
    <w:rsid w:val="006148BC"/>
    <w:rsid w:val="0061497D"/>
    <w:rsid w:val="00614F1C"/>
    <w:rsid w:val="00614F7C"/>
    <w:rsid w:val="006151FE"/>
    <w:rsid w:val="006153D7"/>
    <w:rsid w:val="00615761"/>
    <w:rsid w:val="006157A9"/>
    <w:rsid w:val="00615833"/>
    <w:rsid w:val="00615A32"/>
    <w:rsid w:val="00615AAC"/>
    <w:rsid w:val="00615CDD"/>
    <w:rsid w:val="00615D6B"/>
    <w:rsid w:val="00615F01"/>
    <w:rsid w:val="00615FFB"/>
    <w:rsid w:val="00616124"/>
    <w:rsid w:val="0061646B"/>
    <w:rsid w:val="0061658A"/>
    <w:rsid w:val="006166EB"/>
    <w:rsid w:val="00616A3A"/>
    <w:rsid w:val="00616FF8"/>
    <w:rsid w:val="00617099"/>
    <w:rsid w:val="006174EC"/>
    <w:rsid w:val="0061763B"/>
    <w:rsid w:val="00617A09"/>
    <w:rsid w:val="00617C64"/>
    <w:rsid w:val="00617DB9"/>
    <w:rsid w:val="00617F07"/>
    <w:rsid w:val="0062008A"/>
    <w:rsid w:val="00620224"/>
    <w:rsid w:val="006204DD"/>
    <w:rsid w:val="0062058D"/>
    <w:rsid w:val="006206EC"/>
    <w:rsid w:val="0062080A"/>
    <w:rsid w:val="00620CF2"/>
    <w:rsid w:val="00620FEC"/>
    <w:rsid w:val="006215D9"/>
    <w:rsid w:val="006218D2"/>
    <w:rsid w:val="00621D61"/>
    <w:rsid w:val="00622068"/>
    <w:rsid w:val="006227CF"/>
    <w:rsid w:val="0062304D"/>
    <w:rsid w:val="00623289"/>
    <w:rsid w:val="0062339A"/>
    <w:rsid w:val="006233C1"/>
    <w:rsid w:val="00623BCF"/>
    <w:rsid w:val="006241C6"/>
    <w:rsid w:val="0062454B"/>
    <w:rsid w:val="006245D7"/>
    <w:rsid w:val="00624645"/>
    <w:rsid w:val="006249C7"/>
    <w:rsid w:val="00624B7C"/>
    <w:rsid w:val="00624EF8"/>
    <w:rsid w:val="00624F27"/>
    <w:rsid w:val="00624FCF"/>
    <w:rsid w:val="00625072"/>
    <w:rsid w:val="0062507B"/>
    <w:rsid w:val="006251FA"/>
    <w:rsid w:val="006253CD"/>
    <w:rsid w:val="0062547A"/>
    <w:rsid w:val="0062575F"/>
    <w:rsid w:val="006261B6"/>
    <w:rsid w:val="0062628D"/>
    <w:rsid w:val="00626940"/>
    <w:rsid w:val="00626A1E"/>
    <w:rsid w:val="00626BCF"/>
    <w:rsid w:val="006270E8"/>
    <w:rsid w:val="0062714E"/>
    <w:rsid w:val="0062791C"/>
    <w:rsid w:val="00627924"/>
    <w:rsid w:val="00627A4C"/>
    <w:rsid w:val="00627A7F"/>
    <w:rsid w:val="006300AD"/>
    <w:rsid w:val="00630269"/>
    <w:rsid w:val="0063028C"/>
    <w:rsid w:val="0063030F"/>
    <w:rsid w:val="00630D81"/>
    <w:rsid w:val="00630F4E"/>
    <w:rsid w:val="00630F5B"/>
    <w:rsid w:val="00631101"/>
    <w:rsid w:val="00631126"/>
    <w:rsid w:val="006313EC"/>
    <w:rsid w:val="00631C24"/>
    <w:rsid w:val="00631E00"/>
    <w:rsid w:val="0063228E"/>
    <w:rsid w:val="0063231F"/>
    <w:rsid w:val="00632930"/>
    <w:rsid w:val="00632A8A"/>
    <w:rsid w:val="00632FB8"/>
    <w:rsid w:val="00632FF8"/>
    <w:rsid w:val="0063309A"/>
    <w:rsid w:val="006330E6"/>
    <w:rsid w:val="006332CB"/>
    <w:rsid w:val="006333D7"/>
    <w:rsid w:val="00633797"/>
    <w:rsid w:val="00633DB5"/>
    <w:rsid w:val="00633F02"/>
    <w:rsid w:val="0063445F"/>
    <w:rsid w:val="0063473C"/>
    <w:rsid w:val="00634A13"/>
    <w:rsid w:val="00634CF7"/>
    <w:rsid w:val="00634D29"/>
    <w:rsid w:val="006355C1"/>
    <w:rsid w:val="006357C0"/>
    <w:rsid w:val="0063582B"/>
    <w:rsid w:val="0063582C"/>
    <w:rsid w:val="006358C1"/>
    <w:rsid w:val="00635A2F"/>
    <w:rsid w:val="00635E9A"/>
    <w:rsid w:val="0063611A"/>
    <w:rsid w:val="00636395"/>
    <w:rsid w:val="006363F5"/>
    <w:rsid w:val="006365EF"/>
    <w:rsid w:val="006366FD"/>
    <w:rsid w:val="00636738"/>
    <w:rsid w:val="00636B1E"/>
    <w:rsid w:val="00636D78"/>
    <w:rsid w:val="00636FDF"/>
    <w:rsid w:val="00637977"/>
    <w:rsid w:val="00637A47"/>
    <w:rsid w:val="00640185"/>
    <w:rsid w:val="00640218"/>
    <w:rsid w:val="006405C6"/>
    <w:rsid w:val="00640680"/>
    <w:rsid w:val="006408A4"/>
    <w:rsid w:val="00640AD8"/>
    <w:rsid w:val="00640E64"/>
    <w:rsid w:val="00640FD5"/>
    <w:rsid w:val="0064102D"/>
    <w:rsid w:val="00641147"/>
    <w:rsid w:val="0064121C"/>
    <w:rsid w:val="00641402"/>
    <w:rsid w:val="006414E9"/>
    <w:rsid w:val="006418B5"/>
    <w:rsid w:val="00641C2E"/>
    <w:rsid w:val="00641F93"/>
    <w:rsid w:val="0064209F"/>
    <w:rsid w:val="00642982"/>
    <w:rsid w:val="00642E65"/>
    <w:rsid w:val="00642E75"/>
    <w:rsid w:val="00642EE8"/>
    <w:rsid w:val="00643395"/>
    <w:rsid w:val="0064348F"/>
    <w:rsid w:val="00643726"/>
    <w:rsid w:val="00643826"/>
    <w:rsid w:val="00643978"/>
    <w:rsid w:val="006439FD"/>
    <w:rsid w:val="00643BE4"/>
    <w:rsid w:val="00643E5B"/>
    <w:rsid w:val="00643F4B"/>
    <w:rsid w:val="00644399"/>
    <w:rsid w:val="0064460B"/>
    <w:rsid w:val="0064489C"/>
    <w:rsid w:val="00644A45"/>
    <w:rsid w:val="00644BF5"/>
    <w:rsid w:val="00644DC2"/>
    <w:rsid w:val="006452AF"/>
    <w:rsid w:val="0064548A"/>
    <w:rsid w:val="006457D2"/>
    <w:rsid w:val="00645C3E"/>
    <w:rsid w:val="00645D98"/>
    <w:rsid w:val="00646026"/>
    <w:rsid w:val="00646187"/>
    <w:rsid w:val="0064632B"/>
    <w:rsid w:val="006464BA"/>
    <w:rsid w:val="0064669D"/>
    <w:rsid w:val="006467BA"/>
    <w:rsid w:val="00646985"/>
    <w:rsid w:val="00646B54"/>
    <w:rsid w:val="00646DD4"/>
    <w:rsid w:val="00646E0F"/>
    <w:rsid w:val="00647227"/>
    <w:rsid w:val="006475C4"/>
    <w:rsid w:val="00647960"/>
    <w:rsid w:val="00647B8F"/>
    <w:rsid w:val="006504FD"/>
    <w:rsid w:val="00650593"/>
    <w:rsid w:val="00650651"/>
    <w:rsid w:val="0065071F"/>
    <w:rsid w:val="0065077B"/>
    <w:rsid w:val="00650823"/>
    <w:rsid w:val="00650B4E"/>
    <w:rsid w:val="00650E4C"/>
    <w:rsid w:val="00650F1A"/>
    <w:rsid w:val="00651156"/>
    <w:rsid w:val="006511D1"/>
    <w:rsid w:val="006514B7"/>
    <w:rsid w:val="00651717"/>
    <w:rsid w:val="00651906"/>
    <w:rsid w:val="00651CF0"/>
    <w:rsid w:val="00651E07"/>
    <w:rsid w:val="00651EC4"/>
    <w:rsid w:val="00651F37"/>
    <w:rsid w:val="00651F72"/>
    <w:rsid w:val="00651F7F"/>
    <w:rsid w:val="00652012"/>
    <w:rsid w:val="006521C6"/>
    <w:rsid w:val="006522FF"/>
    <w:rsid w:val="006529BA"/>
    <w:rsid w:val="00652D80"/>
    <w:rsid w:val="00652E1F"/>
    <w:rsid w:val="00652E9F"/>
    <w:rsid w:val="00652EDF"/>
    <w:rsid w:val="00652F36"/>
    <w:rsid w:val="00652F39"/>
    <w:rsid w:val="006530CC"/>
    <w:rsid w:val="00653603"/>
    <w:rsid w:val="00653ADE"/>
    <w:rsid w:val="00653C71"/>
    <w:rsid w:val="00653D2D"/>
    <w:rsid w:val="006543B7"/>
    <w:rsid w:val="006544A4"/>
    <w:rsid w:val="00654B7D"/>
    <w:rsid w:val="00654D62"/>
    <w:rsid w:val="00655132"/>
    <w:rsid w:val="00655308"/>
    <w:rsid w:val="00655554"/>
    <w:rsid w:val="00655706"/>
    <w:rsid w:val="00655895"/>
    <w:rsid w:val="0065594B"/>
    <w:rsid w:val="0065629B"/>
    <w:rsid w:val="006563A3"/>
    <w:rsid w:val="006565A1"/>
    <w:rsid w:val="006567EA"/>
    <w:rsid w:val="00656DB3"/>
    <w:rsid w:val="00656E44"/>
    <w:rsid w:val="006578A7"/>
    <w:rsid w:val="00657944"/>
    <w:rsid w:val="006601A5"/>
    <w:rsid w:val="006601F4"/>
    <w:rsid w:val="006604DB"/>
    <w:rsid w:val="00660A58"/>
    <w:rsid w:val="00660C59"/>
    <w:rsid w:val="006614C9"/>
    <w:rsid w:val="00661553"/>
    <w:rsid w:val="00661B4D"/>
    <w:rsid w:val="00661DC9"/>
    <w:rsid w:val="006621CA"/>
    <w:rsid w:val="00662542"/>
    <w:rsid w:val="00662A2B"/>
    <w:rsid w:val="00662BB1"/>
    <w:rsid w:val="00662D6C"/>
    <w:rsid w:val="00662D79"/>
    <w:rsid w:val="00662D8B"/>
    <w:rsid w:val="006630E0"/>
    <w:rsid w:val="006632E9"/>
    <w:rsid w:val="00663556"/>
    <w:rsid w:val="00663628"/>
    <w:rsid w:val="006636C9"/>
    <w:rsid w:val="00663782"/>
    <w:rsid w:val="00663E07"/>
    <w:rsid w:val="00664007"/>
    <w:rsid w:val="0066408C"/>
    <w:rsid w:val="00664284"/>
    <w:rsid w:val="00664349"/>
    <w:rsid w:val="006643ED"/>
    <w:rsid w:val="006644AB"/>
    <w:rsid w:val="0066478E"/>
    <w:rsid w:val="006649D0"/>
    <w:rsid w:val="00664DF0"/>
    <w:rsid w:val="00665919"/>
    <w:rsid w:val="00665CDA"/>
    <w:rsid w:val="00665FC2"/>
    <w:rsid w:val="006660C7"/>
    <w:rsid w:val="00666FCF"/>
    <w:rsid w:val="00667466"/>
    <w:rsid w:val="0066784F"/>
    <w:rsid w:val="00667A99"/>
    <w:rsid w:val="00667C5E"/>
    <w:rsid w:val="00667CB1"/>
    <w:rsid w:val="00667D2F"/>
    <w:rsid w:val="00667ED0"/>
    <w:rsid w:val="006704D0"/>
    <w:rsid w:val="00670D1E"/>
    <w:rsid w:val="00671037"/>
    <w:rsid w:val="00671155"/>
    <w:rsid w:val="006713A6"/>
    <w:rsid w:val="006717A4"/>
    <w:rsid w:val="006718C2"/>
    <w:rsid w:val="00671A04"/>
    <w:rsid w:val="00671AD4"/>
    <w:rsid w:val="00671C40"/>
    <w:rsid w:val="00671E9E"/>
    <w:rsid w:val="00671FA6"/>
    <w:rsid w:val="00671FD6"/>
    <w:rsid w:val="006720E6"/>
    <w:rsid w:val="00672597"/>
    <w:rsid w:val="0067287A"/>
    <w:rsid w:val="00672A7D"/>
    <w:rsid w:val="00673038"/>
    <w:rsid w:val="006731E9"/>
    <w:rsid w:val="00673240"/>
    <w:rsid w:val="006735D0"/>
    <w:rsid w:val="0067371F"/>
    <w:rsid w:val="0067375E"/>
    <w:rsid w:val="0067376C"/>
    <w:rsid w:val="00673BB7"/>
    <w:rsid w:val="00673C73"/>
    <w:rsid w:val="00673D2C"/>
    <w:rsid w:val="00674A38"/>
    <w:rsid w:val="00674C25"/>
    <w:rsid w:val="00674FAC"/>
    <w:rsid w:val="00674FD8"/>
    <w:rsid w:val="0067529C"/>
    <w:rsid w:val="00675733"/>
    <w:rsid w:val="00675A2A"/>
    <w:rsid w:val="00675B67"/>
    <w:rsid w:val="00675E93"/>
    <w:rsid w:val="00676239"/>
    <w:rsid w:val="006762DC"/>
    <w:rsid w:val="006762EF"/>
    <w:rsid w:val="006763A8"/>
    <w:rsid w:val="006769FE"/>
    <w:rsid w:val="00676BB1"/>
    <w:rsid w:val="006770E5"/>
    <w:rsid w:val="00677449"/>
    <w:rsid w:val="0067793A"/>
    <w:rsid w:val="00677D7D"/>
    <w:rsid w:val="00680138"/>
    <w:rsid w:val="006801F8"/>
    <w:rsid w:val="00680335"/>
    <w:rsid w:val="006804ED"/>
    <w:rsid w:val="0068093C"/>
    <w:rsid w:val="00680B54"/>
    <w:rsid w:val="00680C03"/>
    <w:rsid w:val="00680CE9"/>
    <w:rsid w:val="00680D20"/>
    <w:rsid w:val="00680FA3"/>
    <w:rsid w:val="006813CE"/>
    <w:rsid w:val="0068179C"/>
    <w:rsid w:val="00682722"/>
    <w:rsid w:val="00682BEE"/>
    <w:rsid w:val="00682D8A"/>
    <w:rsid w:val="00682D9A"/>
    <w:rsid w:val="00682F0C"/>
    <w:rsid w:val="00683218"/>
    <w:rsid w:val="006834E4"/>
    <w:rsid w:val="00683EE2"/>
    <w:rsid w:val="006844C4"/>
    <w:rsid w:val="006846C2"/>
    <w:rsid w:val="006848D6"/>
    <w:rsid w:val="006849FC"/>
    <w:rsid w:val="00684D5B"/>
    <w:rsid w:val="006851D4"/>
    <w:rsid w:val="00685370"/>
    <w:rsid w:val="00685486"/>
    <w:rsid w:val="00685657"/>
    <w:rsid w:val="006857FF"/>
    <w:rsid w:val="00685C8E"/>
    <w:rsid w:val="00685F93"/>
    <w:rsid w:val="00686130"/>
    <w:rsid w:val="0068625D"/>
    <w:rsid w:val="006863BE"/>
    <w:rsid w:val="006863DA"/>
    <w:rsid w:val="0068658D"/>
    <w:rsid w:val="0068697B"/>
    <w:rsid w:val="00686A82"/>
    <w:rsid w:val="006870AF"/>
    <w:rsid w:val="00687412"/>
    <w:rsid w:val="006876F5"/>
    <w:rsid w:val="00687990"/>
    <w:rsid w:val="00687C08"/>
    <w:rsid w:val="00687C0F"/>
    <w:rsid w:val="00687EB0"/>
    <w:rsid w:val="00690074"/>
    <w:rsid w:val="006902CB"/>
    <w:rsid w:val="0069068B"/>
    <w:rsid w:val="006906FD"/>
    <w:rsid w:val="00690A06"/>
    <w:rsid w:val="00690A25"/>
    <w:rsid w:val="00690BE0"/>
    <w:rsid w:val="00690DEB"/>
    <w:rsid w:val="0069131C"/>
    <w:rsid w:val="006914A6"/>
    <w:rsid w:val="00691581"/>
    <w:rsid w:val="00691628"/>
    <w:rsid w:val="00691865"/>
    <w:rsid w:val="00691986"/>
    <w:rsid w:val="00691A1D"/>
    <w:rsid w:val="00691A5C"/>
    <w:rsid w:val="00691DD4"/>
    <w:rsid w:val="006923C8"/>
    <w:rsid w:val="00692A01"/>
    <w:rsid w:val="00692F20"/>
    <w:rsid w:val="00692F5C"/>
    <w:rsid w:val="0069321C"/>
    <w:rsid w:val="00693312"/>
    <w:rsid w:val="00693386"/>
    <w:rsid w:val="006933F9"/>
    <w:rsid w:val="0069355A"/>
    <w:rsid w:val="00693D45"/>
    <w:rsid w:val="00693D4F"/>
    <w:rsid w:val="00693DA0"/>
    <w:rsid w:val="00693EB8"/>
    <w:rsid w:val="006940E6"/>
    <w:rsid w:val="006941D1"/>
    <w:rsid w:val="006946DF"/>
    <w:rsid w:val="0069489B"/>
    <w:rsid w:val="0069496D"/>
    <w:rsid w:val="00695395"/>
    <w:rsid w:val="0069542A"/>
    <w:rsid w:val="006957E9"/>
    <w:rsid w:val="00695887"/>
    <w:rsid w:val="00695EAC"/>
    <w:rsid w:val="00695EF6"/>
    <w:rsid w:val="006963ED"/>
    <w:rsid w:val="006967DC"/>
    <w:rsid w:val="00696AC8"/>
    <w:rsid w:val="00696CC1"/>
    <w:rsid w:val="00696E4B"/>
    <w:rsid w:val="0069722F"/>
    <w:rsid w:val="00697409"/>
    <w:rsid w:val="00697917"/>
    <w:rsid w:val="00697996"/>
    <w:rsid w:val="00697B68"/>
    <w:rsid w:val="00697EDE"/>
    <w:rsid w:val="006A00CA"/>
    <w:rsid w:val="006A04C9"/>
    <w:rsid w:val="006A067F"/>
    <w:rsid w:val="006A0727"/>
    <w:rsid w:val="006A0813"/>
    <w:rsid w:val="006A0BFF"/>
    <w:rsid w:val="006A0D90"/>
    <w:rsid w:val="006A0FA4"/>
    <w:rsid w:val="006A124D"/>
    <w:rsid w:val="006A12A4"/>
    <w:rsid w:val="006A164B"/>
    <w:rsid w:val="006A1770"/>
    <w:rsid w:val="006A1775"/>
    <w:rsid w:val="006A1E13"/>
    <w:rsid w:val="006A1EE2"/>
    <w:rsid w:val="006A225E"/>
    <w:rsid w:val="006A2544"/>
    <w:rsid w:val="006A2B21"/>
    <w:rsid w:val="006A2B68"/>
    <w:rsid w:val="006A2D02"/>
    <w:rsid w:val="006A3322"/>
    <w:rsid w:val="006A3343"/>
    <w:rsid w:val="006A35F9"/>
    <w:rsid w:val="006A360C"/>
    <w:rsid w:val="006A3811"/>
    <w:rsid w:val="006A39CA"/>
    <w:rsid w:val="006A3A41"/>
    <w:rsid w:val="006A3A64"/>
    <w:rsid w:val="006A3FBA"/>
    <w:rsid w:val="006A44A0"/>
    <w:rsid w:val="006A4592"/>
    <w:rsid w:val="006A45DB"/>
    <w:rsid w:val="006A4731"/>
    <w:rsid w:val="006A4778"/>
    <w:rsid w:val="006A4825"/>
    <w:rsid w:val="006A4920"/>
    <w:rsid w:val="006A4CF1"/>
    <w:rsid w:val="006A4D61"/>
    <w:rsid w:val="006A51B6"/>
    <w:rsid w:val="006A54AA"/>
    <w:rsid w:val="006A5577"/>
    <w:rsid w:val="006A55F2"/>
    <w:rsid w:val="006A583E"/>
    <w:rsid w:val="006A5847"/>
    <w:rsid w:val="006A5F2A"/>
    <w:rsid w:val="006A623B"/>
    <w:rsid w:val="006A666D"/>
    <w:rsid w:val="006A6DBF"/>
    <w:rsid w:val="006A76F4"/>
    <w:rsid w:val="006A773A"/>
    <w:rsid w:val="006A78D7"/>
    <w:rsid w:val="006A7B5D"/>
    <w:rsid w:val="006A7D0B"/>
    <w:rsid w:val="006B023A"/>
    <w:rsid w:val="006B0269"/>
    <w:rsid w:val="006B03F0"/>
    <w:rsid w:val="006B046E"/>
    <w:rsid w:val="006B08A7"/>
    <w:rsid w:val="006B0985"/>
    <w:rsid w:val="006B0B21"/>
    <w:rsid w:val="006B0B64"/>
    <w:rsid w:val="006B0E31"/>
    <w:rsid w:val="006B0F5D"/>
    <w:rsid w:val="006B1A58"/>
    <w:rsid w:val="006B1D0A"/>
    <w:rsid w:val="006B1D5F"/>
    <w:rsid w:val="006B2013"/>
    <w:rsid w:val="006B20C0"/>
    <w:rsid w:val="006B211E"/>
    <w:rsid w:val="006B2239"/>
    <w:rsid w:val="006B24FF"/>
    <w:rsid w:val="006B29D6"/>
    <w:rsid w:val="006B2C41"/>
    <w:rsid w:val="006B2F6F"/>
    <w:rsid w:val="006B318C"/>
    <w:rsid w:val="006B31F2"/>
    <w:rsid w:val="006B3346"/>
    <w:rsid w:val="006B3F58"/>
    <w:rsid w:val="006B422F"/>
    <w:rsid w:val="006B44CC"/>
    <w:rsid w:val="006B4577"/>
    <w:rsid w:val="006B47C1"/>
    <w:rsid w:val="006B4963"/>
    <w:rsid w:val="006B4E99"/>
    <w:rsid w:val="006B5109"/>
    <w:rsid w:val="006B5122"/>
    <w:rsid w:val="006B5435"/>
    <w:rsid w:val="006B560F"/>
    <w:rsid w:val="006B5998"/>
    <w:rsid w:val="006B5A4B"/>
    <w:rsid w:val="006B5B27"/>
    <w:rsid w:val="006B6086"/>
    <w:rsid w:val="006B61F6"/>
    <w:rsid w:val="006B64DC"/>
    <w:rsid w:val="006B66F4"/>
    <w:rsid w:val="006B697C"/>
    <w:rsid w:val="006B7019"/>
    <w:rsid w:val="006B730D"/>
    <w:rsid w:val="006B746F"/>
    <w:rsid w:val="006B7541"/>
    <w:rsid w:val="006B7658"/>
    <w:rsid w:val="006B79FF"/>
    <w:rsid w:val="006B7A23"/>
    <w:rsid w:val="006B7B7B"/>
    <w:rsid w:val="006B7BB8"/>
    <w:rsid w:val="006B7C1D"/>
    <w:rsid w:val="006C0151"/>
    <w:rsid w:val="006C0268"/>
    <w:rsid w:val="006C0305"/>
    <w:rsid w:val="006C074D"/>
    <w:rsid w:val="006C0752"/>
    <w:rsid w:val="006C0A2B"/>
    <w:rsid w:val="006C0B60"/>
    <w:rsid w:val="006C0D99"/>
    <w:rsid w:val="006C0F20"/>
    <w:rsid w:val="006C123E"/>
    <w:rsid w:val="006C12B3"/>
    <w:rsid w:val="006C1988"/>
    <w:rsid w:val="006C1A25"/>
    <w:rsid w:val="006C1BBC"/>
    <w:rsid w:val="006C1D47"/>
    <w:rsid w:val="006C1DBB"/>
    <w:rsid w:val="006C20B6"/>
    <w:rsid w:val="006C2A8E"/>
    <w:rsid w:val="006C2C43"/>
    <w:rsid w:val="006C2E63"/>
    <w:rsid w:val="006C2F7F"/>
    <w:rsid w:val="006C3306"/>
    <w:rsid w:val="006C34D7"/>
    <w:rsid w:val="006C3868"/>
    <w:rsid w:val="006C3D8E"/>
    <w:rsid w:val="006C3DE4"/>
    <w:rsid w:val="006C458B"/>
    <w:rsid w:val="006C476F"/>
    <w:rsid w:val="006C4B65"/>
    <w:rsid w:val="006C5213"/>
    <w:rsid w:val="006C5812"/>
    <w:rsid w:val="006C5967"/>
    <w:rsid w:val="006C5994"/>
    <w:rsid w:val="006C5A9B"/>
    <w:rsid w:val="006C5C69"/>
    <w:rsid w:val="006C5FA5"/>
    <w:rsid w:val="006C6331"/>
    <w:rsid w:val="006C6345"/>
    <w:rsid w:val="006C64A5"/>
    <w:rsid w:val="006C66E4"/>
    <w:rsid w:val="006C6E81"/>
    <w:rsid w:val="006C6F09"/>
    <w:rsid w:val="006C70BF"/>
    <w:rsid w:val="006C77BA"/>
    <w:rsid w:val="006C77E8"/>
    <w:rsid w:val="006C7AFF"/>
    <w:rsid w:val="006C7D69"/>
    <w:rsid w:val="006C7EDB"/>
    <w:rsid w:val="006D00FF"/>
    <w:rsid w:val="006D024B"/>
    <w:rsid w:val="006D0252"/>
    <w:rsid w:val="006D02E9"/>
    <w:rsid w:val="006D02F5"/>
    <w:rsid w:val="006D0E4A"/>
    <w:rsid w:val="006D0E4D"/>
    <w:rsid w:val="006D0E78"/>
    <w:rsid w:val="006D1331"/>
    <w:rsid w:val="006D1349"/>
    <w:rsid w:val="006D1550"/>
    <w:rsid w:val="006D1E25"/>
    <w:rsid w:val="006D1F6A"/>
    <w:rsid w:val="006D2029"/>
    <w:rsid w:val="006D22F0"/>
    <w:rsid w:val="006D2340"/>
    <w:rsid w:val="006D27F7"/>
    <w:rsid w:val="006D2B94"/>
    <w:rsid w:val="006D2C31"/>
    <w:rsid w:val="006D2F02"/>
    <w:rsid w:val="006D31E1"/>
    <w:rsid w:val="006D3314"/>
    <w:rsid w:val="006D36DC"/>
    <w:rsid w:val="006D3988"/>
    <w:rsid w:val="006D39FD"/>
    <w:rsid w:val="006D3F87"/>
    <w:rsid w:val="006D4198"/>
    <w:rsid w:val="006D4344"/>
    <w:rsid w:val="006D4507"/>
    <w:rsid w:val="006D455C"/>
    <w:rsid w:val="006D499D"/>
    <w:rsid w:val="006D4BE1"/>
    <w:rsid w:val="006D57F1"/>
    <w:rsid w:val="006D59C7"/>
    <w:rsid w:val="006D5C03"/>
    <w:rsid w:val="006D5E2C"/>
    <w:rsid w:val="006D667F"/>
    <w:rsid w:val="006D6BD5"/>
    <w:rsid w:val="006D6BE0"/>
    <w:rsid w:val="006D701B"/>
    <w:rsid w:val="006D71E4"/>
    <w:rsid w:val="006D7407"/>
    <w:rsid w:val="006D7433"/>
    <w:rsid w:val="006D75AA"/>
    <w:rsid w:val="006D7756"/>
    <w:rsid w:val="006D7C41"/>
    <w:rsid w:val="006E005C"/>
    <w:rsid w:val="006E04DC"/>
    <w:rsid w:val="006E05A0"/>
    <w:rsid w:val="006E0601"/>
    <w:rsid w:val="006E09D8"/>
    <w:rsid w:val="006E09EE"/>
    <w:rsid w:val="006E0ABF"/>
    <w:rsid w:val="006E0CC9"/>
    <w:rsid w:val="006E14DD"/>
    <w:rsid w:val="006E15EF"/>
    <w:rsid w:val="006E16F9"/>
    <w:rsid w:val="006E19AB"/>
    <w:rsid w:val="006E1B10"/>
    <w:rsid w:val="006E1D06"/>
    <w:rsid w:val="006E1F6E"/>
    <w:rsid w:val="006E22CB"/>
    <w:rsid w:val="006E235A"/>
    <w:rsid w:val="006E24D0"/>
    <w:rsid w:val="006E2532"/>
    <w:rsid w:val="006E2E45"/>
    <w:rsid w:val="006E3196"/>
    <w:rsid w:val="006E31AE"/>
    <w:rsid w:val="006E3215"/>
    <w:rsid w:val="006E323A"/>
    <w:rsid w:val="006E32FB"/>
    <w:rsid w:val="006E3550"/>
    <w:rsid w:val="006E3966"/>
    <w:rsid w:val="006E3B3E"/>
    <w:rsid w:val="006E3C96"/>
    <w:rsid w:val="006E4184"/>
    <w:rsid w:val="006E461A"/>
    <w:rsid w:val="006E47F0"/>
    <w:rsid w:val="006E4883"/>
    <w:rsid w:val="006E4DD2"/>
    <w:rsid w:val="006E4DE5"/>
    <w:rsid w:val="006E4E3B"/>
    <w:rsid w:val="006E5192"/>
    <w:rsid w:val="006E5494"/>
    <w:rsid w:val="006E54AA"/>
    <w:rsid w:val="006E551B"/>
    <w:rsid w:val="006E5546"/>
    <w:rsid w:val="006E5802"/>
    <w:rsid w:val="006E5B5D"/>
    <w:rsid w:val="006E5B62"/>
    <w:rsid w:val="006E5C97"/>
    <w:rsid w:val="006E5DEE"/>
    <w:rsid w:val="006E5F5E"/>
    <w:rsid w:val="006E617E"/>
    <w:rsid w:val="006E6584"/>
    <w:rsid w:val="006E66BC"/>
    <w:rsid w:val="006E6C79"/>
    <w:rsid w:val="006E70B4"/>
    <w:rsid w:val="006E747B"/>
    <w:rsid w:val="006E75BB"/>
    <w:rsid w:val="006E78E3"/>
    <w:rsid w:val="006E7996"/>
    <w:rsid w:val="006E79CF"/>
    <w:rsid w:val="006E7B8F"/>
    <w:rsid w:val="006E7CC1"/>
    <w:rsid w:val="006E7F48"/>
    <w:rsid w:val="006F0143"/>
    <w:rsid w:val="006F0827"/>
    <w:rsid w:val="006F0BC3"/>
    <w:rsid w:val="006F0D2C"/>
    <w:rsid w:val="006F0D46"/>
    <w:rsid w:val="006F1143"/>
    <w:rsid w:val="006F1194"/>
    <w:rsid w:val="006F11E4"/>
    <w:rsid w:val="006F11EC"/>
    <w:rsid w:val="006F12B9"/>
    <w:rsid w:val="006F134E"/>
    <w:rsid w:val="006F1454"/>
    <w:rsid w:val="006F149C"/>
    <w:rsid w:val="006F1526"/>
    <w:rsid w:val="006F1550"/>
    <w:rsid w:val="006F1E36"/>
    <w:rsid w:val="006F2598"/>
    <w:rsid w:val="006F2862"/>
    <w:rsid w:val="006F2906"/>
    <w:rsid w:val="006F29A4"/>
    <w:rsid w:val="006F2FB0"/>
    <w:rsid w:val="006F3285"/>
    <w:rsid w:val="006F33F6"/>
    <w:rsid w:val="006F35CD"/>
    <w:rsid w:val="006F363E"/>
    <w:rsid w:val="006F3827"/>
    <w:rsid w:val="006F3B59"/>
    <w:rsid w:val="006F3C9F"/>
    <w:rsid w:val="006F414B"/>
    <w:rsid w:val="006F46F6"/>
    <w:rsid w:val="006F48AC"/>
    <w:rsid w:val="006F4A0C"/>
    <w:rsid w:val="006F4D40"/>
    <w:rsid w:val="006F5BA4"/>
    <w:rsid w:val="006F6077"/>
    <w:rsid w:val="006F630D"/>
    <w:rsid w:val="006F6485"/>
    <w:rsid w:val="006F64B2"/>
    <w:rsid w:val="006F673F"/>
    <w:rsid w:val="006F6837"/>
    <w:rsid w:val="006F6C3F"/>
    <w:rsid w:val="006F7219"/>
    <w:rsid w:val="006F7389"/>
    <w:rsid w:val="006F7804"/>
    <w:rsid w:val="006F7B98"/>
    <w:rsid w:val="00700247"/>
    <w:rsid w:val="007010FB"/>
    <w:rsid w:val="0070162F"/>
    <w:rsid w:val="0070196F"/>
    <w:rsid w:val="00701A75"/>
    <w:rsid w:val="00701E03"/>
    <w:rsid w:val="00701E6C"/>
    <w:rsid w:val="00701FC4"/>
    <w:rsid w:val="00702107"/>
    <w:rsid w:val="00702190"/>
    <w:rsid w:val="007023F2"/>
    <w:rsid w:val="00702910"/>
    <w:rsid w:val="007029B4"/>
    <w:rsid w:val="00702A30"/>
    <w:rsid w:val="00702FD4"/>
    <w:rsid w:val="0070307D"/>
    <w:rsid w:val="0070315E"/>
    <w:rsid w:val="0070344E"/>
    <w:rsid w:val="00703656"/>
    <w:rsid w:val="00703685"/>
    <w:rsid w:val="00703699"/>
    <w:rsid w:val="00703A32"/>
    <w:rsid w:val="00703F34"/>
    <w:rsid w:val="00704203"/>
    <w:rsid w:val="00704668"/>
    <w:rsid w:val="0070478A"/>
    <w:rsid w:val="007049CE"/>
    <w:rsid w:val="00704A1D"/>
    <w:rsid w:val="00704B7B"/>
    <w:rsid w:val="00704BC1"/>
    <w:rsid w:val="00704C33"/>
    <w:rsid w:val="007051EF"/>
    <w:rsid w:val="00705657"/>
    <w:rsid w:val="007056DF"/>
    <w:rsid w:val="00705C97"/>
    <w:rsid w:val="00705E7E"/>
    <w:rsid w:val="00706077"/>
    <w:rsid w:val="0070612F"/>
    <w:rsid w:val="007064E6"/>
    <w:rsid w:val="00706677"/>
    <w:rsid w:val="007068F2"/>
    <w:rsid w:val="00706EF3"/>
    <w:rsid w:val="00706FAB"/>
    <w:rsid w:val="0070722A"/>
    <w:rsid w:val="0070746F"/>
    <w:rsid w:val="00707590"/>
    <w:rsid w:val="007075A3"/>
    <w:rsid w:val="0070763C"/>
    <w:rsid w:val="0070766B"/>
    <w:rsid w:val="007079D4"/>
    <w:rsid w:val="00707EFD"/>
    <w:rsid w:val="00710055"/>
    <w:rsid w:val="007103E1"/>
    <w:rsid w:val="0071040E"/>
    <w:rsid w:val="007106D9"/>
    <w:rsid w:val="00710712"/>
    <w:rsid w:val="00710A55"/>
    <w:rsid w:val="00710FAB"/>
    <w:rsid w:val="0071111B"/>
    <w:rsid w:val="00711573"/>
    <w:rsid w:val="0071167B"/>
    <w:rsid w:val="007117D4"/>
    <w:rsid w:val="00711AFD"/>
    <w:rsid w:val="00711DCC"/>
    <w:rsid w:val="0071218B"/>
    <w:rsid w:val="0071218F"/>
    <w:rsid w:val="00712873"/>
    <w:rsid w:val="00712965"/>
    <w:rsid w:val="00712CCE"/>
    <w:rsid w:val="00712D0A"/>
    <w:rsid w:val="00713003"/>
    <w:rsid w:val="00713362"/>
    <w:rsid w:val="0071346E"/>
    <w:rsid w:val="00713748"/>
    <w:rsid w:val="00713956"/>
    <w:rsid w:val="00713D01"/>
    <w:rsid w:val="00713F1E"/>
    <w:rsid w:val="00714217"/>
    <w:rsid w:val="007142AD"/>
    <w:rsid w:val="007142AF"/>
    <w:rsid w:val="0071464C"/>
    <w:rsid w:val="0071488C"/>
    <w:rsid w:val="00714A49"/>
    <w:rsid w:val="00714A71"/>
    <w:rsid w:val="00714DCE"/>
    <w:rsid w:val="00715139"/>
    <w:rsid w:val="00715984"/>
    <w:rsid w:val="00715F5A"/>
    <w:rsid w:val="007161D3"/>
    <w:rsid w:val="0071626B"/>
    <w:rsid w:val="007163F6"/>
    <w:rsid w:val="007165DF"/>
    <w:rsid w:val="00716A26"/>
    <w:rsid w:val="00716CC5"/>
    <w:rsid w:val="00716D3F"/>
    <w:rsid w:val="00716E20"/>
    <w:rsid w:val="00716F31"/>
    <w:rsid w:val="00716F42"/>
    <w:rsid w:val="00717261"/>
    <w:rsid w:val="0071726C"/>
    <w:rsid w:val="007174E7"/>
    <w:rsid w:val="00717AAF"/>
    <w:rsid w:val="0072059E"/>
    <w:rsid w:val="0072076D"/>
    <w:rsid w:val="0072083C"/>
    <w:rsid w:val="00720A04"/>
    <w:rsid w:val="00720BD6"/>
    <w:rsid w:val="007216A5"/>
    <w:rsid w:val="007220C0"/>
    <w:rsid w:val="00722132"/>
    <w:rsid w:val="0072234E"/>
    <w:rsid w:val="007223A1"/>
    <w:rsid w:val="007223A6"/>
    <w:rsid w:val="0072247E"/>
    <w:rsid w:val="0072258A"/>
    <w:rsid w:val="00722767"/>
    <w:rsid w:val="0072280C"/>
    <w:rsid w:val="00722C8C"/>
    <w:rsid w:val="00722DE5"/>
    <w:rsid w:val="00722EFE"/>
    <w:rsid w:val="007230D0"/>
    <w:rsid w:val="007232B6"/>
    <w:rsid w:val="00723575"/>
    <w:rsid w:val="007235E3"/>
    <w:rsid w:val="007236BE"/>
    <w:rsid w:val="00723BA5"/>
    <w:rsid w:val="00723BF4"/>
    <w:rsid w:val="00723D85"/>
    <w:rsid w:val="0072410B"/>
    <w:rsid w:val="007241E0"/>
    <w:rsid w:val="00724566"/>
    <w:rsid w:val="007249DC"/>
    <w:rsid w:val="0072501C"/>
    <w:rsid w:val="007255FD"/>
    <w:rsid w:val="0072587D"/>
    <w:rsid w:val="0072604F"/>
    <w:rsid w:val="007261D0"/>
    <w:rsid w:val="00726491"/>
    <w:rsid w:val="007269B2"/>
    <w:rsid w:val="00726AFF"/>
    <w:rsid w:val="00726BAF"/>
    <w:rsid w:val="00726E41"/>
    <w:rsid w:val="00726E62"/>
    <w:rsid w:val="00727930"/>
    <w:rsid w:val="00727B76"/>
    <w:rsid w:val="007302FB"/>
    <w:rsid w:val="007303A3"/>
    <w:rsid w:val="007308A5"/>
    <w:rsid w:val="00730BD9"/>
    <w:rsid w:val="00730C59"/>
    <w:rsid w:val="00730EDA"/>
    <w:rsid w:val="00731303"/>
    <w:rsid w:val="0073142E"/>
    <w:rsid w:val="0073192E"/>
    <w:rsid w:val="00731978"/>
    <w:rsid w:val="00731F33"/>
    <w:rsid w:val="007326A6"/>
    <w:rsid w:val="007326FE"/>
    <w:rsid w:val="00732730"/>
    <w:rsid w:val="00732929"/>
    <w:rsid w:val="00732B31"/>
    <w:rsid w:val="00732C59"/>
    <w:rsid w:val="00733589"/>
    <w:rsid w:val="007337E8"/>
    <w:rsid w:val="00733ADF"/>
    <w:rsid w:val="00733BF3"/>
    <w:rsid w:val="00734003"/>
    <w:rsid w:val="007340FB"/>
    <w:rsid w:val="007341F1"/>
    <w:rsid w:val="0073421B"/>
    <w:rsid w:val="0073434E"/>
    <w:rsid w:val="00734424"/>
    <w:rsid w:val="00734513"/>
    <w:rsid w:val="0073454D"/>
    <w:rsid w:val="00734712"/>
    <w:rsid w:val="00734DF6"/>
    <w:rsid w:val="00734E20"/>
    <w:rsid w:val="007351C5"/>
    <w:rsid w:val="007355DC"/>
    <w:rsid w:val="00735A00"/>
    <w:rsid w:val="00735CDA"/>
    <w:rsid w:val="00735D8A"/>
    <w:rsid w:val="007360FD"/>
    <w:rsid w:val="00736264"/>
    <w:rsid w:val="00736362"/>
    <w:rsid w:val="00736533"/>
    <w:rsid w:val="007367D2"/>
    <w:rsid w:val="00736978"/>
    <w:rsid w:val="00736B42"/>
    <w:rsid w:val="00736E6B"/>
    <w:rsid w:val="00736EB8"/>
    <w:rsid w:val="00736EDD"/>
    <w:rsid w:val="0073710C"/>
    <w:rsid w:val="007375D8"/>
    <w:rsid w:val="007379B5"/>
    <w:rsid w:val="007379CA"/>
    <w:rsid w:val="00737CA2"/>
    <w:rsid w:val="00740250"/>
    <w:rsid w:val="0074045E"/>
    <w:rsid w:val="0074062B"/>
    <w:rsid w:val="00740634"/>
    <w:rsid w:val="00740BB5"/>
    <w:rsid w:val="00740D07"/>
    <w:rsid w:val="00740DBE"/>
    <w:rsid w:val="00740E58"/>
    <w:rsid w:val="00741231"/>
    <w:rsid w:val="007415EC"/>
    <w:rsid w:val="0074163A"/>
    <w:rsid w:val="007419FA"/>
    <w:rsid w:val="00741D68"/>
    <w:rsid w:val="00741EC6"/>
    <w:rsid w:val="0074282A"/>
    <w:rsid w:val="007429B9"/>
    <w:rsid w:val="00742A78"/>
    <w:rsid w:val="00742B85"/>
    <w:rsid w:val="007431C5"/>
    <w:rsid w:val="00743238"/>
    <w:rsid w:val="00743333"/>
    <w:rsid w:val="00743474"/>
    <w:rsid w:val="00743479"/>
    <w:rsid w:val="00743570"/>
    <w:rsid w:val="00743696"/>
    <w:rsid w:val="007436DB"/>
    <w:rsid w:val="007436E7"/>
    <w:rsid w:val="00743B03"/>
    <w:rsid w:val="00744069"/>
    <w:rsid w:val="007443C7"/>
    <w:rsid w:val="007448BC"/>
    <w:rsid w:val="00745069"/>
    <w:rsid w:val="00745121"/>
    <w:rsid w:val="007451A4"/>
    <w:rsid w:val="00745247"/>
    <w:rsid w:val="00745D9E"/>
    <w:rsid w:val="00745E1C"/>
    <w:rsid w:val="007465E1"/>
    <w:rsid w:val="00746954"/>
    <w:rsid w:val="00746A4E"/>
    <w:rsid w:val="00746F0C"/>
    <w:rsid w:val="00747114"/>
    <w:rsid w:val="00747361"/>
    <w:rsid w:val="00747512"/>
    <w:rsid w:val="007476E5"/>
    <w:rsid w:val="007477F2"/>
    <w:rsid w:val="00747A2C"/>
    <w:rsid w:val="00747F7E"/>
    <w:rsid w:val="00750091"/>
    <w:rsid w:val="00750298"/>
    <w:rsid w:val="00750550"/>
    <w:rsid w:val="007506E1"/>
    <w:rsid w:val="00750769"/>
    <w:rsid w:val="00750EBE"/>
    <w:rsid w:val="00750F03"/>
    <w:rsid w:val="00751A7C"/>
    <w:rsid w:val="00751B92"/>
    <w:rsid w:val="00751C02"/>
    <w:rsid w:val="00751C93"/>
    <w:rsid w:val="00751D0A"/>
    <w:rsid w:val="00751FF3"/>
    <w:rsid w:val="007525A4"/>
    <w:rsid w:val="00752618"/>
    <w:rsid w:val="00752823"/>
    <w:rsid w:val="00752BC4"/>
    <w:rsid w:val="00753012"/>
    <w:rsid w:val="00753016"/>
    <w:rsid w:val="007535EF"/>
    <w:rsid w:val="007538F3"/>
    <w:rsid w:val="00753C19"/>
    <w:rsid w:val="00753C44"/>
    <w:rsid w:val="00753E45"/>
    <w:rsid w:val="00754265"/>
    <w:rsid w:val="00754656"/>
    <w:rsid w:val="007547A7"/>
    <w:rsid w:val="007551E1"/>
    <w:rsid w:val="007553E1"/>
    <w:rsid w:val="00755549"/>
    <w:rsid w:val="007555A7"/>
    <w:rsid w:val="00755885"/>
    <w:rsid w:val="00755B60"/>
    <w:rsid w:val="00755CF5"/>
    <w:rsid w:val="00755DEB"/>
    <w:rsid w:val="00756947"/>
    <w:rsid w:val="00756DF1"/>
    <w:rsid w:val="007573E0"/>
    <w:rsid w:val="007574E6"/>
    <w:rsid w:val="0075781B"/>
    <w:rsid w:val="007578E9"/>
    <w:rsid w:val="00757B16"/>
    <w:rsid w:val="00757F6A"/>
    <w:rsid w:val="007602D5"/>
    <w:rsid w:val="00760393"/>
    <w:rsid w:val="007608B4"/>
    <w:rsid w:val="007609D9"/>
    <w:rsid w:val="00760B34"/>
    <w:rsid w:val="00760C2C"/>
    <w:rsid w:val="007610E2"/>
    <w:rsid w:val="00761BED"/>
    <w:rsid w:val="00761C27"/>
    <w:rsid w:val="00761C34"/>
    <w:rsid w:val="00761EC8"/>
    <w:rsid w:val="00761ECB"/>
    <w:rsid w:val="0076259E"/>
    <w:rsid w:val="00762795"/>
    <w:rsid w:val="00762BBB"/>
    <w:rsid w:val="007633C9"/>
    <w:rsid w:val="00763837"/>
    <w:rsid w:val="0076395A"/>
    <w:rsid w:val="0076398F"/>
    <w:rsid w:val="00763BF5"/>
    <w:rsid w:val="00763CC3"/>
    <w:rsid w:val="00763E75"/>
    <w:rsid w:val="00764034"/>
    <w:rsid w:val="0076454C"/>
    <w:rsid w:val="00764803"/>
    <w:rsid w:val="007648CE"/>
    <w:rsid w:val="007649F6"/>
    <w:rsid w:val="00764F1A"/>
    <w:rsid w:val="00765130"/>
    <w:rsid w:val="00765377"/>
    <w:rsid w:val="00765416"/>
    <w:rsid w:val="0076545A"/>
    <w:rsid w:val="00765752"/>
    <w:rsid w:val="00765F89"/>
    <w:rsid w:val="007663A3"/>
    <w:rsid w:val="0076640F"/>
    <w:rsid w:val="00766428"/>
    <w:rsid w:val="007665D5"/>
    <w:rsid w:val="007665E5"/>
    <w:rsid w:val="007667CB"/>
    <w:rsid w:val="007667EE"/>
    <w:rsid w:val="00766EFE"/>
    <w:rsid w:val="00766F1D"/>
    <w:rsid w:val="00767475"/>
    <w:rsid w:val="00767BFC"/>
    <w:rsid w:val="00767E6F"/>
    <w:rsid w:val="00770071"/>
    <w:rsid w:val="00770114"/>
    <w:rsid w:val="00770170"/>
    <w:rsid w:val="0077024A"/>
    <w:rsid w:val="00770817"/>
    <w:rsid w:val="00770A12"/>
    <w:rsid w:val="00770A2A"/>
    <w:rsid w:val="00770A3C"/>
    <w:rsid w:val="00770FBC"/>
    <w:rsid w:val="007710F6"/>
    <w:rsid w:val="0077119A"/>
    <w:rsid w:val="00771404"/>
    <w:rsid w:val="007715BE"/>
    <w:rsid w:val="00771D16"/>
    <w:rsid w:val="00771D91"/>
    <w:rsid w:val="00771E40"/>
    <w:rsid w:val="00771E79"/>
    <w:rsid w:val="00771FB9"/>
    <w:rsid w:val="00772043"/>
    <w:rsid w:val="0077238C"/>
    <w:rsid w:val="007724B7"/>
    <w:rsid w:val="007724C8"/>
    <w:rsid w:val="00772986"/>
    <w:rsid w:val="00772BD4"/>
    <w:rsid w:val="00772D75"/>
    <w:rsid w:val="00772E47"/>
    <w:rsid w:val="00773504"/>
    <w:rsid w:val="007736E0"/>
    <w:rsid w:val="007738AE"/>
    <w:rsid w:val="00773B7B"/>
    <w:rsid w:val="00773CB5"/>
    <w:rsid w:val="00773F2C"/>
    <w:rsid w:val="007741A3"/>
    <w:rsid w:val="007741C8"/>
    <w:rsid w:val="00774368"/>
    <w:rsid w:val="007745AB"/>
    <w:rsid w:val="0077488A"/>
    <w:rsid w:val="00774BD0"/>
    <w:rsid w:val="00774CA5"/>
    <w:rsid w:val="00774D80"/>
    <w:rsid w:val="00774E82"/>
    <w:rsid w:val="00774F93"/>
    <w:rsid w:val="00774FD9"/>
    <w:rsid w:val="0077506B"/>
    <w:rsid w:val="0077517B"/>
    <w:rsid w:val="0077517C"/>
    <w:rsid w:val="007754BE"/>
    <w:rsid w:val="007755F0"/>
    <w:rsid w:val="0077574D"/>
    <w:rsid w:val="007759AD"/>
    <w:rsid w:val="00775B2A"/>
    <w:rsid w:val="00775EC2"/>
    <w:rsid w:val="007760EF"/>
    <w:rsid w:val="007762CD"/>
    <w:rsid w:val="00776583"/>
    <w:rsid w:val="00776697"/>
    <w:rsid w:val="007768ED"/>
    <w:rsid w:val="00776B9D"/>
    <w:rsid w:val="00776E0E"/>
    <w:rsid w:val="0077718B"/>
    <w:rsid w:val="007771AB"/>
    <w:rsid w:val="00777221"/>
    <w:rsid w:val="0077753B"/>
    <w:rsid w:val="0077756A"/>
    <w:rsid w:val="007775DB"/>
    <w:rsid w:val="00777A9A"/>
    <w:rsid w:val="00777EC3"/>
    <w:rsid w:val="007800EE"/>
    <w:rsid w:val="007801A4"/>
    <w:rsid w:val="0078037D"/>
    <w:rsid w:val="007806ED"/>
    <w:rsid w:val="00780813"/>
    <w:rsid w:val="00780967"/>
    <w:rsid w:val="00780C5B"/>
    <w:rsid w:val="00780EFD"/>
    <w:rsid w:val="0078140C"/>
    <w:rsid w:val="00781453"/>
    <w:rsid w:val="0078145D"/>
    <w:rsid w:val="007815B8"/>
    <w:rsid w:val="00781600"/>
    <w:rsid w:val="00781863"/>
    <w:rsid w:val="00781864"/>
    <w:rsid w:val="007818B0"/>
    <w:rsid w:val="0078206D"/>
    <w:rsid w:val="007822FA"/>
    <w:rsid w:val="0078244D"/>
    <w:rsid w:val="007829C1"/>
    <w:rsid w:val="00782B57"/>
    <w:rsid w:val="00782E93"/>
    <w:rsid w:val="00783215"/>
    <w:rsid w:val="007833C4"/>
    <w:rsid w:val="00783581"/>
    <w:rsid w:val="007835A0"/>
    <w:rsid w:val="00783690"/>
    <w:rsid w:val="007836B0"/>
    <w:rsid w:val="00784336"/>
    <w:rsid w:val="007845D9"/>
    <w:rsid w:val="0078475E"/>
    <w:rsid w:val="00784B4F"/>
    <w:rsid w:val="00784C8D"/>
    <w:rsid w:val="00784D85"/>
    <w:rsid w:val="00784DF6"/>
    <w:rsid w:val="00784E93"/>
    <w:rsid w:val="00785105"/>
    <w:rsid w:val="00785192"/>
    <w:rsid w:val="0078534A"/>
    <w:rsid w:val="00785447"/>
    <w:rsid w:val="0078548A"/>
    <w:rsid w:val="007854EC"/>
    <w:rsid w:val="007857EF"/>
    <w:rsid w:val="00785BF6"/>
    <w:rsid w:val="00785D75"/>
    <w:rsid w:val="00786136"/>
    <w:rsid w:val="0078632C"/>
    <w:rsid w:val="00786359"/>
    <w:rsid w:val="00786870"/>
    <w:rsid w:val="00786A37"/>
    <w:rsid w:val="007870DA"/>
    <w:rsid w:val="007877CF"/>
    <w:rsid w:val="007879B5"/>
    <w:rsid w:val="00787C3C"/>
    <w:rsid w:val="00787EE9"/>
    <w:rsid w:val="00787FA5"/>
    <w:rsid w:val="0079028F"/>
    <w:rsid w:val="00790862"/>
    <w:rsid w:val="00790910"/>
    <w:rsid w:val="00790934"/>
    <w:rsid w:val="00790B9D"/>
    <w:rsid w:val="00790C92"/>
    <w:rsid w:val="00790F4D"/>
    <w:rsid w:val="00791088"/>
    <w:rsid w:val="007910D7"/>
    <w:rsid w:val="00791201"/>
    <w:rsid w:val="00791916"/>
    <w:rsid w:val="00791EF1"/>
    <w:rsid w:val="00791FDE"/>
    <w:rsid w:val="0079210B"/>
    <w:rsid w:val="007923E5"/>
    <w:rsid w:val="00792540"/>
    <w:rsid w:val="0079264E"/>
    <w:rsid w:val="00792706"/>
    <w:rsid w:val="007927D6"/>
    <w:rsid w:val="00792BF3"/>
    <w:rsid w:val="00793207"/>
    <w:rsid w:val="00793342"/>
    <w:rsid w:val="0079334D"/>
    <w:rsid w:val="007936FE"/>
    <w:rsid w:val="007938C0"/>
    <w:rsid w:val="00793C6D"/>
    <w:rsid w:val="00793D79"/>
    <w:rsid w:val="0079407E"/>
    <w:rsid w:val="0079410C"/>
    <w:rsid w:val="0079412A"/>
    <w:rsid w:val="007942F3"/>
    <w:rsid w:val="00794419"/>
    <w:rsid w:val="00794668"/>
    <w:rsid w:val="00794C82"/>
    <w:rsid w:val="007959FC"/>
    <w:rsid w:val="0079602B"/>
    <w:rsid w:val="0079630D"/>
    <w:rsid w:val="00796539"/>
    <w:rsid w:val="0079656B"/>
    <w:rsid w:val="00796773"/>
    <w:rsid w:val="007967C5"/>
    <w:rsid w:val="007967F2"/>
    <w:rsid w:val="00796840"/>
    <w:rsid w:val="00796B2E"/>
    <w:rsid w:val="00796DE8"/>
    <w:rsid w:val="00797133"/>
    <w:rsid w:val="00797300"/>
    <w:rsid w:val="00797706"/>
    <w:rsid w:val="007977ED"/>
    <w:rsid w:val="00797A93"/>
    <w:rsid w:val="00797AAA"/>
    <w:rsid w:val="00797CA7"/>
    <w:rsid w:val="00797D4F"/>
    <w:rsid w:val="00797DC2"/>
    <w:rsid w:val="007A02F6"/>
    <w:rsid w:val="007A08EA"/>
    <w:rsid w:val="007A0A81"/>
    <w:rsid w:val="007A0BBA"/>
    <w:rsid w:val="007A0D6B"/>
    <w:rsid w:val="007A0DDD"/>
    <w:rsid w:val="007A0ED1"/>
    <w:rsid w:val="007A1177"/>
    <w:rsid w:val="007A17DF"/>
    <w:rsid w:val="007A19FE"/>
    <w:rsid w:val="007A1CA9"/>
    <w:rsid w:val="007A21B0"/>
    <w:rsid w:val="007A2375"/>
    <w:rsid w:val="007A245E"/>
    <w:rsid w:val="007A27B3"/>
    <w:rsid w:val="007A2A2C"/>
    <w:rsid w:val="007A2A84"/>
    <w:rsid w:val="007A30BC"/>
    <w:rsid w:val="007A34C5"/>
    <w:rsid w:val="007A377B"/>
    <w:rsid w:val="007A3870"/>
    <w:rsid w:val="007A40B0"/>
    <w:rsid w:val="007A4697"/>
    <w:rsid w:val="007A5158"/>
    <w:rsid w:val="007A57A9"/>
    <w:rsid w:val="007A58D4"/>
    <w:rsid w:val="007A5B47"/>
    <w:rsid w:val="007A5BBB"/>
    <w:rsid w:val="007A60C6"/>
    <w:rsid w:val="007A6331"/>
    <w:rsid w:val="007A6556"/>
    <w:rsid w:val="007A6A05"/>
    <w:rsid w:val="007A6B81"/>
    <w:rsid w:val="007A6C94"/>
    <w:rsid w:val="007A701E"/>
    <w:rsid w:val="007A7244"/>
    <w:rsid w:val="007A7439"/>
    <w:rsid w:val="007A75D1"/>
    <w:rsid w:val="007A7834"/>
    <w:rsid w:val="007A7997"/>
    <w:rsid w:val="007A7B90"/>
    <w:rsid w:val="007A7DCE"/>
    <w:rsid w:val="007A7EDB"/>
    <w:rsid w:val="007B040D"/>
    <w:rsid w:val="007B05FA"/>
    <w:rsid w:val="007B06C4"/>
    <w:rsid w:val="007B07E1"/>
    <w:rsid w:val="007B095C"/>
    <w:rsid w:val="007B096B"/>
    <w:rsid w:val="007B0DD9"/>
    <w:rsid w:val="007B0F69"/>
    <w:rsid w:val="007B0F8A"/>
    <w:rsid w:val="007B1017"/>
    <w:rsid w:val="007B11E0"/>
    <w:rsid w:val="007B1346"/>
    <w:rsid w:val="007B1350"/>
    <w:rsid w:val="007B149F"/>
    <w:rsid w:val="007B17EE"/>
    <w:rsid w:val="007B18E1"/>
    <w:rsid w:val="007B18EB"/>
    <w:rsid w:val="007B197A"/>
    <w:rsid w:val="007B280E"/>
    <w:rsid w:val="007B2AEF"/>
    <w:rsid w:val="007B2CFB"/>
    <w:rsid w:val="007B2D78"/>
    <w:rsid w:val="007B2EFF"/>
    <w:rsid w:val="007B36A5"/>
    <w:rsid w:val="007B38BB"/>
    <w:rsid w:val="007B3CC3"/>
    <w:rsid w:val="007B3E66"/>
    <w:rsid w:val="007B408C"/>
    <w:rsid w:val="007B44AA"/>
    <w:rsid w:val="007B45E2"/>
    <w:rsid w:val="007B48D1"/>
    <w:rsid w:val="007B4D74"/>
    <w:rsid w:val="007B505F"/>
    <w:rsid w:val="007B5393"/>
    <w:rsid w:val="007B5B32"/>
    <w:rsid w:val="007B5C62"/>
    <w:rsid w:val="007B5F2B"/>
    <w:rsid w:val="007B603B"/>
    <w:rsid w:val="007B6258"/>
    <w:rsid w:val="007B6546"/>
    <w:rsid w:val="007B6884"/>
    <w:rsid w:val="007B695B"/>
    <w:rsid w:val="007B7264"/>
    <w:rsid w:val="007B76EA"/>
    <w:rsid w:val="007B79C7"/>
    <w:rsid w:val="007B7B98"/>
    <w:rsid w:val="007C0404"/>
    <w:rsid w:val="007C05A0"/>
    <w:rsid w:val="007C07C8"/>
    <w:rsid w:val="007C0988"/>
    <w:rsid w:val="007C0B34"/>
    <w:rsid w:val="007C11A5"/>
    <w:rsid w:val="007C11BE"/>
    <w:rsid w:val="007C13D6"/>
    <w:rsid w:val="007C196F"/>
    <w:rsid w:val="007C1A3F"/>
    <w:rsid w:val="007C1B79"/>
    <w:rsid w:val="007C2040"/>
    <w:rsid w:val="007C21F2"/>
    <w:rsid w:val="007C25C8"/>
    <w:rsid w:val="007C28FD"/>
    <w:rsid w:val="007C29AE"/>
    <w:rsid w:val="007C2A76"/>
    <w:rsid w:val="007C2CC6"/>
    <w:rsid w:val="007C2D2D"/>
    <w:rsid w:val="007C2D9F"/>
    <w:rsid w:val="007C2F63"/>
    <w:rsid w:val="007C2FA2"/>
    <w:rsid w:val="007C33AF"/>
    <w:rsid w:val="007C3A8F"/>
    <w:rsid w:val="007C3B97"/>
    <w:rsid w:val="007C3CF4"/>
    <w:rsid w:val="007C41D3"/>
    <w:rsid w:val="007C43D7"/>
    <w:rsid w:val="007C44F5"/>
    <w:rsid w:val="007C45C4"/>
    <w:rsid w:val="007C48FB"/>
    <w:rsid w:val="007C4B85"/>
    <w:rsid w:val="007C4BC1"/>
    <w:rsid w:val="007C4C11"/>
    <w:rsid w:val="007C5382"/>
    <w:rsid w:val="007C57AD"/>
    <w:rsid w:val="007C57F4"/>
    <w:rsid w:val="007C5803"/>
    <w:rsid w:val="007C58D5"/>
    <w:rsid w:val="007C5A31"/>
    <w:rsid w:val="007C5B5D"/>
    <w:rsid w:val="007C5B77"/>
    <w:rsid w:val="007C5D16"/>
    <w:rsid w:val="007C5DAE"/>
    <w:rsid w:val="007C607F"/>
    <w:rsid w:val="007C6382"/>
    <w:rsid w:val="007C65F8"/>
    <w:rsid w:val="007C676F"/>
    <w:rsid w:val="007C6832"/>
    <w:rsid w:val="007C6A11"/>
    <w:rsid w:val="007C6E8F"/>
    <w:rsid w:val="007C721D"/>
    <w:rsid w:val="007C73C9"/>
    <w:rsid w:val="007C7422"/>
    <w:rsid w:val="007C76E5"/>
    <w:rsid w:val="007C7969"/>
    <w:rsid w:val="007C7B90"/>
    <w:rsid w:val="007C7C01"/>
    <w:rsid w:val="007D0156"/>
    <w:rsid w:val="007D02AD"/>
    <w:rsid w:val="007D0458"/>
    <w:rsid w:val="007D0506"/>
    <w:rsid w:val="007D05A4"/>
    <w:rsid w:val="007D079F"/>
    <w:rsid w:val="007D07B3"/>
    <w:rsid w:val="007D0B24"/>
    <w:rsid w:val="007D0CDD"/>
    <w:rsid w:val="007D14C8"/>
    <w:rsid w:val="007D1700"/>
    <w:rsid w:val="007D171A"/>
    <w:rsid w:val="007D1C3B"/>
    <w:rsid w:val="007D1E97"/>
    <w:rsid w:val="007D227C"/>
    <w:rsid w:val="007D233F"/>
    <w:rsid w:val="007D265A"/>
    <w:rsid w:val="007D2688"/>
    <w:rsid w:val="007D2E4C"/>
    <w:rsid w:val="007D2F96"/>
    <w:rsid w:val="007D3033"/>
    <w:rsid w:val="007D3194"/>
    <w:rsid w:val="007D3316"/>
    <w:rsid w:val="007D35AB"/>
    <w:rsid w:val="007D3648"/>
    <w:rsid w:val="007D3653"/>
    <w:rsid w:val="007D370E"/>
    <w:rsid w:val="007D3721"/>
    <w:rsid w:val="007D3840"/>
    <w:rsid w:val="007D39B1"/>
    <w:rsid w:val="007D3DE5"/>
    <w:rsid w:val="007D3FCF"/>
    <w:rsid w:val="007D4142"/>
    <w:rsid w:val="007D4198"/>
    <w:rsid w:val="007D43EA"/>
    <w:rsid w:val="007D477B"/>
    <w:rsid w:val="007D49FE"/>
    <w:rsid w:val="007D4A02"/>
    <w:rsid w:val="007D4BCB"/>
    <w:rsid w:val="007D4C67"/>
    <w:rsid w:val="007D4F0D"/>
    <w:rsid w:val="007D50B8"/>
    <w:rsid w:val="007D5141"/>
    <w:rsid w:val="007D5283"/>
    <w:rsid w:val="007D52F5"/>
    <w:rsid w:val="007D5336"/>
    <w:rsid w:val="007D540B"/>
    <w:rsid w:val="007D5A42"/>
    <w:rsid w:val="007D5B72"/>
    <w:rsid w:val="007D5DEC"/>
    <w:rsid w:val="007D6174"/>
    <w:rsid w:val="007D61A0"/>
    <w:rsid w:val="007D65C0"/>
    <w:rsid w:val="007D69A5"/>
    <w:rsid w:val="007D6B05"/>
    <w:rsid w:val="007D6BBB"/>
    <w:rsid w:val="007D6E6C"/>
    <w:rsid w:val="007D6FE1"/>
    <w:rsid w:val="007D7008"/>
    <w:rsid w:val="007D710C"/>
    <w:rsid w:val="007D7453"/>
    <w:rsid w:val="007D77A2"/>
    <w:rsid w:val="007D7817"/>
    <w:rsid w:val="007D7887"/>
    <w:rsid w:val="007D7C0F"/>
    <w:rsid w:val="007D7EAE"/>
    <w:rsid w:val="007D7FFA"/>
    <w:rsid w:val="007E0046"/>
    <w:rsid w:val="007E02DC"/>
    <w:rsid w:val="007E06A2"/>
    <w:rsid w:val="007E0D7C"/>
    <w:rsid w:val="007E0E4B"/>
    <w:rsid w:val="007E0ED5"/>
    <w:rsid w:val="007E0FE4"/>
    <w:rsid w:val="007E0FF0"/>
    <w:rsid w:val="007E14D5"/>
    <w:rsid w:val="007E1601"/>
    <w:rsid w:val="007E169C"/>
    <w:rsid w:val="007E1830"/>
    <w:rsid w:val="007E187F"/>
    <w:rsid w:val="007E194C"/>
    <w:rsid w:val="007E19A8"/>
    <w:rsid w:val="007E1D5F"/>
    <w:rsid w:val="007E1EB2"/>
    <w:rsid w:val="007E22AF"/>
    <w:rsid w:val="007E2328"/>
    <w:rsid w:val="007E2525"/>
    <w:rsid w:val="007E2827"/>
    <w:rsid w:val="007E288E"/>
    <w:rsid w:val="007E2AC2"/>
    <w:rsid w:val="007E2DF4"/>
    <w:rsid w:val="007E3246"/>
    <w:rsid w:val="007E3493"/>
    <w:rsid w:val="007E3656"/>
    <w:rsid w:val="007E37C7"/>
    <w:rsid w:val="007E37CA"/>
    <w:rsid w:val="007E3881"/>
    <w:rsid w:val="007E3E2D"/>
    <w:rsid w:val="007E3E4D"/>
    <w:rsid w:val="007E4032"/>
    <w:rsid w:val="007E4148"/>
    <w:rsid w:val="007E433C"/>
    <w:rsid w:val="007E47E1"/>
    <w:rsid w:val="007E4ABA"/>
    <w:rsid w:val="007E4D79"/>
    <w:rsid w:val="007E5089"/>
    <w:rsid w:val="007E55EF"/>
    <w:rsid w:val="007E592C"/>
    <w:rsid w:val="007E5958"/>
    <w:rsid w:val="007E59AA"/>
    <w:rsid w:val="007E6189"/>
    <w:rsid w:val="007E62A6"/>
    <w:rsid w:val="007E64C6"/>
    <w:rsid w:val="007E68A1"/>
    <w:rsid w:val="007E68A2"/>
    <w:rsid w:val="007E697E"/>
    <w:rsid w:val="007E6C23"/>
    <w:rsid w:val="007E6D3B"/>
    <w:rsid w:val="007E74F8"/>
    <w:rsid w:val="007F00BE"/>
    <w:rsid w:val="007F03A9"/>
    <w:rsid w:val="007F071E"/>
    <w:rsid w:val="007F0829"/>
    <w:rsid w:val="007F0A8F"/>
    <w:rsid w:val="007F0AB2"/>
    <w:rsid w:val="007F0FEA"/>
    <w:rsid w:val="007F1502"/>
    <w:rsid w:val="007F173D"/>
    <w:rsid w:val="007F1750"/>
    <w:rsid w:val="007F1C46"/>
    <w:rsid w:val="007F1CE9"/>
    <w:rsid w:val="007F2283"/>
    <w:rsid w:val="007F23F9"/>
    <w:rsid w:val="007F248B"/>
    <w:rsid w:val="007F26ED"/>
    <w:rsid w:val="007F28D2"/>
    <w:rsid w:val="007F2F0B"/>
    <w:rsid w:val="007F30DA"/>
    <w:rsid w:val="007F3127"/>
    <w:rsid w:val="007F3211"/>
    <w:rsid w:val="007F3363"/>
    <w:rsid w:val="007F3777"/>
    <w:rsid w:val="007F38D0"/>
    <w:rsid w:val="007F396D"/>
    <w:rsid w:val="007F3A10"/>
    <w:rsid w:val="007F3CE1"/>
    <w:rsid w:val="007F40CB"/>
    <w:rsid w:val="007F417E"/>
    <w:rsid w:val="007F455D"/>
    <w:rsid w:val="007F4AAF"/>
    <w:rsid w:val="007F4BA4"/>
    <w:rsid w:val="007F4CE2"/>
    <w:rsid w:val="007F4DF9"/>
    <w:rsid w:val="007F4FAA"/>
    <w:rsid w:val="007F4FC5"/>
    <w:rsid w:val="007F4FD6"/>
    <w:rsid w:val="007F5595"/>
    <w:rsid w:val="007F5608"/>
    <w:rsid w:val="007F6058"/>
    <w:rsid w:val="007F6253"/>
    <w:rsid w:val="007F625E"/>
    <w:rsid w:val="007F6552"/>
    <w:rsid w:val="007F665D"/>
    <w:rsid w:val="007F6750"/>
    <w:rsid w:val="007F6A04"/>
    <w:rsid w:val="007F6BB8"/>
    <w:rsid w:val="007F6FE7"/>
    <w:rsid w:val="007F70EE"/>
    <w:rsid w:val="007F71E0"/>
    <w:rsid w:val="007F7304"/>
    <w:rsid w:val="007F74DE"/>
    <w:rsid w:val="007F766E"/>
    <w:rsid w:val="007F7754"/>
    <w:rsid w:val="007F78ED"/>
    <w:rsid w:val="007F7975"/>
    <w:rsid w:val="007F79BB"/>
    <w:rsid w:val="007F7A81"/>
    <w:rsid w:val="007F7C01"/>
    <w:rsid w:val="00800121"/>
    <w:rsid w:val="0080052E"/>
    <w:rsid w:val="008005C3"/>
    <w:rsid w:val="008006A6"/>
    <w:rsid w:val="008008CD"/>
    <w:rsid w:val="008011BA"/>
    <w:rsid w:val="008011C2"/>
    <w:rsid w:val="008013C2"/>
    <w:rsid w:val="00801511"/>
    <w:rsid w:val="0080191B"/>
    <w:rsid w:val="00801B68"/>
    <w:rsid w:val="00801C6E"/>
    <w:rsid w:val="00801DA5"/>
    <w:rsid w:val="008020FC"/>
    <w:rsid w:val="0080235B"/>
    <w:rsid w:val="00802392"/>
    <w:rsid w:val="008023DD"/>
    <w:rsid w:val="0080270F"/>
    <w:rsid w:val="00802733"/>
    <w:rsid w:val="0080278D"/>
    <w:rsid w:val="00802B3D"/>
    <w:rsid w:val="00802D06"/>
    <w:rsid w:val="00802D28"/>
    <w:rsid w:val="008031FE"/>
    <w:rsid w:val="008032F1"/>
    <w:rsid w:val="0080359C"/>
    <w:rsid w:val="008035DA"/>
    <w:rsid w:val="008039E9"/>
    <w:rsid w:val="00803A76"/>
    <w:rsid w:val="00803C9A"/>
    <w:rsid w:val="00803DC9"/>
    <w:rsid w:val="00803E5A"/>
    <w:rsid w:val="0080435D"/>
    <w:rsid w:val="00804A09"/>
    <w:rsid w:val="00804F5D"/>
    <w:rsid w:val="00804F84"/>
    <w:rsid w:val="008051F6"/>
    <w:rsid w:val="008053A8"/>
    <w:rsid w:val="008057BA"/>
    <w:rsid w:val="00805808"/>
    <w:rsid w:val="00805D85"/>
    <w:rsid w:val="00805EE1"/>
    <w:rsid w:val="00805F5D"/>
    <w:rsid w:val="008067A4"/>
    <w:rsid w:val="008069B4"/>
    <w:rsid w:val="00806A51"/>
    <w:rsid w:val="00806A80"/>
    <w:rsid w:val="00806C4A"/>
    <w:rsid w:val="00807342"/>
    <w:rsid w:val="008073FD"/>
    <w:rsid w:val="00807408"/>
    <w:rsid w:val="00807519"/>
    <w:rsid w:val="008076A4"/>
    <w:rsid w:val="00807905"/>
    <w:rsid w:val="00807EFE"/>
    <w:rsid w:val="00810206"/>
    <w:rsid w:val="008102BF"/>
    <w:rsid w:val="008103E3"/>
    <w:rsid w:val="008105C6"/>
    <w:rsid w:val="00810729"/>
    <w:rsid w:val="00810A3C"/>
    <w:rsid w:val="00810E0F"/>
    <w:rsid w:val="00811B85"/>
    <w:rsid w:val="00811CA9"/>
    <w:rsid w:val="00811DEC"/>
    <w:rsid w:val="00811EE4"/>
    <w:rsid w:val="00812602"/>
    <w:rsid w:val="0081263D"/>
    <w:rsid w:val="00813498"/>
    <w:rsid w:val="008135DA"/>
    <w:rsid w:val="0081378B"/>
    <w:rsid w:val="008138FB"/>
    <w:rsid w:val="00813A19"/>
    <w:rsid w:val="00813B78"/>
    <w:rsid w:val="0081438D"/>
    <w:rsid w:val="0081466F"/>
    <w:rsid w:val="00814D4F"/>
    <w:rsid w:val="00814ED3"/>
    <w:rsid w:val="008153AE"/>
    <w:rsid w:val="008153DB"/>
    <w:rsid w:val="008155B2"/>
    <w:rsid w:val="0081591C"/>
    <w:rsid w:val="008159CC"/>
    <w:rsid w:val="00815AD6"/>
    <w:rsid w:val="00815BAE"/>
    <w:rsid w:val="00815DEC"/>
    <w:rsid w:val="00815F20"/>
    <w:rsid w:val="00815F2C"/>
    <w:rsid w:val="008162CE"/>
    <w:rsid w:val="0081665F"/>
    <w:rsid w:val="0081669B"/>
    <w:rsid w:val="0081674E"/>
    <w:rsid w:val="00817074"/>
    <w:rsid w:val="00817295"/>
    <w:rsid w:val="008172A1"/>
    <w:rsid w:val="0081746B"/>
    <w:rsid w:val="00817489"/>
    <w:rsid w:val="008174A9"/>
    <w:rsid w:val="008175D3"/>
    <w:rsid w:val="00817A26"/>
    <w:rsid w:val="00817ECF"/>
    <w:rsid w:val="00817EDF"/>
    <w:rsid w:val="00817F65"/>
    <w:rsid w:val="008201ED"/>
    <w:rsid w:val="008203F8"/>
    <w:rsid w:val="008208D8"/>
    <w:rsid w:val="008212DC"/>
    <w:rsid w:val="00821897"/>
    <w:rsid w:val="008218A6"/>
    <w:rsid w:val="00821AAB"/>
    <w:rsid w:val="00821AC1"/>
    <w:rsid w:val="00821D12"/>
    <w:rsid w:val="00821DE8"/>
    <w:rsid w:val="00821E9E"/>
    <w:rsid w:val="008221ED"/>
    <w:rsid w:val="00822ACD"/>
    <w:rsid w:val="00822BDC"/>
    <w:rsid w:val="00822F96"/>
    <w:rsid w:val="008230ED"/>
    <w:rsid w:val="00823563"/>
    <w:rsid w:val="008235B4"/>
    <w:rsid w:val="00823CB2"/>
    <w:rsid w:val="00824084"/>
    <w:rsid w:val="0082429A"/>
    <w:rsid w:val="00824836"/>
    <w:rsid w:val="0082518F"/>
    <w:rsid w:val="00825528"/>
    <w:rsid w:val="00825847"/>
    <w:rsid w:val="00825F1B"/>
    <w:rsid w:val="00825F26"/>
    <w:rsid w:val="00825F95"/>
    <w:rsid w:val="008266ED"/>
    <w:rsid w:val="00826B7E"/>
    <w:rsid w:val="00826C4C"/>
    <w:rsid w:val="00826D25"/>
    <w:rsid w:val="00827163"/>
    <w:rsid w:val="00827195"/>
    <w:rsid w:val="0082738E"/>
    <w:rsid w:val="00827485"/>
    <w:rsid w:val="008275B2"/>
    <w:rsid w:val="00827932"/>
    <w:rsid w:val="00827C40"/>
    <w:rsid w:val="00830013"/>
    <w:rsid w:val="008300C2"/>
    <w:rsid w:val="00830EF4"/>
    <w:rsid w:val="00830F29"/>
    <w:rsid w:val="0083137A"/>
    <w:rsid w:val="00831B9F"/>
    <w:rsid w:val="00831CED"/>
    <w:rsid w:val="00831EAB"/>
    <w:rsid w:val="00831FE0"/>
    <w:rsid w:val="0083229C"/>
    <w:rsid w:val="00832BE4"/>
    <w:rsid w:val="00832BE9"/>
    <w:rsid w:val="00832C03"/>
    <w:rsid w:val="00832DEF"/>
    <w:rsid w:val="00833A98"/>
    <w:rsid w:val="00833F82"/>
    <w:rsid w:val="0083497E"/>
    <w:rsid w:val="008349BB"/>
    <w:rsid w:val="00834AFF"/>
    <w:rsid w:val="00834FF9"/>
    <w:rsid w:val="00835244"/>
    <w:rsid w:val="008358C8"/>
    <w:rsid w:val="00836409"/>
    <w:rsid w:val="008368C8"/>
    <w:rsid w:val="00836A0C"/>
    <w:rsid w:val="00836B4B"/>
    <w:rsid w:val="00836C3F"/>
    <w:rsid w:val="00836EE9"/>
    <w:rsid w:val="00836F6A"/>
    <w:rsid w:val="0083701F"/>
    <w:rsid w:val="00837140"/>
    <w:rsid w:val="008371AF"/>
    <w:rsid w:val="008374C2"/>
    <w:rsid w:val="0083759F"/>
    <w:rsid w:val="00837671"/>
    <w:rsid w:val="00837823"/>
    <w:rsid w:val="00837B35"/>
    <w:rsid w:val="00837B3E"/>
    <w:rsid w:val="00837D32"/>
    <w:rsid w:val="00837D4A"/>
    <w:rsid w:val="00837DAA"/>
    <w:rsid w:val="0084036F"/>
    <w:rsid w:val="0084073A"/>
    <w:rsid w:val="008407A3"/>
    <w:rsid w:val="0084080A"/>
    <w:rsid w:val="00840912"/>
    <w:rsid w:val="00840B61"/>
    <w:rsid w:val="00840BDC"/>
    <w:rsid w:val="00841005"/>
    <w:rsid w:val="008410F0"/>
    <w:rsid w:val="00841127"/>
    <w:rsid w:val="00841452"/>
    <w:rsid w:val="0084162E"/>
    <w:rsid w:val="00841738"/>
    <w:rsid w:val="00841764"/>
    <w:rsid w:val="00841CFA"/>
    <w:rsid w:val="00841F21"/>
    <w:rsid w:val="00842202"/>
    <w:rsid w:val="0084225D"/>
    <w:rsid w:val="008422E2"/>
    <w:rsid w:val="0084233D"/>
    <w:rsid w:val="0084241B"/>
    <w:rsid w:val="0084242A"/>
    <w:rsid w:val="008425E6"/>
    <w:rsid w:val="008427C8"/>
    <w:rsid w:val="008428BD"/>
    <w:rsid w:val="00842A59"/>
    <w:rsid w:val="00842C5A"/>
    <w:rsid w:val="00842CAC"/>
    <w:rsid w:val="00842E89"/>
    <w:rsid w:val="00842F36"/>
    <w:rsid w:val="00843365"/>
    <w:rsid w:val="0084358C"/>
    <w:rsid w:val="008435CA"/>
    <w:rsid w:val="008439B2"/>
    <w:rsid w:val="00843B43"/>
    <w:rsid w:val="00843E05"/>
    <w:rsid w:val="00843E0C"/>
    <w:rsid w:val="00843E17"/>
    <w:rsid w:val="0084404D"/>
    <w:rsid w:val="008441FC"/>
    <w:rsid w:val="00844432"/>
    <w:rsid w:val="00844500"/>
    <w:rsid w:val="008445E1"/>
    <w:rsid w:val="00844995"/>
    <w:rsid w:val="00844B3B"/>
    <w:rsid w:val="00844CF6"/>
    <w:rsid w:val="00844DDF"/>
    <w:rsid w:val="00845813"/>
    <w:rsid w:val="0084587F"/>
    <w:rsid w:val="0084594B"/>
    <w:rsid w:val="00845ABA"/>
    <w:rsid w:val="00845FE6"/>
    <w:rsid w:val="008462A7"/>
    <w:rsid w:val="0084642E"/>
    <w:rsid w:val="0084666A"/>
    <w:rsid w:val="00846679"/>
    <w:rsid w:val="0084689D"/>
    <w:rsid w:val="00847676"/>
    <w:rsid w:val="00847826"/>
    <w:rsid w:val="00847B48"/>
    <w:rsid w:val="00847FA6"/>
    <w:rsid w:val="00850157"/>
    <w:rsid w:val="0085072C"/>
    <w:rsid w:val="0085089B"/>
    <w:rsid w:val="00850B94"/>
    <w:rsid w:val="00850C4A"/>
    <w:rsid w:val="008511B1"/>
    <w:rsid w:val="00851329"/>
    <w:rsid w:val="008516D6"/>
    <w:rsid w:val="00851A15"/>
    <w:rsid w:val="00851C0D"/>
    <w:rsid w:val="00851DDF"/>
    <w:rsid w:val="00851E71"/>
    <w:rsid w:val="00852312"/>
    <w:rsid w:val="00852357"/>
    <w:rsid w:val="0085262B"/>
    <w:rsid w:val="008528A2"/>
    <w:rsid w:val="0085292D"/>
    <w:rsid w:val="00852F6F"/>
    <w:rsid w:val="008531B6"/>
    <w:rsid w:val="008533D9"/>
    <w:rsid w:val="00853450"/>
    <w:rsid w:val="008538CF"/>
    <w:rsid w:val="00853960"/>
    <w:rsid w:val="00853AD3"/>
    <w:rsid w:val="00853DF2"/>
    <w:rsid w:val="008541B0"/>
    <w:rsid w:val="00854338"/>
    <w:rsid w:val="008544C8"/>
    <w:rsid w:val="0085459A"/>
    <w:rsid w:val="00854773"/>
    <w:rsid w:val="008547EE"/>
    <w:rsid w:val="00854A2A"/>
    <w:rsid w:val="00854D54"/>
    <w:rsid w:val="00854D83"/>
    <w:rsid w:val="0085500C"/>
    <w:rsid w:val="00855213"/>
    <w:rsid w:val="0085523F"/>
    <w:rsid w:val="00855243"/>
    <w:rsid w:val="00855631"/>
    <w:rsid w:val="00855744"/>
    <w:rsid w:val="00855810"/>
    <w:rsid w:val="00855DCB"/>
    <w:rsid w:val="008560F6"/>
    <w:rsid w:val="00857200"/>
    <w:rsid w:val="0085726A"/>
    <w:rsid w:val="0085777E"/>
    <w:rsid w:val="00857FFE"/>
    <w:rsid w:val="0086009B"/>
    <w:rsid w:val="008601E4"/>
    <w:rsid w:val="0086036A"/>
    <w:rsid w:val="00860451"/>
    <w:rsid w:val="008605F3"/>
    <w:rsid w:val="008607B3"/>
    <w:rsid w:val="00860B85"/>
    <w:rsid w:val="00860C13"/>
    <w:rsid w:val="00860C69"/>
    <w:rsid w:val="00860C86"/>
    <w:rsid w:val="00860FE2"/>
    <w:rsid w:val="00861472"/>
    <w:rsid w:val="00861683"/>
    <w:rsid w:val="0086177F"/>
    <w:rsid w:val="00861796"/>
    <w:rsid w:val="00861D3D"/>
    <w:rsid w:val="00861D54"/>
    <w:rsid w:val="00861D69"/>
    <w:rsid w:val="00861D94"/>
    <w:rsid w:val="00861F25"/>
    <w:rsid w:val="008620B4"/>
    <w:rsid w:val="008620E4"/>
    <w:rsid w:val="008624D9"/>
    <w:rsid w:val="00862861"/>
    <w:rsid w:val="00862A12"/>
    <w:rsid w:val="00862BDF"/>
    <w:rsid w:val="00862C66"/>
    <w:rsid w:val="00862CA3"/>
    <w:rsid w:val="00862ED5"/>
    <w:rsid w:val="00863086"/>
    <w:rsid w:val="00863107"/>
    <w:rsid w:val="00863287"/>
    <w:rsid w:val="0086379F"/>
    <w:rsid w:val="00863A3E"/>
    <w:rsid w:val="00863A86"/>
    <w:rsid w:val="00863EE2"/>
    <w:rsid w:val="00863F6B"/>
    <w:rsid w:val="008640AA"/>
    <w:rsid w:val="008640AD"/>
    <w:rsid w:val="008640B3"/>
    <w:rsid w:val="00864540"/>
    <w:rsid w:val="0086501B"/>
    <w:rsid w:val="008652D9"/>
    <w:rsid w:val="00865462"/>
    <w:rsid w:val="00865500"/>
    <w:rsid w:val="00865D62"/>
    <w:rsid w:val="00865D86"/>
    <w:rsid w:val="00866374"/>
    <w:rsid w:val="00866A0A"/>
    <w:rsid w:val="00866BCB"/>
    <w:rsid w:val="00866BFA"/>
    <w:rsid w:val="00866C86"/>
    <w:rsid w:val="00866DA0"/>
    <w:rsid w:val="00866F10"/>
    <w:rsid w:val="00867160"/>
    <w:rsid w:val="008675B4"/>
    <w:rsid w:val="00867642"/>
    <w:rsid w:val="00867AD0"/>
    <w:rsid w:val="00867BC5"/>
    <w:rsid w:val="00867DBB"/>
    <w:rsid w:val="00867F72"/>
    <w:rsid w:val="00870250"/>
    <w:rsid w:val="00870847"/>
    <w:rsid w:val="00870CDF"/>
    <w:rsid w:val="00870DB7"/>
    <w:rsid w:val="00870E51"/>
    <w:rsid w:val="00870F6A"/>
    <w:rsid w:val="00871058"/>
    <w:rsid w:val="00871B69"/>
    <w:rsid w:val="00871D34"/>
    <w:rsid w:val="00871DE4"/>
    <w:rsid w:val="00871E52"/>
    <w:rsid w:val="008721F4"/>
    <w:rsid w:val="008725ED"/>
    <w:rsid w:val="0087285C"/>
    <w:rsid w:val="008728A7"/>
    <w:rsid w:val="00872AD8"/>
    <w:rsid w:val="00872B28"/>
    <w:rsid w:val="00872DE9"/>
    <w:rsid w:val="00872F62"/>
    <w:rsid w:val="00873044"/>
    <w:rsid w:val="00873BF5"/>
    <w:rsid w:val="00874114"/>
    <w:rsid w:val="00874460"/>
    <w:rsid w:val="00874538"/>
    <w:rsid w:val="0087463F"/>
    <w:rsid w:val="008746DD"/>
    <w:rsid w:val="008747C9"/>
    <w:rsid w:val="008749AE"/>
    <w:rsid w:val="00874BC7"/>
    <w:rsid w:val="00874D7F"/>
    <w:rsid w:val="00875504"/>
    <w:rsid w:val="00875755"/>
    <w:rsid w:val="00875A0D"/>
    <w:rsid w:val="00875BD7"/>
    <w:rsid w:val="00875C1F"/>
    <w:rsid w:val="00876074"/>
    <w:rsid w:val="008761D7"/>
    <w:rsid w:val="00876369"/>
    <w:rsid w:val="00876457"/>
    <w:rsid w:val="008766A7"/>
    <w:rsid w:val="00876EA5"/>
    <w:rsid w:val="00876F81"/>
    <w:rsid w:val="00877883"/>
    <w:rsid w:val="00877B73"/>
    <w:rsid w:val="00877C4B"/>
    <w:rsid w:val="00877EE3"/>
    <w:rsid w:val="008804F2"/>
    <w:rsid w:val="0088087E"/>
    <w:rsid w:val="00880982"/>
    <w:rsid w:val="008809DD"/>
    <w:rsid w:val="008809E2"/>
    <w:rsid w:val="00881254"/>
    <w:rsid w:val="008812E5"/>
    <w:rsid w:val="00881387"/>
    <w:rsid w:val="0088142A"/>
    <w:rsid w:val="0088157B"/>
    <w:rsid w:val="008817E0"/>
    <w:rsid w:val="0088182D"/>
    <w:rsid w:val="00881CAE"/>
    <w:rsid w:val="00881CDE"/>
    <w:rsid w:val="0088201C"/>
    <w:rsid w:val="00882370"/>
    <w:rsid w:val="008828E7"/>
    <w:rsid w:val="00882916"/>
    <w:rsid w:val="00882A96"/>
    <w:rsid w:val="00882BE2"/>
    <w:rsid w:val="00882C1C"/>
    <w:rsid w:val="00882FEE"/>
    <w:rsid w:val="00883981"/>
    <w:rsid w:val="00883A2C"/>
    <w:rsid w:val="00883AEB"/>
    <w:rsid w:val="00883D86"/>
    <w:rsid w:val="008841E0"/>
    <w:rsid w:val="00884225"/>
    <w:rsid w:val="00884468"/>
    <w:rsid w:val="00884540"/>
    <w:rsid w:val="00884805"/>
    <w:rsid w:val="00884877"/>
    <w:rsid w:val="00884A49"/>
    <w:rsid w:val="00884B2C"/>
    <w:rsid w:val="00884C37"/>
    <w:rsid w:val="00884E3B"/>
    <w:rsid w:val="00884F09"/>
    <w:rsid w:val="0088529A"/>
    <w:rsid w:val="00885401"/>
    <w:rsid w:val="008854C7"/>
    <w:rsid w:val="00885676"/>
    <w:rsid w:val="008856D4"/>
    <w:rsid w:val="0088581C"/>
    <w:rsid w:val="00885835"/>
    <w:rsid w:val="00885842"/>
    <w:rsid w:val="00885970"/>
    <w:rsid w:val="00885D91"/>
    <w:rsid w:val="00886690"/>
    <w:rsid w:val="00886908"/>
    <w:rsid w:val="008869D3"/>
    <w:rsid w:val="00886D3C"/>
    <w:rsid w:val="00886F31"/>
    <w:rsid w:val="00886FB4"/>
    <w:rsid w:val="00886FDD"/>
    <w:rsid w:val="00887269"/>
    <w:rsid w:val="0088757A"/>
    <w:rsid w:val="008876FF"/>
    <w:rsid w:val="00887E90"/>
    <w:rsid w:val="0089019F"/>
    <w:rsid w:val="008901D5"/>
    <w:rsid w:val="008902AA"/>
    <w:rsid w:val="008903D5"/>
    <w:rsid w:val="008904F6"/>
    <w:rsid w:val="008905F5"/>
    <w:rsid w:val="0089088A"/>
    <w:rsid w:val="00890B0B"/>
    <w:rsid w:val="00890B99"/>
    <w:rsid w:val="00890C5B"/>
    <w:rsid w:val="00890DBD"/>
    <w:rsid w:val="00890EB5"/>
    <w:rsid w:val="00890FA8"/>
    <w:rsid w:val="0089111A"/>
    <w:rsid w:val="008912FE"/>
    <w:rsid w:val="00891316"/>
    <w:rsid w:val="008913AF"/>
    <w:rsid w:val="0089147B"/>
    <w:rsid w:val="008917F6"/>
    <w:rsid w:val="00891C85"/>
    <w:rsid w:val="00891E51"/>
    <w:rsid w:val="008920CB"/>
    <w:rsid w:val="00892406"/>
    <w:rsid w:val="0089253D"/>
    <w:rsid w:val="00892603"/>
    <w:rsid w:val="00892882"/>
    <w:rsid w:val="00892A2C"/>
    <w:rsid w:val="00892E86"/>
    <w:rsid w:val="0089322E"/>
    <w:rsid w:val="008932F8"/>
    <w:rsid w:val="00893455"/>
    <w:rsid w:val="0089391F"/>
    <w:rsid w:val="0089477D"/>
    <w:rsid w:val="00894846"/>
    <w:rsid w:val="00894849"/>
    <w:rsid w:val="00894D98"/>
    <w:rsid w:val="00894E0E"/>
    <w:rsid w:val="00895522"/>
    <w:rsid w:val="0089555B"/>
    <w:rsid w:val="008956E4"/>
    <w:rsid w:val="008958E6"/>
    <w:rsid w:val="008959F0"/>
    <w:rsid w:val="00895B0D"/>
    <w:rsid w:val="00895B13"/>
    <w:rsid w:val="00895F54"/>
    <w:rsid w:val="00896786"/>
    <w:rsid w:val="00896A23"/>
    <w:rsid w:val="00896A4E"/>
    <w:rsid w:val="00896BE0"/>
    <w:rsid w:val="00896D42"/>
    <w:rsid w:val="00896E41"/>
    <w:rsid w:val="00896EFE"/>
    <w:rsid w:val="008971F3"/>
    <w:rsid w:val="00897379"/>
    <w:rsid w:val="008975C4"/>
    <w:rsid w:val="00897BA6"/>
    <w:rsid w:val="00897C41"/>
    <w:rsid w:val="00897CF5"/>
    <w:rsid w:val="008A01C0"/>
    <w:rsid w:val="008A02C1"/>
    <w:rsid w:val="008A04D0"/>
    <w:rsid w:val="008A05A1"/>
    <w:rsid w:val="008A0873"/>
    <w:rsid w:val="008A096B"/>
    <w:rsid w:val="008A0B3D"/>
    <w:rsid w:val="008A0BC5"/>
    <w:rsid w:val="008A0E74"/>
    <w:rsid w:val="008A0EDA"/>
    <w:rsid w:val="008A0F4C"/>
    <w:rsid w:val="008A0FF1"/>
    <w:rsid w:val="008A10CF"/>
    <w:rsid w:val="008A1238"/>
    <w:rsid w:val="008A13D4"/>
    <w:rsid w:val="008A1564"/>
    <w:rsid w:val="008A1602"/>
    <w:rsid w:val="008A183E"/>
    <w:rsid w:val="008A199E"/>
    <w:rsid w:val="008A1FA8"/>
    <w:rsid w:val="008A2414"/>
    <w:rsid w:val="008A2684"/>
    <w:rsid w:val="008A2715"/>
    <w:rsid w:val="008A2AD8"/>
    <w:rsid w:val="008A2D3D"/>
    <w:rsid w:val="008A2D90"/>
    <w:rsid w:val="008A2E7D"/>
    <w:rsid w:val="008A32E9"/>
    <w:rsid w:val="008A3789"/>
    <w:rsid w:val="008A39AA"/>
    <w:rsid w:val="008A3AFA"/>
    <w:rsid w:val="008A3B61"/>
    <w:rsid w:val="008A46D1"/>
    <w:rsid w:val="008A485D"/>
    <w:rsid w:val="008A4B0A"/>
    <w:rsid w:val="008A4C0B"/>
    <w:rsid w:val="008A4FA9"/>
    <w:rsid w:val="008A547E"/>
    <w:rsid w:val="008A57C8"/>
    <w:rsid w:val="008A5B33"/>
    <w:rsid w:val="008A5C50"/>
    <w:rsid w:val="008A5C8B"/>
    <w:rsid w:val="008A603D"/>
    <w:rsid w:val="008A61D7"/>
    <w:rsid w:val="008A677C"/>
    <w:rsid w:val="008A6B99"/>
    <w:rsid w:val="008A6D95"/>
    <w:rsid w:val="008A6F57"/>
    <w:rsid w:val="008A723F"/>
    <w:rsid w:val="008A7361"/>
    <w:rsid w:val="008A73F1"/>
    <w:rsid w:val="008A76D1"/>
    <w:rsid w:val="008A7F29"/>
    <w:rsid w:val="008B020F"/>
    <w:rsid w:val="008B0A22"/>
    <w:rsid w:val="008B0D81"/>
    <w:rsid w:val="008B0DCE"/>
    <w:rsid w:val="008B11D0"/>
    <w:rsid w:val="008B14F9"/>
    <w:rsid w:val="008B1A56"/>
    <w:rsid w:val="008B1C19"/>
    <w:rsid w:val="008B2039"/>
    <w:rsid w:val="008B24C6"/>
    <w:rsid w:val="008B270D"/>
    <w:rsid w:val="008B27FF"/>
    <w:rsid w:val="008B326B"/>
    <w:rsid w:val="008B33DD"/>
    <w:rsid w:val="008B3487"/>
    <w:rsid w:val="008B359F"/>
    <w:rsid w:val="008B3BD5"/>
    <w:rsid w:val="008B3FB6"/>
    <w:rsid w:val="008B4275"/>
    <w:rsid w:val="008B474A"/>
    <w:rsid w:val="008B4E70"/>
    <w:rsid w:val="008B5152"/>
    <w:rsid w:val="008B56F1"/>
    <w:rsid w:val="008B5962"/>
    <w:rsid w:val="008B5978"/>
    <w:rsid w:val="008B5EF7"/>
    <w:rsid w:val="008B6248"/>
    <w:rsid w:val="008B69AF"/>
    <w:rsid w:val="008B6A66"/>
    <w:rsid w:val="008B6AC2"/>
    <w:rsid w:val="008B6BA8"/>
    <w:rsid w:val="008B6DC0"/>
    <w:rsid w:val="008B7248"/>
    <w:rsid w:val="008B7557"/>
    <w:rsid w:val="008B7C31"/>
    <w:rsid w:val="008B7C99"/>
    <w:rsid w:val="008B7F10"/>
    <w:rsid w:val="008C0399"/>
    <w:rsid w:val="008C081E"/>
    <w:rsid w:val="008C0AF8"/>
    <w:rsid w:val="008C0EAA"/>
    <w:rsid w:val="008C0F83"/>
    <w:rsid w:val="008C1363"/>
    <w:rsid w:val="008C14F0"/>
    <w:rsid w:val="008C1518"/>
    <w:rsid w:val="008C154D"/>
    <w:rsid w:val="008C16CA"/>
    <w:rsid w:val="008C18A3"/>
    <w:rsid w:val="008C1B86"/>
    <w:rsid w:val="008C1EDB"/>
    <w:rsid w:val="008C223D"/>
    <w:rsid w:val="008C2345"/>
    <w:rsid w:val="008C25C5"/>
    <w:rsid w:val="008C278B"/>
    <w:rsid w:val="008C281E"/>
    <w:rsid w:val="008C2BE3"/>
    <w:rsid w:val="008C2CBF"/>
    <w:rsid w:val="008C2ED9"/>
    <w:rsid w:val="008C3422"/>
    <w:rsid w:val="008C36F2"/>
    <w:rsid w:val="008C3967"/>
    <w:rsid w:val="008C3B8A"/>
    <w:rsid w:val="008C3E71"/>
    <w:rsid w:val="008C44C6"/>
    <w:rsid w:val="008C46B1"/>
    <w:rsid w:val="008C489D"/>
    <w:rsid w:val="008C48BE"/>
    <w:rsid w:val="008C494D"/>
    <w:rsid w:val="008C4BA4"/>
    <w:rsid w:val="008C4C21"/>
    <w:rsid w:val="008C4DD1"/>
    <w:rsid w:val="008C4FAF"/>
    <w:rsid w:val="008C5068"/>
    <w:rsid w:val="008C5187"/>
    <w:rsid w:val="008C51CF"/>
    <w:rsid w:val="008C539B"/>
    <w:rsid w:val="008C547A"/>
    <w:rsid w:val="008C5B0F"/>
    <w:rsid w:val="008C5C75"/>
    <w:rsid w:val="008C5F98"/>
    <w:rsid w:val="008C61F9"/>
    <w:rsid w:val="008C66BF"/>
    <w:rsid w:val="008C6722"/>
    <w:rsid w:val="008C6825"/>
    <w:rsid w:val="008C68A4"/>
    <w:rsid w:val="008C68A9"/>
    <w:rsid w:val="008C6EE6"/>
    <w:rsid w:val="008C7604"/>
    <w:rsid w:val="008C7B50"/>
    <w:rsid w:val="008C7C45"/>
    <w:rsid w:val="008C7EE3"/>
    <w:rsid w:val="008D0627"/>
    <w:rsid w:val="008D08A2"/>
    <w:rsid w:val="008D0DBA"/>
    <w:rsid w:val="008D1044"/>
    <w:rsid w:val="008D1089"/>
    <w:rsid w:val="008D11D9"/>
    <w:rsid w:val="008D12E2"/>
    <w:rsid w:val="008D132C"/>
    <w:rsid w:val="008D13AB"/>
    <w:rsid w:val="008D1491"/>
    <w:rsid w:val="008D14AE"/>
    <w:rsid w:val="008D16DE"/>
    <w:rsid w:val="008D183F"/>
    <w:rsid w:val="008D1A57"/>
    <w:rsid w:val="008D1D23"/>
    <w:rsid w:val="008D1F1E"/>
    <w:rsid w:val="008D24AE"/>
    <w:rsid w:val="008D26BC"/>
    <w:rsid w:val="008D295A"/>
    <w:rsid w:val="008D29CB"/>
    <w:rsid w:val="008D2A84"/>
    <w:rsid w:val="008D2B1E"/>
    <w:rsid w:val="008D2D65"/>
    <w:rsid w:val="008D2FE3"/>
    <w:rsid w:val="008D3053"/>
    <w:rsid w:val="008D31DA"/>
    <w:rsid w:val="008D392C"/>
    <w:rsid w:val="008D3C56"/>
    <w:rsid w:val="008D3CE7"/>
    <w:rsid w:val="008D43B5"/>
    <w:rsid w:val="008D4474"/>
    <w:rsid w:val="008D49AD"/>
    <w:rsid w:val="008D4B07"/>
    <w:rsid w:val="008D4C54"/>
    <w:rsid w:val="008D4E46"/>
    <w:rsid w:val="008D4FFD"/>
    <w:rsid w:val="008D5231"/>
    <w:rsid w:val="008D5532"/>
    <w:rsid w:val="008D571F"/>
    <w:rsid w:val="008D5B8C"/>
    <w:rsid w:val="008D5DE0"/>
    <w:rsid w:val="008D6474"/>
    <w:rsid w:val="008D64C3"/>
    <w:rsid w:val="008D659B"/>
    <w:rsid w:val="008D65A3"/>
    <w:rsid w:val="008D691B"/>
    <w:rsid w:val="008D695C"/>
    <w:rsid w:val="008D6A28"/>
    <w:rsid w:val="008D6BD2"/>
    <w:rsid w:val="008D6D48"/>
    <w:rsid w:val="008D6E4F"/>
    <w:rsid w:val="008D6E86"/>
    <w:rsid w:val="008D7125"/>
    <w:rsid w:val="008D725D"/>
    <w:rsid w:val="008D7409"/>
    <w:rsid w:val="008D74CA"/>
    <w:rsid w:val="008D7540"/>
    <w:rsid w:val="008D7917"/>
    <w:rsid w:val="008D7958"/>
    <w:rsid w:val="008D7C76"/>
    <w:rsid w:val="008D7CC8"/>
    <w:rsid w:val="008D7CE7"/>
    <w:rsid w:val="008E01EF"/>
    <w:rsid w:val="008E05E5"/>
    <w:rsid w:val="008E0606"/>
    <w:rsid w:val="008E0BA2"/>
    <w:rsid w:val="008E0BCA"/>
    <w:rsid w:val="008E0FF9"/>
    <w:rsid w:val="008E100C"/>
    <w:rsid w:val="008E1AC2"/>
    <w:rsid w:val="008E1AE0"/>
    <w:rsid w:val="008E2300"/>
    <w:rsid w:val="008E23A0"/>
    <w:rsid w:val="008E2465"/>
    <w:rsid w:val="008E25D0"/>
    <w:rsid w:val="008E28F9"/>
    <w:rsid w:val="008E2997"/>
    <w:rsid w:val="008E2C19"/>
    <w:rsid w:val="008E2DCC"/>
    <w:rsid w:val="008E2F3D"/>
    <w:rsid w:val="008E30AC"/>
    <w:rsid w:val="008E38CF"/>
    <w:rsid w:val="008E3B80"/>
    <w:rsid w:val="008E3FA5"/>
    <w:rsid w:val="008E4290"/>
    <w:rsid w:val="008E42F6"/>
    <w:rsid w:val="008E4316"/>
    <w:rsid w:val="008E4453"/>
    <w:rsid w:val="008E4898"/>
    <w:rsid w:val="008E4C84"/>
    <w:rsid w:val="008E507F"/>
    <w:rsid w:val="008E51C3"/>
    <w:rsid w:val="008E5315"/>
    <w:rsid w:val="008E5375"/>
    <w:rsid w:val="008E541E"/>
    <w:rsid w:val="008E542D"/>
    <w:rsid w:val="008E5452"/>
    <w:rsid w:val="008E55CB"/>
    <w:rsid w:val="008E5647"/>
    <w:rsid w:val="008E5BBC"/>
    <w:rsid w:val="008E5CDB"/>
    <w:rsid w:val="008E5FDC"/>
    <w:rsid w:val="008E61F4"/>
    <w:rsid w:val="008E6C22"/>
    <w:rsid w:val="008E6C9A"/>
    <w:rsid w:val="008E6F6C"/>
    <w:rsid w:val="008E7250"/>
    <w:rsid w:val="008E76EE"/>
    <w:rsid w:val="008E7980"/>
    <w:rsid w:val="008E7A41"/>
    <w:rsid w:val="008E7A5D"/>
    <w:rsid w:val="008E7A6C"/>
    <w:rsid w:val="008E7B2F"/>
    <w:rsid w:val="008F0048"/>
    <w:rsid w:val="008F0059"/>
    <w:rsid w:val="008F05F5"/>
    <w:rsid w:val="008F077D"/>
    <w:rsid w:val="008F0A55"/>
    <w:rsid w:val="008F0AA8"/>
    <w:rsid w:val="008F13FA"/>
    <w:rsid w:val="008F1474"/>
    <w:rsid w:val="008F1495"/>
    <w:rsid w:val="008F18AD"/>
    <w:rsid w:val="008F1BF4"/>
    <w:rsid w:val="008F20EC"/>
    <w:rsid w:val="008F2172"/>
    <w:rsid w:val="008F242D"/>
    <w:rsid w:val="008F247D"/>
    <w:rsid w:val="008F24A9"/>
    <w:rsid w:val="008F25A3"/>
    <w:rsid w:val="008F2AC4"/>
    <w:rsid w:val="008F2D46"/>
    <w:rsid w:val="008F2D9E"/>
    <w:rsid w:val="008F2E0E"/>
    <w:rsid w:val="008F2FB4"/>
    <w:rsid w:val="008F33B0"/>
    <w:rsid w:val="008F3A01"/>
    <w:rsid w:val="008F3AFC"/>
    <w:rsid w:val="008F40AA"/>
    <w:rsid w:val="008F41C3"/>
    <w:rsid w:val="008F4501"/>
    <w:rsid w:val="008F536B"/>
    <w:rsid w:val="008F55DF"/>
    <w:rsid w:val="008F585A"/>
    <w:rsid w:val="008F5AB9"/>
    <w:rsid w:val="008F5C60"/>
    <w:rsid w:val="008F5E53"/>
    <w:rsid w:val="008F5E57"/>
    <w:rsid w:val="008F633D"/>
    <w:rsid w:val="008F6603"/>
    <w:rsid w:val="008F662D"/>
    <w:rsid w:val="008F768C"/>
    <w:rsid w:val="008F791C"/>
    <w:rsid w:val="008F791E"/>
    <w:rsid w:val="008F7D17"/>
    <w:rsid w:val="00900577"/>
    <w:rsid w:val="0090092A"/>
    <w:rsid w:val="00900A70"/>
    <w:rsid w:val="00900B64"/>
    <w:rsid w:val="00900E7D"/>
    <w:rsid w:val="0090146B"/>
    <w:rsid w:val="0090170A"/>
    <w:rsid w:val="00901792"/>
    <w:rsid w:val="00901824"/>
    <w:rsid w:val="00901902"/>
    <w:rsid w:val="00901E26"/>
    <w:rsid w:val="00901FCE"/>
    <w:rsid w:val="0090216E"/>
    <w:rsid w:val="00902474"/>
    <w:rsid w:val="00902852"/>
    <w:rsid w:val="009028B8"/>
    <w:rsid w:val="00902994"/>
    <w:rsid w:val="00902A93"/>
    <w:rsid w:val="00902AF7"/>
    <w:rsid w:val="00902E1C"/>
    <w:rsid w:val="00902EDB"/>
    <w:rsid w:val="00903266"/>
    <w:rsid w:val="00903470"/>
    <w:rsid w:val="00903554"/>
    <w:rsid w:val="009035E4"/>
    <w:rsid w:val="00903632"/>
    <w:rsid w:val="009038C2"/>
    <w:rsid w:val="00903A71"/>
    <w:rsid w:val="00903FA2"/>
    <w:rsid w:val="00903FA6"/>
    <w:rsid w:val="009044CE"/>
    <w:rsid w:val="00904A46"/>
    <w:rsid w:val="00904A79"/>
    <w:rsid w:val="00904DF4"/>
    <w:rsid w:val="009050B2"/>
    <w:rsid w:val="0090528F"/>
    <w:rsid w:val="009052AC"/>
    <w:rsid w:val="00905519"/>
    <w:rsid w:val="0090590A"/>
    <w:rsid w:val="00905E53"/>
    <w:rsid w:val="00906101"/>
    <w:rsid w:val="009061DB"/>
    <w:rsid w:val="00906319"/>
    <w:rsid w:val="00906420"/>
    <w:rsid w:val="00906726"/>
    <w:rsid w:val="00907067"/>
    <w:rsid w:val="00907202"/>
    <w:rsid w:val="0090760C"/>
    <w:rsid w:val="00907974"/>
    <w:rsid w:val="00907B97"/>
    <w:rsid w:val="00907DBA"/>
    <w:rsid w:val="00910049"/>
    <w:rsid w:val="00910071"/>
    <w:rsid w:val="00910192"/>
    <w:rsid w:val="0091087D"/>
    <w:rsid w:val="00910CA4"/>
    <w:rsid w:val="0091124D"/>
    <w:rsid w:val="00911373"/>
    <w:rsid w:val="00911716"/>
    <w:rsid w:val="00911A47"/>
    <w:rsid w:val="00911A88"/>
    <w:rsid w:val="00911B72"/>
    <w:rsid w:val="00911BA4"/>
    <w:rsid w:val="00911CF6"/>
    <w:rsid w:val="00911E6B"/>
    <w:rsid w:val="0091228C"/>
    <w:rsid w:val="00912973"/>
    <w:rsid w:val="0091299D"/>
    <w:rsid w:val="00913435"/>
    <w:rsid w:val="00913470"/>
    <w:rsid w:val="00913721"/>
    <w:rsid w:val="009139F2"/>
    <w:rsid w:val="00913B87"/>
    <w:rsid w:val="00914931"/>
    <w:rsid w:val="00914BF3"/>
    <w:rsid w:val="00914D65"/>
    <w:rsid w:val="00914F8A"/>
    <w:rsid w:val="0091528E"/>
    <w:rsid w:val="0091553D"/>
    <w:rsid w:val="009158BD"/>
    <w:rsid w:val="00915929"/>
    <w:rsid w:val="00915B06"/>
    <w:rsid w:val="00915B74"/>
    <w:rsid w:val="00915BD7"/>
    <w:rsid w:val="00915EDD"/>
    <w:rsid w:val="0091667B"/>
    <w:rsid w:val="009166C4"/>
    <w:rsid w:val="00917006"/>
    <w:rsid w:val="009172AE"/>
    <w:rsid w:val="00917910"/>
    <w:rsid w:val="00917FCA"/>
    <w:rsid w:val="009202D8"/>
    <w:rsid w:val="009203A0"/>
    <w:rsid w:val="009204D1"/>
    <w:rsid w:val="009205CE"/>
    <w:rsid w:val="0092066D"/>
    <w:rsid w:val="009206E2"/>
    <w:rsid w:val="00920AA3"/>
    <w:rsid w:val="00920ACE"/>
    <w:rsid w:val="00920C66"/>
    <w:rsid w:val="00920CAD"/>
    <w:rsid w:val="00920E3D"/>
    <w:rsid w:val="009216FD"/>
    <w:rsid w:val="009217FB"/>
    <w:rsid w:val="0092181B"/>
    <w:rsid w:val="00921AFB"/>
    <w:rsid w:val="009222AE"/>
    <w:rsid w:val="00922350"/>
    <w:rsid w:val="0092262B"/>
    <w:rsid w:val="00922655"/>
    <w:rsid w:val="00922B6A"/>
    <w:rsid w:val="00922D2F"/>
    <w:rsid w:val="00923099"/>
    <w:rsid w:val="00923388"/>
    <w:rsid w:val="009238BF"/>
    <w:rsid w:val="00923D7E"/>
    <w:rsid w:val="009242CE"/>
    <w:rsid w:val="00924877"/>
    <w:rsid w:val="009248E7"/>
    <w:rsid w:val="00924943"/>
    <w:rsid w:val="00924A72"/>
    <w:rsid w:val="00925046"/>
    <w:rsid w:val="009250C2"/>
    <w:rsid w:val="00925512"/>
    <w:rsid w:val="009258B0"/>
    <w:rsid w:val="009258FD"/>
    <w:rsid w:val="009259CD"/>
    <w:rsid w:val="00925FA5"/>
    <w:rsid w:val="00926292"/>
    <w:rsid w:val="0092629C"/>
    <w:rsid w:val="0092643E"/>
    <w:rsid w:val="009267E4"/>
    <w:rsid w:val="009269CF"/>
    <w:rsid w:val="00926D0C"/>
    <w:rsid w:val="00926D7E"/>
    <w:rsid w:val="00926FB5"/>
    <w:rsid w:val="0092700A"/>
    <w:rsid w:val="009272BF"/>
    <w:rsid w:val="00930AC6"/>
    <w:rsid w:val="00930C27"/>
    <w:rsid w:val="00930C38"/>
    <w:rsid w:val="00930C48"/>
    <w:rsid w:val="00930E8E"/>
    <w:rsid w:val="00930FB6"/>
    <w:rsid w:val="0093118A"/>
    <w:rsid w:val="00931201"/>
    <w:rsid w:val="00931293"/>
    <w:rsid w:val="00931331"/>
    <w:rsid w:val="00931470"/>
    <w:rsid w:val="00931591"/>
    <w:rsid w:val="009315B5"/>
    <w:rsid w:val="0093168E"/>
    <w:rsid w:val="00931796"/>
    <w:rsid w:val="00931926"/>
    <w:rsid w:val="00931F53"/>
    <w:rsid w:val="009320B4"/>
    <w:rsid w:val="009325F8"/>
    <w:rsid w:val="00932880"/>
    <w:rsid w:val="00932BD7"/>
    <w:rsid w:val="00933168"/>
    <w:rsid w:val="00933256"/>
    <w:rsid w:val="0093326F"/>
    <w:rsid w:val="009337B2"/>
    <w:rsid w:val="00933A88"/>
    <w:rsid w:val="00933BCE"/>
    <w:rsid w:val="00933CEF"/>
    <w:rsid w:val="00933D4E"/>
    <w:rsid w:val="00933D55"/>
    <w:rsid w:val="00934140"/>
    <w:rsid w:val="009341F9"/>
    <w:rsid w:val="00934372"/>
    <w:rsid w:val="009343B7"/>
    <w:rsid w:val="0093465B"/>
    <w:rsid w:val="0093476B"/>
    <w:rsid w:val="00934935"/>
    <w:rsid w:val="00934C9B"/>
    <w:rsid w:val="00934ED5"/>
    <w:rsid w:val="00935206"/>
    <w:rsid w:val="0093565F"/>
    <w:rsid w:val="009356E2"/>
    <w:rsid w:val="0093578B"/>
    <w:rsid w:val="00935902"/>
    <w:rsid w:val="00935BA4"/>
    <w:rsid w:val="00935BC2"/>
    <w:rsid w:val="00935CC1"/>
    <w:rsid w:val="009362BE"/>
    <w:rsid w:val="009363A7"/>
    <w:rsid w:val="0093657D"/>
    <w:rsid w:val="009366EB"/>
    <w:rsid w:val="0093672B"/>
    <w:rsid w:val="00936783"/>
    <w:rsid w:val="009367BD"/>
    <w:rsid w:val="00936A6B"/>
    <w:rsid w:val="00936F70"/>
    <w:rsid w:val="00937131"/>
    <w:rsid w:val="009374C4"/>
    <w:rsid w:val="009377FC"/>
    <w:rsid w:val="0094010C"/>
    <w:rsid w:val="00940637"/>
    <w:rsid w:val="00940648"/>
    <w:rsid w:val="00940993"/>
    <w:rsid w:val="00940C87"/>
    <w:rsid w:val="00941548"/>
    <w:rsid w:val="009416C3"/>
    <w:rsid w:val="00941734"/>
    <w:rsid w:val="009417C1"/>
    <w:rsid w:val="009425C0"/>
    <w:rsid w:val="00942638"/>
    <w:rsid w:val="0094264B"/>
    <w:rsid w:val="009429E9"/>
    <w:rsid w:val="00942BB9"/>
    <w:rsid w:val="00942D58"/>
    <w:rsid w:val="00942E03"/>
    <w:rsid w:val="00943167"/>
    <w:rsid w:val="0094345D"/>
    <w:rsid w:val="009435D8"/>
    <w:rsid w:val="00943B6A"/>
    <w:rsid w:val="00943B7F"/>
    <w:rsid w:val="009442B6"/>
    <w:rsid w:val="0094438E"/>
    <w:rsid w:val="0094446A"/>
    <w:rsid w:val="00944614"/>
    <w:rsid w:val="00944818"/>
    <w:rsid w:val="0094488B"/>
    <w:rsid w:val="00944BC8"/>
    <w:rsid w:val="00944D4F"/>
    <w:rsid w:val="00945243"/>
    <w:rsid w:val="00945A9C"/>
    <w:rsid w:val="00945B75"/>
    <w:rsid w:val="00945BC1"/>
    <w:rsid w:val="009460E4"/>
    <w:rsid w:val="009462DA"/>
    <w:rsid w:val="0094653D"/>
    <w:rsid w:val="0094669E"/>
    <w:rsid w:val="009468C2"/>
    <w:rsid w:val="00946A20"/>
    <w:rsid w:val="00946B36"/>
    <w:rsid w:val="00946BB0"/>
    <w:rsid w:val="00946C80"/>
    <w:rsid w:val="00946CB3"/>
    <w:rsid w:val="00946D13"/>
    <w:rsid w:val="00946D47"/>
    <w:rsid w:val="00946DAD"/>
    <w:rsid w:val="00947CAC"/>
    <w:rsid w:val="00947D3D"/>
    <w:rsid w:val="00947D71"/>
    <w:rsid w:val="00947F0D"/>
    <w:rsid w:val="00947F5A"/>
    <w:rsid w:val="00947FC2"/>
    <w:rsid w:val="00950127"/>
    <w:rsid w:val="00950207"/>
    <w:rsid w:val="009505FC"/>
    <w:rsid w:val="00950666"/>
    <w:rsid w:val="009506C4"/>
    <w:rsid w:val="009506D2"/>
    <w:rsid w:val="009507BB"/>
    <w:rsid w:val="00950ADD"/>
    <w:rsid w:val="00951543"/>
    <w:rsid w:val="00951BAB"/>
    <w:rsid w:val="00952193"/>
    <w:rsid w:val="009521D0"/>
    <w:rsid w:val="009527EC"/>
    <w:rsid w:val="00952973"/>
    <w:rsid w:val="00952C56"/>
    <w:rsid w:val="00952E61"/>
    <w:rsid w:val="00952F3E"/>
    <w:rsid w:val="0095331A"/>
    <w:rsid w:val="00953515"/>
    <w:rsid w:val="00953765"/>
    <w:rsid w:val="00953838"/>
    <w:rsid w:val="00953BDB"/>
    <w:rsid w:val="0095408D"/>
    <w:rsid w:val="00954170"/>
    <w:rsid w:val="0095456E"/>
    <w:rsid w:val="00954780"/>
    <w:rsid w:val="009548C1"/>
    <w:rsid w:val="00954952"/>
    <w:rsid w:val="00954AB6"/>
    <w:rsid w:val="00954AFE"/>
    <w:rsid w:val="00954B44"/>
    <w:rsid w:val="00954E10"/>
    <w:rsid w:val="00955265"/>
    <w:rsid w:val="00955428"/>
    <w:rsid w:val="0095548B"/>
    <w:rsid w:val="0095553A"/>
    <w:rsid w:val="009557C8"/>
    <w:rsid w:val="009563E0"/>
    <w:rsid w:val="009568A4"/>
    <w:rsid w:val="00956A2E"/>
    <w:rsid w:val="00956B74"/>
    <w:rsid w:val="0095709E"/>
    <w:rsid w:val="009570C4"/>
    <w:rsid w:val="0095740F"/>
    <w:rsid w:val="0095788A"/>
    <w:rsid w:val="00957A08"/>
    <w:rsid w:val="00957AE3"/>
    <w:rsid w:val="00957D9B"/>
    <w:rsid w:val="00957F98"/>
    <w:rsid w:val="0096005D"/>
    <w:rsid w:val="00960683"/>
    <w:rsid w:val="00960CB5"/>
    <w:rsid w:val="009610B4"/>
    <w:rsid w:val="009611CA"/>
    <w:rsid w:val="009611CD"/>
    <w:rsid w:val="009614E3"/>
    <w:rsid w:val="009614F2"/>
    <w:rsid w:val="0096151B"/>
    <w:rsid w:val="0096167C"/>
    <w:rsid w:val="009617DC"/>
    <w:rsid w:val="00961D15"/>
    <w:rsid w:val="00961DD4"/>
    <w:rsid w:val="00961E7D"/>
    <w:rsid w:val="00961F59"/>
    <w:rsid w:val="00962462"/>
    <w:rsid w:val="00962856"/>
    <w:rsid w:val="00962AAF"/>
    <w:rsid w:val="00962AD4"/>
    <w:rsid w:val="00962DF0"/>
    <w:rsid w:val="0096331E"/>
    <w:rsid w:val="009633EA"/>
    <w:rsid w:val="00963723"/>
    <w:rsid w:val="0096387C"/>
    <w:rsid w:val="009638B0"/>
    <w:rsid w:val="009639C6"/>
    <w:rsid w:val="00963B8B"/>
    <w:rsid w:val="00964355"/>
    <w:rsid w:val="009644D4"/>
    <w:rsid w:val="009646B7"/>
    <w:rsid w:val="009648E6"/>
    <w:rsid w:val="00964B08"/>
    <w:rsid w:val="00964D8F"/>
    <w:rsid w:val="009650A5"/>
    <w:rsid w:val="00965209"/>
    <w:rsid w:val="0096522C"/>
    <w:rsid w:val="00965BCD"/>
    <w:rsid w:val="0096610C"/>
    <w:rsid w:val="009662AC"/>
    <w:rsid w:val="009664D8"/>
    <w:rsid w:val="00966588"/>
    <w:rsid w:val="0096674B"/>
    <w:rsid w:val="00966E2E"/>
    <w:rsid w:val="0096705C"/>
    <w:rsid w:val="009671B2"/>
    <w:rsid w:val="009674BE"/>
    <w:rsid w:val="0096750D"/>
    <w:rsid w:val="00967638"/>
    <w:rsid w:val="00967705"/>
    <w:rsid w:val="009678EF"/>
    <w:rsid w:val="00967E9D"/>
    <w:rsid w:val="00967F31"/>
    <w:rsid w:val="00970128"/>
    <w:rsid w:val="009709FC"/>
    <w:rsid w:val="00970AFE"/>
    <w:rsid w:val="00970D1B"/>
    <w:rsid w:val="00971008"/>
    <w:rsid w:val="00971357"/>
    <w:rsid w:val="0097159C"/>
    <w:rsid w:val="009717CF"/>
    <w:rsid w:val="00971920"/>
    <w:rsid w:val="0097198B"/>
    <w:rsid w:val="00971F76"/>
    <w:rsid w:val="0097224A"/>
    <w:rsid w:val="0097236B"/>
    <w:rsid w:val="00972522"/>
    <w:rsid w:val="0097312C"/>
    <w:rsid w:val="0097349E"/>
    <w:rsid w:val="0097356C"/>
    <w:rsid w:val="00973F66"/>
    <w:rsid w:val="00974301"/>
    <w:rsid w:val="00974A9D"/>
    <w:rsid w:val="00974CED"/>
    <w:rsid w:val="00974E60"/>
    <w:rsid w:val="00975160"/>
    <w:rsid w:val="009752CE"/>
    <w:rsid w:val="009753DB"/>
    <w:rsid w:val="00975546"/>
    <w:rsid w:val="00975738"/>
    <w:rsid w:val="0097578D"/>
    <w:rsid w:val="00975F61"/>
    <w:rsid w:val="00975F92"/>
    <w:rsid w:val="0097611E"/>
    <w:rsid w:val="0097654A"/>
    <w:rsid w:val="0097666B"/>
    <w:rsid w:val="00976AD4"/>
    <w:rsid w:val="00976B51"/>
    <w:rsid w:val="00976CCD"/>
    <w:rsid w:val="00976E9A"/>
    <w:rsid w:val="00977038"/>
    <w:rsid w:val="00977434"/>
    <w:rsid w:val="00977AF9"/>
    <w:rsid w:val="00977C4B"/>
    <w:rsid w:val="00977D20"/>
    <w:rsid w:val="00977D3C"/>
    <w:rsid w:val="00977DFA"/>
    <w:rsid w:val="00977E8D"/>
    <w:rsid w:val="00977F3E"/>
    <w:rsid w:val="00980059"/>
    <w:rsid w:val="009804E9"/>
    <w:rsid w:val="009805DC"/>
    <w:rsid w:val="00980766"/>
    <w:rsid w:val="00980997"/>
    <w:rsid w:val="00981057"/>
    <w:rsid w:val="009811F4"/>
    <w:rsid w:val="00981668"/>
    <w:rsid w:val="009817D1"/>
    <w:rsid w:val="00981A12"/>
    <w:rsid w:val="00981D50"/>
    <w:rsid w:val="00981E9C"/>
    <w:rsid w:val="009829D9"/>
    <w:rsid w:val="00982AD5"/>
    <w:rsid w:val="00982D44"/>
    <w:rsid w:val="009830D5"/>
    <w:rsid w:val="00983BCC"/>
    <w:rsid w:val="00984168"/>
    <w:rsid w:val="00984310"/>
    <w:rsid w:val="00984A64"/>
    <w:rsid w:val="00984CD5"/>
    <w:rsid w:val="00985098"/>
    <w:rsid w:val="009851DE"/>
    <w:rsid w:val="0098528C"/>
    <w:rsid w:val="00985291"/>
    <w:rsid w:val="009854D8"/>
    <w:rsid w:val="00985554"/>
    <w:rsid w:val="009857AC"/>
    <w:rsid w:val="00985996"/>
    <w:rsid w:val="00985C80"/>
    <w:rsid w:val="009861F1"/>
    <w:rsid w:val="00986442"/>
    <w:rsid w:val="00986571"/>
    <w:rsid w:val="009867E0"/>
    <w:rsid w:val="009869CD"/>
    <w:rsid w:val="00986ABF"/>
    <w:rsid w:val="00986BA9"/>
    <w:rsid w:val="0098728A"/>
    <w:rsid w:val="009875F4"/>
    <w:rsid w:val="009876DF"/>
    <w:rsid w:val="009879A0"/>
    <w:rsid w:val="00990227"/>
    <w:rsid w:val="009903B4"/>
    <w:rsid w:val="009903E2"/>
    <w:rsid w:val="00990698"/>
    <w:rsid w:val="00990CD1"/>
    <w:rsid w:val="00991774"/>
    <w:rsid w:val="0099182C"/>
    <w:rsid w:val="00991DDD"/>
    <w:rsid w:val="00992108"/>
    <w:rsid w:val="0099215E"/>
    <w:rsid w:val="009923C2"/>
    <w:rsid w:val="0099248C"/>
    <w:rsid w:val="0099267A"/>
    <w:rsid w:val="009926C7"/>
    <w:rsid w:val="0099292B"/>
    <w:rsid w:val="00992AE4"/>
    <w:rsid w:val="009931A6"/>
    <w:rsid w:val="009934B3"/>
    <w:rsid w:val="009934CD"/>
    <w:rsid w:val="00993733"/>
    <w:rsid w:val="009939E3"/>
    <w:rsid w:val="00993D7B"/>
    <w:rsid w:val="00993E5B"/>
    <w:rsid w:val="0099448E"/>
    <w:rsid w:val="009945D0"/>
    <w:rsid w:val="009945E6"/>
    <w:rsid w:val="00994611"/>
    <w:rsid w:val="00994703"/>
    <w:rsid w:val="00994AF6"/>
    <w:rsid w:val="00994C32"/>
    <w:rsid w:val="00994FC4"/>
    <w:rsid w:val="00995100"/>
    <w:rsid w:val="00995630"/>
    <w:rsid w:val="009957D9"/>
    <w:rsid w:val="00995965"/>
    <w:rsid w:val="00995AA6"/>
    <w:rsid w:val="00995E3E"/>
    <w:rsid w:val="00995E56"/>
    <w:rsid w:val="00996365"/>
    <w:rsid w:val="0099638F"/>
    <w:rsid w:val="00996740"/>
    <w:rsid w:val="00996775"/>
    <w:rsid w:val="00996C2A"/>
    <w:rsid w:val="00997330"/>
    <w:rsid w:val="0099747C"/>
    <w:rsid w:val="0099779B"/>
    <w:rsid w:val="00997836"/>
    <w:rsid w:val="00997C43"/>
    <w:rsid w:val="00997D6E"/>
    <w:rsid w:val="00997D81"/>
    <w:rsid w:val="00997F01"/>
    <w:rsid w:val="009A015B"/>
    <w:rsid w:val="009A0542"/>
    <w:rsid w:val="009A0795"/>
    <w:rsid w:val="009A0A2A"/>
    <w:rsid w:val="009A0AE5"/>
    <w:rsid w:val="009A0EF6"/>
    <w:rsid w:val="009A10E5"/>
    <w:rsid w:val="009A1107"/>
    <w:rsid w:val="009A13EB"/>
    <w:rsid w:val="009A1726"/>
    <w:rsid w:val="009A1896"/>
    <w:rsid w:val="009A1AD7"/>
    <w:rsid w:val="009A1AF5"/>
    <w:rsid w:val="009A1B5F"/>
    <w:rsid w:val="009A1ECD"/>
    <w:rsid w:val="009A1F66"/>
    <w:rsid w:val="009A216F"/>
    <w:rsid w:val="009A2326"/>
    <w:rsid w:val="009A2432"/>
    <w:rsid w:val="009A2594"/>
    <w:rsid w:val="009A296D"/>
    <w:rsid w:val="009A2C36"/>
    <w:rsid w:val="009A2C83"/>
    <w:rsid w:val="009A2CF6"/>
    <w:rsid w:val="009A2D78"/>
    <w:rsid w:val="009A2E46"/>
    <w:rsid w:val="009A304F"/>
    <w:rsid w:val="009A32CF"/>
    <w:rsid w:val="009A3341"/>
    <w:rsid w:val="009A39B4"/>
    <w:rsid w:val="009A3AAC"/>
    <w:rsid w:val="009A3E61"/>
    <w:rsid w:val="009A3E73"/>
    <w:rsid w:val="009A4017"/>
    <w:rsid w:val="009A40B0"/>
    <w:rsid w:val="009A44CC"/>
    <w:rsid w:val="009A4620"/>
    <w:rsid w:val="009A4B3B"/>
    <w:rsid w:val="009A4EFC"/>
    <w:rsid w:val="009A5106"/>
    <w:rsid w:val="009A5842"/>
    <w:rsid w:val="009A5AD2"/>
    <w:rsid w:val="009A5B7D"/>
    <w:rsid w:val="009A5D06"/>
    <w:rsid w:val="009A6661"/>
    <w:rsid w:val="009A69D7"/>
    <w:rsid w:val="009A69FA"/>
    <w:rsid w:val="009A6C97"/>
    <w:rsid w:val="009A6CAF"/>
    <w:rsid w:val="009A6E6F"/>
    <w:rsid w:val="009A712E"/>
    <w:rsid w:val="009A73BD"/>
    <w:rsid w:val="009A7576"/>
    <w:rsid w:val="009A7908"/>
    <w:rsid w:val="009A7C59"/>
    <w:rsid w:val="009A7F37"/>
    <w:rsid w:val="009B00BC"/>
    <w:rsid w:val="009B01C5"/>
    <w:rsid w:val="009B0661"/>
    <w:rsid w:val="009B0897"/>
    <w:rsid w:val="009B0B00"/>
    <w:rsid w:val="009B0BF8"/>
    <w:rsid w:val="009B0F2B"/>
    <w:rsid w:val="009B1374"/>
    <w:rsid w:val="009B183C"/>
    <w:rsid w:val="009B1C0B"/>
    <w:rsid w:val="009B1E80"/>
    <w:rsid w:val="009B1F91"/>
    <w:rsid w:val="009B1FB6"/>
    <w:rsid w:val="009B203D"/>
    <w:rsid w:val="009B2191"/>
    <w:rsid w:val="009B274A"/>
    <w:rsid w:val="009B28E6"/>
    <w:rsid w:val="009B2B55"/>
    <w:rsid w:val="009B2E44"/>
    <w:rsid w:val="009B2E58"/>
    <w:rsid w:val="009B2E82"/>
    <w:rsid w:val="009B2E96"/>
    <w:rsid w:val="009B37A4"/>
    <w:rsid w:val="009B38AB"/>
    <w:rsid w:val="009B3B56"/>
    <w:rsid w:val="009B446C"/>
    <w:rsid w:val="009B45BC"/>
    <w:rsid w:val="009B4838"/>
    <w:rsid w:val="009B4BAA"/>
    <w:rsid w:val="009B4C6D"/>
    <w:rsid w:val="009B4D3C"/>
    <w:rsid w:val="009B505F"/>
    <w:rsid w:val="009B50EF"/>
    <w:rsid w:val="009B565E"/>
    <w:rsid w:val="009B5C6C"/>
    <w:rsid w:val="009B5D1B"/>
    <w:rsid w:val="009B6012"/>
    <w:rsid w:val="009B601A"/>
    <w:rsid w:val="009B65C4"/>
    <w:rsid w:val="009B6BC4"/>
    <w:rsid w:val="009B6E9E"/>
    <w:rsid w:val="009B6FBC"/>
    <w:rsid w:val="009B702C"/>
    <w:rsid w:val="009B7736"/>
    <w:rsid w:val="009B77F6"/>
    <w:rsid w:val="009B7EEF"/>
    <w:rsid w:val="009C083A"/>
    <w:rsid w:val="009C0CC4"/>
    <w:rsid w:val="009C0D21"/>
    <w:rsid w:val="009C0DD4"/>
    <w:rsid w:val="009C10F8"/>
    <w:rsid w:val="009C14B9"/>
    <w:rsid w:val="009C165B"/>
    <w:rsid w:val="009C1A43"/>
    <w:rsid w:val="009C1BC6"/>
    <w:rsid w:val="009C1F79"/>
    <w:rsid w:val="009C23B8"/>
    <w:rsid w:val="009C2708"/>
    <w:rsid w:val="009C2912"/>
    <w:rsid w:val="009C2EE3"/>
    <w:rsid w:val="009C2F2A"/>
    <w:rsid w:val="009C30E5"/>
    <w:rsid w:val="009C316C"/>
    <w:rsid w:val="009C341C"/>
    <w:rsid w:val="009C3800"/>
    <w:rsid w:val="009C3A12"/>
    <w:rsid w:val="009C3D8C"/>
    <w:rsid w:val="009C40F0"/>
    <w:rsid w:val="009C4226"/>
    <w:rsid w:val="009C482A"/>
    <w:rsid w:val="009C4AE8"/>
    <w:rsid w:val="009C4BF2"/>
    <w:rsid w:val="009C4E58"/>
    <w:rsid w:val="009C4EA0"/>
    <w:rsid w:val="009C4F20"/>
    <w:rsid w:val="009C51EF"/>
    <w:rsid w:val="009C51F6"/>
    <w:rsid w:val="009C5262"/>
    <w:rsid w:val="009C5347"/>
    <w:rsid w:val="009C55E3"/>
    <w:rsid w:val="009C5650"/>
    <w:rsid w:val="009C56CB"/>
    <w:rsid w:val="009C5776"/>
    <w:rsid w:val="009C58A0"/>
    <w:rsid w:val="009C5D2C"/>
    <w:rsid w:val="009C5FF5"/>
    <w:rsid w:val="009C61E1"/>
    <w:rsid w:val="009C62E1"/>
    <w:rsid w:val="009C6426"/>
    <w:rsid w:val="009C652A"/>
    <w:rsid w:val="009C692A"/>
    <w:rsid w:val="009C6EAF"/>
    <w:rsid w:val="009C746F"/>
    <w:rsid w:val="009C763D"/>
    <w:rsid w:val="009C7826"/>
    <w:rsid w:val="009C7FC5"/>
    <w:rsid w:val="009D00B7"/>
    <w:rsid w:val="009D0286"/>
    <w:rsid w:val="009D03EE"/>
    <w:rsid w:val="009D06B6"/>
    <w:rsid w:val="009D06BC"/>
    <w:rsid w:val="009D06E7"/>
    <w:rsid w:val="009D090F"/>
    <w:rsid w:val="009D0AB8"/>
    <w:rsid w:val="009D0B91"/>
    <w:rsid w:val="009D0C88"/>
    <w:rsid w:val="009D0E98"/>
    <w:rsid w:val="009D1380"/>
    <w:rsid w:val="009D13BC"/>
    <w:rsid w:val="009D14A0"/>
    <w:rsid w:val="009D166B"/>
    <w:rsid w:val="009D170C"/>
    <w:rsid w:val="009D1D27"/>
    <w:rsid w:val="009D1FFC"/>
    <w:rsid w:val="009D2318"/>
    <w:rsid w:val="009D2502"/>
    <w:rsid w:val="009D2772"/>
    <w:rsid w:val="009D2B80"/>
    <w:rsid w:val="009D2C15"/>
    <w:rsid w:val="009D2FC4"/>
    <w:rsid w:val="009D3047"/>
    <w:rsid w:val="009D34A6"/>
    <w:rsid w:val="009D3561"/>
    <w:rsid w:val="009D390F"/>
    <w:rsid w:val="009D3FA2"/>
    <w:rsid w:val="009D406E"/>
    <w:rsid w:val="009D42F6"/>
    <w:rsid w:val="009D4A67"/>
    <w:rsid w:val="009D4BAC"/>
    <w:rsid w:val="009D4DA5"/>
    <w:rsid w:val="009D51A9"/>
    <w:rsid w:val="009D53BB"/>
    <w:rsid w:val="009D5674"/>
    <w:rsid w:val="009D57E7"/>
    <w:rsid w:val="009D581C"/>
    <w:rsid w:val="009D5826"/>
    <w:rsid w:val="009D58D3"/>
    <w:rsid w:val="009D5C71"/>
    <w:rsid w:val="009D5E5D"/>
    <w:rsid w:val="009D61E8"/>
    <w:rsid w:val="009D6273"/>
    <w:rsid w:val="009D62D9"/>
    <w:rsid w:val="009D65AC"/>
    <w:rsid w:val="009D683C"/>
    <w:rsid w:val="009D6A14"/>
    <w:rsid w:val="009D6B03"/>
    <w:rsid w:val="009D6C11"/>
    <w:rsid w:val="009D7076"/>
    <w:rsid w:val="009D74A3"/>
    <w:rsid w:val="009D78C9"/>
    <w:rsid w:val="009D79F6"/>
    <w:rsid w:val="009D7AF5"/>
    <w:rsid w:val="009D7BD5"/>
    <w:rsid w:val="009D7EF6"/>
    <w:rsid w:val="009E00C0"/>
    <w:rsid w:val="009E055F"/>
    <w:rsid w:val="009E06D2"/>
    <w:rsid w:val="009E0B8E"/>
    <w:rsid w:val="009E10D7"/>
    <w:rsid w:val="009E144F"/>
    <w:rsid w:val="009E1ECC"/>
    <w:rsid w:val="009E204C"/>
    <w:rsid w:val="009E218C"/>
    <w:rsid w:val="009E2D93"/>
    <w:rsid w:val="009E3209"/>
    <w:rsid w:val="009E32AB"/>
    <w:rsid w:val="009E32F1"/>
    <w:rsid w:val="009E349C"/>
    <w:rsid w:val="009E3502"/>
    <w:rsid w:val="009E3559"/>
    <w:rsid w:val="009E392C"/>
    <w:rsid w:val="009E399E"/>
    <w:rsid w:val="009E3B66"/>
    <w:rsid w:val="009E3C46"/>
    <w:rsid w:val="009E3CE8"/>
    <w:rsid w:val="009E3DF8"/>
    <w:rsid w:val="009E3E55"/>
    <w:rsid w:val="009E3EA3"/>
    <w:rsid w:val="009E3F64"/>
    <w:rsid w:val="009E40DE"/>
    <w:rsid w:val="009E419E"/>
    <w:rsid w:val="009E4225"/>
    <w:rsid w:val="009E436C"/>
    <w:rsid w:val="009E4656"/>
    <w:rsid w:val="009E4CAB"/>
    <w:rsid w:val="009E4EBD"/>
    <w:rsid w:val="009E5034"/>
    <w:rsid w:val="009E5487"/>
    <w:rsid w:val="009E5898"/>
    <w:rsid w:val="009E5ED1"/>
    <w:rsid w:val="009E6109"/>
    <w:rsid w:val="009E61D4"/>
    <w:rsid w:val="009E635A"/>
    <w:rsid w:val="009E638A"/>
    <w:rsid w:val="009E64F4"/>
    <w:rsid w:val="009E657D"/>
    <w:rsid w:val="009E6A4F"/>
    <w:rsid w:val="009E71A7"/>
    <w:rsid w:val="009E727B"/>
    <w:rsid w:val="009E7571"/>
    <w:rsid w:val="009E79A7"/>
    <w:rsid w:val="009E7A34"/>
    <w:rsid w:val="009E7AEA"/>
    <w:rsid w:val="009E7D27"/>
    <w:rsid w:val="009E7FEE"/>
    <w:rsid w:val="009F03E1"/>
    <w:rsid w:val="009F049A"/>
    <w:rsid w:val="009F09D3"/>
    <w:rsid w:val="009F0EFD"/>
    <w:rsid w:val="009F108A"/>
    <w:rsid w:val="009F15A2"/>
    <w:rsid w:val="009F165D"/>
    <w:rsid w:val="009F16D6"/>
    <w:rsid w:val="009F1839"/>
    <w:rsid w:val="009F187D"/>
    <w:rsid w:val="009F199A"/>
    <w:rsid w:val="009F1A80"/>
    <w:rsid w:val="009F1DB6"/>
    <w:rsid w:val="009F1EB0"/>
    <w:rsid w:val="009F2208"/>
    <w:rsid w:val="009F222C"/>
    <w:rsid w:val="009F2575"/>
    <w:rsid w:val="009F2C80"/>
    <w:rsid w:val="009F300A"/>
    <w:rsid w:val="009F3232"/>
    <w:rsid w:val="009F3367"/>
    <w:rsid w:val="009F3383"/>
    <w:rsid w:val="009F33D6"/>
    <w:rsid w:val="009F3568"/>
    <w:rsid w:val="009F377D"/>
    <w:rsid w:val="009F37BD"/>
    <w:rsid w:val="009F38A2"/>
    <w:rsid w:val="009F391D"/>
    <w:rsid w:val="009F3CC3"/>
    <w:rsid w:val="009F414A"/>
    <w:rsid w:val="009F43B3"/>
    <w:rsid w:val="009F4B77"/>
    <w:rsid w:val="009F4E3D"/>
    <w:rsid w:val="009F4EEF"/>
    <w:rsid w:val="009F51E6"/>
    <w:rsid w:val="009F5378"/>
    <w:rsid w:val="009F552D"/>
    <w:rsid w:val="009F5813"/>
    <w:rsid w:val="009F594C"/>
    <w:rsid w:val="009F59B1"/>
    <w:rsid w:val="009F5BF2"/>
    <w:rsid w:val="009F5F27"/>
    <w:rsid w:val="009F6330"/>
    <w:rsid w:val="009F6398"/>
    <w:rsid w:val="009F67C6"/>
    <w:rsid w:val="009F684B"/>
    <w:rsid w:val="009F6A2D"/>
    <w:rsid w:val="009F6A4E"/>
    <w:rsid w:val="009F6C40"/>
    <w:rsid w:val="009F6D4A"/>
    <w:rsid w:val="009F6D7F"/>
    <w:rsid w:val="009F6EE2"/>
    <w:rsid w:val="009F70FF"/>
    <w:rsid w:val="009F74AD"/>
    <w:rsid w:val="009F7BAA"/>
    <w:rsid w:val="009F7C1F"/>
    <w:rsid w:val="009F7D2D"/>
    <w:rsid w:val="009F7DED"/>
    <w:rsid w:val="00A00237"/>
    <w:rsid w:val="00A003CE"/>
    <w:rsid w:val="00A0087C"/>
    <w:rsid w:val="00A00963"/>
    <w:rsid w:val="00A009E5"/>
    <w:rsid w:val="00A00F6E"/>
    <w:rsid w:val="00A0173E"/>
    <w:rsid w:val="00A0178F"/>
    <w:rsid w:val="00A01821"/>
    <w:rsid w:val="00A01AA0"/>
    <w:rsid w:val="00A01C6D"/>
    <w:rsid w:val="00A01DCA"/>
    <w:rsid w:val="00A01F37"/>
    <w:rsid w:val="00A02418"/>
    <w:rsid w:val="00A027CC"/>
    <w:rsid w:val="00A02B46"/>
    <w:rsid w:val="00A02F64"/>
    <w:rsid w:val="00A03113"/>
    <w:rsid w:val="00A031FF"/>
    <w:rsid w:val="00A032A7"/>
    <w:rsid w:val="00A034E3"/>
    <w:rsid w:val="00A03580"/>
    <w:rsid w:val="00A03AB8"/>
    <w:rsid w:val="00A04031"/>
    <w:rsid w:val="00A0449B"/>
    <w:rsid w:val="00A047D3"/>
    <w:rsid w:val="00A04843"/>
    <w:rsid w:val="00A04944"/>
    <w:rsid w:val="00A04BA6"/>
    <w:rsid w:val="00A04C92"/>
    <w:rsid w:val="00A04E55"/>
    <w:rsid w:val="00A0536D"/>
    <w:rsid w:val="00A05816"/>
    <w:rsid w:val="00A05C44"/>
    <w:rsid w:val="00A0604B"/>
    <w:rsid w:val="00A06341"/>
    <w:rsid w:val="00A06759"/>
    <w:rsid w:val="00A06772"/>
    <w:rsid w:val="00A06ED9"/>
    <w:rsid w:val="00A06F8B"/>
    <w:rsid w:val="00A07366"/>
    <w:rsid w:val="00A073D3"/>
    <w:rsid w:val="00A07505"/>
    <w:rsid w:val="00A0799D"/>
    <w:rsid w:val="00A07D39"/>
    <w:rsid w:val="00A07DE0"/>
    <w:rsid w:val="00A07E14"/>
    <w:rsid w:val="00A07F47"/>
    <w:rsid w:val="00A07F80"/>
    <w:rsid w:val="00A103AE"/>
    <w:rsid w:val="00A1050E"/>
    <w:rsid w:val="00A10531"/>
    <w:rsid w:val="00A107C2"/>
    <w:rsid w:val="00A107E5"/>
    <w:rsid w:val="00A108E4"/>
    <w:rsid w:val="00A10B38"/>
    <w:rsid w:val="00A10E2B"/>
    <w:rsid w:val="00A10ECE"/>
    <w:rsid w:val="00A10FB4"/>
    <w:rsid w:val="00A11161"/>
    <w:rsid w:val="00A117A9"/>
    <w:rsid w:val="00A11E63"/>
    <w:rsid w:val="00A12017"/>
    <w:rsid w:val="00A120BB"/>
    <w:rsid w:val="00A121C6"/>
    <w:rsid w:val="00A124B5"/>
    <w:rsid w:val="00A12E73"/>
    <w:rsid w:val="00A12EAD"/>
    <w:rsid w:val="00A13060"/>
    <w:rsid w:val="00A13448"/>
    <w:rsid w:val="00A13567"/>
    <w:rsid w:val="00A13813"/>
    <w:rsid w:val="00A13F80"/>
    <w:rsid w:val="00A1409F"/>
    <w:rsid w:val="00A1431B"/>
    <w:rsid w:val="00A143ED"/>
    <w:rsid w:val="00A14632"/>
    <w:rsid w:val="00A14639"/>
    <w:rsid w:val="00A1485F"/>
    <w:rsid w:val="00A149A7"/>
    <w:rsid w:val="00A153AD"/>
    <w:rsid w:val="00A155AA"/>
    <w:rsid w:val="00A15736"/>
    <w:rsid w:val="00A15841"/>
    <w:rsid w:val="00A15A2D"/>
    <w:rsid w:val="00A160C5"/>
    <w:rsid w:val="00A16396"/>
    <w:rsid w:val="00A163E7"/>
    <w:rsid w:val="00A1646E"/>
    <w:rsid w:val="00A164C8"/>
    <w:rsid w:val="00A16580"/>
    <w:rsid w:val="00A16786"/>
    <w:rsid w:val="00A167EB"/>
    <w:rsid w:val="00A16A4C"/>
    <w:rsid w:val="00A16CE6"/>
    <w:rsid w:val="00A17260"/>
    <w:rsid w:val="00A172BF"/>
    <w:rsid w:val="00A175D0"/>
    <w:rsid w:val="00A1787E"/>
    <w:rsid w:val="00A179B9"/>
    <w:rsid w:val="00A17AD8"/>
    <w:rsid w:val="00A17E19"/>
    <w:rsid w:val="00A17FEB"/>
    <w:rsid w:val="00A20635"/>
    <w:rsid w:val="00A206F5"/>
    <w:rsid w:val="00A20CAF"/>
    <w:rsid w:val="00A20DB5"/>
    <w:rsid w:val="00A21038"/>
    <w:rsid w:val="00A215A2"/>
    <w:rsid w:val="00A217D0"/>
    <w:rsid w:val="00A2197D"/>
    <w:rsid w:val="00A21A78"/>
    <w:rsid w:val="00A21B4B"/>
    <w:rsid w:val="00A21DE5"/>
    <w:rsid w:val="00A21E95"/>
    <w:rsid w:val="00A220BF"/>
    <w:rsid w:val="00A220DE"/>
    <w:rsid w:val="00A223DD"/>
    <w:rsid w:val="00A226CF"/>
    <w:rsid w:val="00A22868"/>
    <w:rsid w:val="00A22B00"/>
    <w:rsid w:val="00A22B02"/>
    <w:rsid w:val="00A22B43"/>
    <w:rsid w:val="00A22B66"/>
    <w:rsid w:val="00A22C8E"/>
    <w:rsid w:val="00A22D66"/>
    <w:rsid w:val="00A22DC9"/>
    <w:rsid w:val="00A22E6C"/>
    <w:rsid w:val="00A22F2F"/>
    <w:rsid w:val="00A230A9"/>
    <w:rsid w:val="00A23158"/>
    <w:rsid w:val="00A23538"/>
    <w:rsid w:val="00A23935"/>
    <w:rsid w:val="00A23946"/>
    <w:rsid w:val="00A23A00"/>
    <w:rsid w:val="00A23A3E"/>
    <w:rsid w:val="00A23E78"/>
    <w:rsid w:val="00A24CAD"/>
    <w:rsid w:val="00A24DA6"/>
    <w:rsid w:val="00A24FBD"/>
    <w:rsid w:val="00A250AF"/>
    <w:rsid w:val="00A25577"/>
    <w:rsid w:val="00A256FF"/>
    <w:rsid w:val="00A25837"/>
    <w:rsid w:val="00A258F6"/>
    <w:rsid w:val="00A259F0"/>
    <w:rsid w:val="00A26237"/>
    <w:rsid w:val="00A2628D"/>
    <w:rsid w:val="00A264B8"/>
    <w:rsid w:val="00A264EA"/>
    <w:rsid w:val="00A265CB"/>
    <w:rsid w:val="00A26963"/>
    <w:rsid w:val="00A26B99"/>
    <w:rsid w:val="00A272B2"/>
    <w:rsid w:val="00A272B3"/>
    <w:rsid w:val="00A275DE"/>
    <w:rsid w:val="00A27A9A"/>
    <w:rsid w:val="00A27D76"/>
    <w:rsid w:val="00A27D81"/>
    <w:rsid w:val="00A27D8A"/>
    <w:rsid w:val="00A27DA3"/>
    <w:rsid w:val="00A3019F"/>
    <w:rsid w:val="00A30296"/>
    <w:rsid w:val="00A3037A"/>
    <w:rsid w:val="00A306C4"/>
    <w:rsid w:val="00A30992"/>
    <w:rsid w:val="00A309A0"/>
    <w:rsid w:val="00A30BD7"/>
    <w:rsid w:val="00A30CA3"/>
    <w:rsid w:val="00A31035"/>
    <w:rsid w:val="00A3107B"/>
    <w:rsid w:val="00A3108C"/>
    <w:rsid w:val="00A311A8"/>
    <w:rsid w:val="00A313CA"/>
    <w:rsid w:val="00A31591"/>
    <w:rsid w:val="00A318CC"/>
    <w:rsid w:val="00A31A83"/>
    <w:rsid w:val="00A31BC0"/>
    <w:rsid w:val="00A31FA6"/>
    <w:rsid w:val="00A31FBE"/>
    <w:rsid w:val="00A3203E"/>
    <w:rsid w:val="00A32092"/>
    <w:rsid w:val="00A3218D"/>
    <w:rsid w:val="00A3224A"/>
    <w:rsid w:val="00A32277"/>
    <w:rsid w:val="00A32440"/>
    <w:rsid w:val="00A32658"/>
    <w:rsid w:val="00A3280D"/>
    <w:rsid w:val="00A32AD0"/>
    <w:rsid w:val="00A32AE6"/>
    <w:rsid w:val="00A32AE8"/>
    <w:rsid w:val="00A32CFE"/>
    <w:rsid w:val="00A32F16"/>
    <w:rsid w:val="00A33096"/>
    <w:rsid w:val="00A3337B"/>
    <w:rsid w:val="00A33413"/>
    <w:rsid w:val="00A33493"/>
    <w:rsid w:val="00A334BB"/>
    <w:rsid w:val="00A33727"/>
    <w:rsid w:val="00A33ADF"/>
    <w:rsid w:val="00A3415D"/>
    <w:rsid w:val="00A345C9"/>
    <w:rsid w:val="00A346A5"/>
    <w:rsid w:val="00A34861"/>
    <w:rsid w:val="00A3492B"/>
    <w:rsid w:val="00A34B5C"/>
    <w:rsid w:val="00A34D19"/>
    <w:rsid w:val="00A34D6A"/>
    <w:rsid w:val="00A34FFA"/>
    <w:rsid w:val="00A355A9"/>
    <w:rsid w:val="00A356A8"/>
    <w:rsid w:val="00A35818"/>
    <w:rsid w:val="00A3599F"/>
    <w:rsid w:val="00A35AF6"/>
    <w:rsid w:val="00A3632D"/>
    <w:rsid w:val="00A36462"/>
    <w:rsid w:val="00A3682D"/>
    <w:rsid w:val="00A36854"/>
    <w:rsid w:val="00A36CAE"/>
    <w:rsid w:val="00A36DE4"/>
    <w:rsid w:val="00A37017"/>
    <w:rsid w:val="00A3719A"/>
    <w:rsid w:val="00A371C6"/>
    <w:rsid w:val="00A3748E"/>
    <w:rsid w:val="00A374D4"/>
    <w:rsid w:val="00A3759A"/>
    <w:rsid w:val="00A37602"/>
    <w:rsid w:val="00A3760F"/>
    <w:rsid w:val="00A377F6"/>
    <w:rsid w:val="00A37804"/>
    <w:rsid w:val="00A37B6D"/>
    <w:rsid w:val="00A40227"/>
    <w:rsid w:val="00A40282"/>
    <w:rsid w:val="00A40391"/>
    <w:rsid w:val="00A406F2"/>
    <w:rsid w:val="00A407F3"/>
    <w:rsid w:val="00A40835"/>
    <w:rsid w:val="00A40AF4"/>
    <w:rsid w:val="00A40B12"/>
    <w:rsid w:val="00A40D08"/>
    <w:rsid w:val="00A41009"/>
    <w:rsid w:val="00A4150A"/>
    <w:rsid w:val="00A41624"/>
    <w:rsid w:val="00A41629"/>
    <w:rsid w:val="00A41745"/>
    <w:rsid w:val="00A4185B"/>
    <w:rsid w:val="00A41AAE"/>
    <w:rsid w:val="00A42124"/>
    <w:rsid w:val="00A4220D"/>
    <w:rsid w:val="00A4271F"/>
    <w:rsid w:val="00A42938"/>
    <w:rsid w:val="00A42E57"/>
    <w:rsid w:val="00A42F94"/>
    <w:rsid w:val="00A42FB0"/>
    <w:rsid w:val="00A431AE"/>
    <w:rsid w:val="00A4330E"/>
    <w:rsid w:val="00A437DB"/>
    <w:rsid w:val="00A438DE"/>
    <w:rsid w:val="00A43AB7"/>
    <w:rsid w:val="00A43ACA"/>
    <w:rsid w:val="00A43BC1"/>
    <w:rsid w:val="00A43C30"/>
    <w:rsid w:val="00A43F1C"/>
    <w:rsid w:val="00A43F29"/>
    <w:rsid w:val="00A44283"/>
    <w:rsid w:val="00A44A01"/>
    <w:rsid w:val="00A44B0C"/>
    <w:rsid w:val="00A44C96"/>
    <w:rsid w:val="00A45479"/>
    <w:rsid w:val="00A459AC"/>
    <w:rsid w:val="00A4615B"/>
    <w:rsid w:val="00A4636B"/>
    <w:rsid w:val="00A46408"/>
    <w:rsid w:val="00A465EB"/>
    <w:rsid w:val="00A46737"/>
    <w:rsid w:val="00A46A00"/>
    <w:rsid w:val="00A46D3A"/>
    <w:rsid w:val="00A471F9"/>
    <w:rsid w:val="00A47B7B"/>
    <w:rsid w:val="00A47CB7"/>
    <w:rsid w:val="00A5067D"/>
    <w:rsid w:val="00A50751"/>
    <w:rsid w:val="00A50B35"/>
    <w:rsid w:val="00A50BFF"/>
    <w:rsid w:val="00A51578"/>
    <w:rsid w:val="00A515B9"/>
    <w:rsid w:val="00A515EF"/>
    <w:rsid w:val="00A517D2"/>
    <w:rsid w:val="00A51E94"/>
    <w:rsid w:val="00A525C6"/>
    <w:rsid w:val="00A525CC"/>
    <w:rsid w:val="00A528C6"/>
    <w:rsid w:val="00A52A04"/>
    <w:rsid w:val="00A52AFA"/>
    <w:rsid w:val="00A52BFE"/>
    <w:rsid w:val="00A52C6F"/>
    <w:rsid w:val="00A52DB9"/>
    <w:rsid w:val="00A532A6"/>
    <w:rsid w:val="00A53496"/>
    <w:rsid w:val="00A537B8"/>
    <w:rsid w:val="00A5398A"/>
    <w:rsid w:val="00A53A20"/>
    <w:rsid w:val="00A53CD5"/>
    <w:rsid w:val="00A53D8F"/>
    <w:rsid w:val="00A53E5A"/>
    <w:rsid w:val="00A544B3"/>
    <w:rsid w:val="00A546AC"/>
    <w:rsid w:val="00A54AA3"/>
    <w:rsid w:val="00A54B66"/>
    <w:rsid w:val="00A54B90"/>
    <w:rsid w:val="00A54E0E"/>
    <w:rsid w:val="00A54F0B"/>
    <w:rsid w:val="00A55227"/>
    <w:rsid w:val="00A5530D"/>
    <w:rsid w:val="00A557F9"/>
    <w:rsid w:val="00A55815"/>
    <w:rsid w:val="00A55CEE"/>
    <w:rsid w:val="00A55F8A"/>
    <w:rsid w:val="00A56107"/>
    <w:rsid w:val="00A561AA"/>
    <w:rsid w:val="00A56200"/>
    <w:rsid w:val="00A562D7"/>
    <w:rsid w:val="00A564FA"/>
    <w:rsid w:val="00A56521"/>
    <w:rsid w:val="00A56B24"/>
    <w:rsid w:val="00A57475"/>
    <w:rsid w:val="00A5772B"/>
    <w:rsid w:val="00A5776E"/>
    <w:rsid w:val="00A57929"/>
    <w:rsid w:val="00A57BC5"/>
    <w:rsid w:val="00A57D19"/>
    <w:rsid w:val="00A57EAE"/>
    <w:rsid w:val="00A57EBA"/>
    <w:rsid w:val="00A600F2"/>
    <w:rsid w:val="00A60382"/>
    <w:rsid w:val="00A605EA"/>
    <w:rsid w:val="00A607C3"/>
    <w:rsid w:val="00A608B3"/>
    <w:rsid w:val="00A6095D"/>
    <w:rsid w:val="00A60A1C"/>
    <w:rsid w:val="00A60C14"/>
    <w:rsid w:val="00A60E28"/>
    <w:rsid w:val="00A61223"/>
    <w:rsid w:val="00A61537"/>
    <w:rsid w:val="00A61565"/>
    <w:rsid w:val="00A615FE"/>
    <w:rsid w:val="00A61825"/>
    <w:rsid w:val="00A61B19"/>
    <w:rsid w:val="00A61D55"/>
    <w:rsid w:val="00A61DCC"/>
    <w:rsid w:val="00A62700"/>
    <w:rsid w:val="00A62738"/>
    <w:rsid w:val="00A628F2"/>
    <w:rsid w:val="00A62A6D"/>
    <w:rsid w:val="00A62EEF"/>
    <w:rsid w:val="00A62F23"/>
    <w:rsid w:val="00A62FC6"/>
    <w:rsid w:val="00A62FCF"/>
    <w:rsid w:val="00A6337E"/>
    <w:rsid w:val="00A6345A"/>
    <w:rsid w:val="00A63540"/>
    <w:rsid w:val="00A6375A"/>
    <w:rsid w:val="00A63B75"/>
    <w:rsid w:val="00A63C10"/>
    <w:rsid w:val="00A63C72"/>
    <w:rsid w:val="00A63F42"/>
    <w:rsid w:val="00A64266"/>
    <w:rsid w:val="00A64364"/>
    <w:rsid w:val="00A644CF"/>
    <w:rsid w:val="00A64679"/>
    <w:rsid w:val="00A64CA8"/>
    <w:rsid w:val="00A652D0"/>
    <w:rsid w:val="00A6544A"/>
    <w:rsid w:val="00A654DE"/>
    <w:rsid w:val="00A65606"/>
    <w:rsid w:val="00A6560B"/>
    <w:rsid w:val="00A65681"/>
    <w:rsid w:val="00A65A71"/>
    <w:rsid w:val="00A65BF7"/>
    <w:rsid w:val="00A65C86"/>
    <w:rsid w:val="00A65DBF"/>
    <w:rsid w:val="00A65EA7"/>
    <w:rsid w:val="00A65EF0"/>
    <w:rsid w:val="00A65F75"/>
    <w:rsid w:val="00A661AA"/>
    <w:rsid w:val="00A6622E"/>
    <w:rsid w:val="00A66543"/>
    <w:rsid w:val="00A666D9"/>
    <w:rsid w:val="00A66927"/>
    <w:rsid w:val="00A6695C"/>
    <w:rsid w:val="00A66DB2"/>
    <w:rsid w:val="00A6701D"/>
    <w:rsid w:val="00A6716F"/>
    <w:rsid w:val="00A671E3"/>
    <w:rsid w:val="00A67550"/>
    <w:rsid w:val="00A6765E"/>
    <w:rsid w:val="00A67821"/>
    <w:rsid w:val="00A67838"/>
    <w:rsid w:val="00A67843"/>
    <w:rsid w:val="00A679D4"/>
    <w:rsid w:val="00A67B1D"/>
    <w:rsid w:val="00A67C79"/>
    <w:rsid w:val="00A67E7C"/>
    <w:rsid w:val="00A700C6"/>
    <w:rsid w:val="00A7097F"/>
    <w:rsid w:val="00A710E3"/>
    <w:rsid w:val="00A712DF"/>
    <w:rsid w:val="00A7157B"/>
    <w:rsid w:val="00A716B0"/>
    <w:rsid w:val="00A718EF"/>
    <w:rsid w:val="00A7195E"/>
    <w:rsid w:val="00A71B9C"/>
    <w:rsid w:val="00A72030"/>
    <w:rsid w:val="00A72422"/>
    <w:rsid w:val="00A727D5"/>
    <w:rsid w:val="00A72805"/>
    <w:rsid w:val="00A72B0A"/>
    <w:rsid w:val="00A72D01"/>
    <w:rsid w:val="00A72D76"/>
    <w:rsid w:val="00A730D9"/>
    <w:rsid w:val="00A731DC"/>
    <w:rsid w:val="00A7321F"/>
    <w:rsid w:val="00A73283"/>
    <w:rsid w:val="00A73545"/>
    <w:rsid w:val="00A73798"/>
    <w:rsid w:val="00A7386A"/>
    <w:rsid w:val="00A73917"/>
    <w:rsid w:val="00A739E2"/>
    <w:rsid w:val="00A73A60"/>
    <w:rsid w:val="00A73B6F"/>
    <w:rsid w:val="00A73BFA"/>
    <w:rsid w:val="00A743B2"/>
    <w:rsid w:val="00A74429"/>
    <w:rsid w:val="00A747A2"/>
    <w:rsid w:val="00A74A66"/>
    <w:rsid w:val="00A74A86"/>
    <w:rsid w:val="00A74BF8"/>
    <w:rsid w:val="00A75478"/>
    <w:rsid w:val="00A75887"/>
    <w:rsid w:val="00A7624D"/>
    <w:rsid w:val="00A7627B"/>
    <w:rsid w:val="00A76595"/>
    <w:rsid w:val="00A76770"/>
    <w:rsid w:val="00A76BC3"/>
    <w:rsid w:val="00A76ECA"/>
    <w:rsid w:val="00A772BB"/>
    <w:rsid w:val="00A77359"/>
    <w:rsid w:val="00A775B1"/>
    <w:rsid w:val="00A77819"/>
    <w:rsid w:val="00A77B0D"/>
    <w:rsid w:val="00A801C0"/>
    <w:rsid w:val="00A80487"/>
    <w:rsid w:val="00A805C9"/>
    <w:rsid w:val="00A8072F"/>
    <w:rsid w:val="00A80747"/>
    <w:rsid w:val="00A80999"/>
    <w:rsid w:val="00A80BCD"/>
    <w:rsid w:val="00A80E63"/>
    <w:rsid w:val="00A81189"/>
    <w:rsid w:val="00A811FE"/>
    <w:rsid w:val="00A812DC"/>
    <w:rsid w:val="00A81449"/>
    <w:rsid w:val="00A815BE"/>
    <w:rsid w:val="00A817F4"/>
    <w:rsid w:val="00A81C07"/>
    <w:rsid w:val="00A81CAA"/>
    <w:rsid w:val="00A81E3C"/>
    <w:rsid w:val="00A822F8"/>
    <w:rsid w:val="00A823E8"/>
    <w:rsid w:val="00A8267A"/>
    <w:rsid w:val="00A827AF"/>
    <w:rsid w:val="00A82A02"/>
    <w:rsid w:val="00A82C48"/>
    <w:rsid w:val="00A82D96"/>
    <w:rsid w:val="00A82DD7"/>
    <w:rsid w:val="00A8382A"/>
    <w:rsid w:val="00A83C01"/>
    <w:rsid w:val="00A83C42"/>
    <w:rsid w:val="00A83D1D"/>
    <w:rsid w:val="00A83F4D"/>
    <w:rsid w:val="00A83FBD"/>
    <w:rsid w:val="00A8425C"/>
    <w:rsid w:val="00A84585"/>
    <w:rsid w:val="00A8472A"/>
    <w:rsid w:val="00A84A88"/>
    <w:rsid w:val="00A84B91"/>
    <w:rsid w:val="00A84E87"/>
    <w:rsid w:val="00A84F42"/>
    <w:rsid w:val="00A85104"/>
    <w:rsid w:val="00A85169"/>
    <w:rsid w:val="00A85323"/>
    <w:rsid w:val="00A855F5"/>
    <w:rsid w:val="00A8568D"/>
    <w:rsid w:val="00A85739"/>
    <w:rsid w:val="00A85866"/>
    <w:rsid w:val="00A86455"/>
    <w:rsid w:val="00A86DDE"/>
    <w:rsid w:val="00A86E3F"/>
    <w:rsid w:val="00A86FDB"/>
    <w:rsid w:val="00A86FE8"/>
    <w:rsid w:val="00A87284"/>
    <w:rsid w:val="00A8778C"/>
    <w:rsid w:val="00A878B3"/>
    <w:rsid w:val="00A87A53"/>
    <w:rsid w:val="00A87D22"/>
    <w:rsid w:val="00A87EFC"/>
    <w:rsid w:val="00A902B1"/>
    <w:rsid w:val="00A90622"/>
    <w:rsid w:val="00A90EC1"/>
    <w:rsid w:val="00A90F58"/>
    <w:rsid w:val="00A9112D"/>
    <w:rsid w:val="00A9128E"/>
    <w:rsid w:val="00A91315"/>
    <w:rsid w:val="00A91452"/>
    <w:rsid w:val="00A91CB0"/>
    <w:rsid w:val="00A91DD7"/>
    <w:rsid w:val="00A91E9E"/>
    <w:rsid w:val="00A91F48"/>
    <w:rsid w:val="00A9260E"/>
    <w:rsid w:val="00A92832"/>
    <w:rsid w:val="00A9304B"/>
    <w:rsid w:val="00A93118"/>
    <w:rsid w:val="00A93211"/>
    <w:rsid w:val="00A93342"/>
    <w:rsid w:val="00A93535"/>
    <w:rsid w:val="00A937C5"/>
    <w:rsid w:val="00A93DD2"/>
    <w:rsid w:val="00A93E39"/>
    <w:rsid w:val="00A93F7A"/>
    <w:rsid w:val="00A93FD0"/>
    <w:rsid w:val="00A94032"/>
    <w:rsid w:val="00A9407A"/>
    <w:rsid w:val="00A942BD"/>
    <w:rsid w:val="00A942D5"/>
    <w:rsid w:val="00A94314"/>
    <w:rsid w:val="00A94367"/>
    <w:rsid w:val="00A94657"/>
    <w:rsid w:val="00A9475C"/>
    <w:rsid w:val="00A9487F"/>
    <w:rsid w:val="00A950A1"/>
    <w:rsid w:val="00A95320"/>
    <w:rsid w:val="00A9552E"/>
    <w:rsid w:val="00A9560D"/>
    <w:rsid w:val="00A95669"/>
    <w:rsid w:val="00A95825"/>
    <w:rsid w:val="00A958AC"/>
    <w:rsid w:val="00A96081"/>
    <w:rsid w:val="00A9633A"/>
    <w:rsid w:val="00A965D6"/>
    <w:rsid w:val="00A9680D"/>
    <w:rsid w:val="00A96819"/>
    <w:rsid w:val="00A969B7"/>
    <w:rsid w:val="00A96B92"/>
    <w:rsid w:val="00A96D9D"/>
    <w:rsid w:val="00A96DE2"/>
    <w:rsid w:val="00A96E47"/>
    <w:rsid w:val="00A97027"/>
    <w:rsid w:val="00A970B6"/>
    <w:rsid w:val="00A9710D"/>
    <w:rsid w:val="00A9713E"/>
    <w:rsid w:val="00A97182"/>
    <w:rsid w:val="00A9725D"/>
    <w:rsid w:val="00A97330"/>
    <w:rsid w:val="00A974E7"/>
    <w:rsid w:val="00A9751F"/>
    <w:rsid w:val="00A9794F"/>
    <w:rsid w:val="00A979DD"/>
    <w:rsid w:val="00A97C39"/>
    <w:rsid w:val="00A97DEB"/>
    <w:rsid w:val="00AA0036"/>
    <w:rsid w:val="00AA0AB2"/>
    <w:rsid w:val="00AA0B9A"/>
    <w:rsid w:val="00AA0DA4"/>
    <w:rsid w:val="00AA0EB8"/>
    <w:rsid w:val="00AA1216"/>
    <w:rsid w:val="00AA12E9"/>
    <w:rsid w:val="00AA144B"/>
    <w:rsid w:val="00AA186E"/>
    <w:rsid w:val="00AA19F0"/>
    <w:rsid w:val="00AA1CA9"/>
    <w:rsid w:val="00AA1D0F"/>
    <w:rsid w:val="00AA1EC0"/>
    <w:rsid w:val="00AA200E"/>
    <w:rsid w:val="00AA250C"/>
    <w:rsid w:val="00AA267D"/>
    <w:rsid w:val="00AA2685"/>
    <w:rsid w:val="00AA27C6"/>
    <w:rsid w:val="00AA280A"/>
    <w:rsid w:val="00AA2DA1"/>
    <w:rsid w:val="00AA2E01"/>
    <w:rsid w:val="00AA3094"/>
    <w:rsid w:val="00AA3411"/>
    <w:rsid w:val="00AA39A9"/>
    <w:rsid w:val="00AA3A6A"/>
    <w:rsid w:val="00AA3AB6"/>
    <w:rsid w:val="00AA3BE1"/>
    <w:rsid w:val="00AA3D0A"/>
    <w:rsid w:val="00AA3E54"/>
    <w:rsid w:val="00AA4288"/>
    <w:rsid w:val="00AA43CA"/>
    <w:rsid w:val="00AA440D"/>
    <w:rsid w:val="00AA4431"/>
    <w:rsid w:val="00AA4698"/>
    <w:rsid w:val="00AA46D5"/>
    <w:rsid w:val="00AA4711"/>
    <w:rsid w:val="00AA47A0"/>
    <w:rsid w:val="00AA4A0A"/>
    <w:rsid w:val="00AA4CA1"/>
    <w:rsid w:val="00AA4FF2"/>
    <w:rsid w:val="00AA52D9"/>
    <w:rsid w:val="00AA5641"/>
    <w:rsid w:val="00AA5963"/>
    <w:rsid w:val="00AA6002"/>
    <w:rsid w:val="00AA613E"/>
    <w:rsid w:val="00AA62C2"/>
    <w:rsid w:val="00AA650B"/>
    <w:rsid w:val="00AA664E"/>
    <w:rsid w:val="00AA6C2A"/>
    <w:rsid w:val="00AA6CF8"/>
    <w:rsid w:val="00AA72B9"/>
    <w:rsid w:val="00AA7398"/>
    <w:rsid w:val="00AA7A94"/>
    <w:rsid w:val="00AA7C33"/>
    <w:rsid w:val="00AA7D42"/>
    <w:rsid w:val="00AA7D5D"/>
    <w:rsid w:val="00AA7F39"/>
    <w:rsid w:val="00AB0494"/>
    <w:rsid w:val="00AB08D1"/>
    <w:rsid w:val="00AB0A4D"/>
    <w:rsid w:val="00AB0D23"/>
    <w:rsid w:val="00AB0D2C"/>
    <w:rsid w:val="00AB0FDA"/>
    <w:rsid w:val="00AB116A"/>
    <w:rsid w:val="00AB1435"/>
    <w:rsid w:val="00AB1B0B"/>
    <w:rsid w:val="00AB1E81"/>
    <w:rsid w:val="00AB2307"/>
    <w:rsid w:val="00AB2597"/>
    <w:rsid w:val="00AB2728"/>
    <w:rsid w:val="00AB27CD"/>
    <w:rsid w:val="00AB28FD"/>
    <w:rsid w:val="00AB2A09"/>
    <w:rsid w:val="00AB2A34"/>
    <w:rsid w:val="00AB2CB8"/>
    <w:rsid w:val="00AB2D10"/>
    <w:rsid w:val="00AB2F71"/>
    <w:rsid w:val="00AB3073"/>
    <w:rsid w:val="00AB30F1"/>
    <w:rsid w:val="00AB3237"/>
    <w:rsid w:val="00AB369B"/>
    <w:rsid w:val="00AB36BB"/>
    <w:rsid w:val="00AB3957"/>
    <w:rsid w:val="00AB3A60"/>
    <w:rsid w:val="00AB3AC6"/>
    <w:rsid w:val="00AB3EE6"/>
    <w:rsid w:val="00AB3F0E"/>
    <w:rsid w:val="00AB45A3"/>
    <w:rsid w:val="00AB48B0"/>
    <w:rsid w:val="00AB4B86"/>
    <w:rsid w:val="00AB4EB9"/>
    <w:rsid w:val="00AB5431"/>
    <w:rsid w:val="00AB570A"/>
    <w:rsid w:val="00AB582A"/>
    <w:rsid w:val="00AB5932"/>
    <w:rsid w:val="00AB5F81"/>
    <w:rsid w:val="00AB63D7"/>
    <w:rsid w:val="00AB647C"/>
    <w:rsid w:val="00AB6852"/>
    <w:rsid w:val="00AB6A37"/>
    <w:rsid w:val="00AB6CF8"/>
    <w:rsid w:val="00AB6FAE"/>
    <w:rsid w:val="00AB76D5"/>
    <w:rsid w:val="00AB7BC6"/>
    <w:rsid w:val="00AB7C9C"/>
    <w:rsid w:val="00AB7F7A"/>
    <w:rsid w:val="00AC004B"/>
    <w:rsid w:val="00AC0265"/>
    <w:rsid w:val="00AC062B"/>
    <w:rsid w:val="00AC0A6F"/>
    <w:rsid w:val="00AC1105"/>
    <w:rsid w:val="00AC11FC"/>
    <w:rsid w:val="00AC1463"/>
    <w:rsid w:val="00AC1647"/>
    <w:rsid w:val="00AC2044"/>
    <w:rsid w:val="00AC28FA"/>
    <w:rsid w:val="00AC2BC5"/>
    <w:rsid w:val="00AC2E98"/>
    <w:rsid w:val="00AC300A"/>
    <w:rsid w:val="00AC368B"/>
    <w:rsid w:val="00AC3692"/>
    <w:rsid w:val="00AC36A1"/>
    <w:rsid w:val="00AC3773"/>
    <w:rsid w:val="00AC3B29"/>
    <w:rsid w:val="00AC3C46"/>
    <w:rsid w:val="00AC3DF7"/>
    <w:rsid w:val="00AC3E22"/>
    <w:rsid w:val="00AC3F8B"/>
    <w:rsid w:val="00AC4302"/>
    <w:rsid w:val="00AC4331"/>
    <w:rsid w:val="00AC43A5"/>
    <w:rsid w:val="00AC4762"/>
    <w:rsid w:val="00AC48F5"/>
    <w:rsid w:val="00AC491A"/>
    <w:rsid w:val="00AC4B3A"/>
    <w:rsid w:val="00AC4E69"/>
    <w:rsid w:val="00AC50B4"/>
    <w:rsid w:val="00AC59CE"/>
    <w:rsid w:val="00AC5BFE"/>
    <w:rsid w:val="00AC5D1B"/>
    <w:rsid w:val="00AC5F77"/>
    <w:rsid w:val="00AC6131"/>
    <w:rsid w:val="00AC6CB0"/>
    <w:rsid w:val="00AC6CF9"/>
    <w:rsid w:val="00AC7004"/>
    <w:rsid w:val="00AC74FB"/>
    <w:rsid w:val="00AC752D"/>
    <w:rsid w:val="00AC75E9"/>
    <w:rsid w:val="00AC76BF"/>
    <w:rsid w:val="00AC79DF"/>
    <w:rsid w:val="00AC7F22"/>
    <w:rsid w:val="00AC7F37"/>
    <w:rsid w:val="00AD000D"/>
    <w:rsid w:val="00AD0273"/>
    <w:rsid w:val="00AD0285"/>
    <w:rsid w:val="00AD02AB"/>
    <w:rsid w:val="00AD0375"/>
    <w:rsid w:val="00AD040F"/>
    <w:rsid w:val="00AD0722"/>
    <w:rsid w:val="00AD07DE"/>
    <w:rsid w:val="00AD0D41"/>
    <w:rsid w:val="00AD10A3"/>
    <w:rsid w:val="00AD133C"/>
    <w:rsid w:val="00AD14E8"/>
    <w:rsid w:val="00AD1586"/>
    <w:rsid w:val="00AD15C9"/>
    <w:rsid w:val="00AD1732"/>
    <w:rsid w:val="00AD1D64"/>
    <w:rsid w:val="00AD22DC"/>
    <w:rsid w:val="00AD2368"/>
    <w:rsid w:val="00AD256B"/>
    <w:rsid w:val="00AD25FA"/>
    <w:rsid w:val="00AD2A64"/>
    <w:rsid w:val="00AD334A"/>
    <w:rsid w:val="00AD336D"/>
    <w:rsid w:val="00AD33CE"/>
    <w:rsid w:val="00AD37B5"/>
    <w:rsid w:val="00AD3A0D"/>
    <w:rsid w:val="00AD3B6D"/>
    <w:rsid w:val="00AD3E37"/>
    <w:rsid w:val="00AD3E3E"/>
    <w:rsid w:val="00AD40CC"/>
    <w:rsid w:val="00AD4133"/>
    <w:rsid w:val="00AD4184"/>
    <w:rsid w:val="00AD43CB"/>
    <w:rsid w:val="00AD475C"/>
    <w:rsid w:val="00AD47AC"/>
    <w:rsid w:val="00AD4AA0"/>
    <w:rsid w:val="00AD4C9C"/>
    <w:rsid w:val="00AD4D8D"/>
    <w:rsid w:val="00AD5541"/>
    <w:rsid w:val="00AD5844"/>
    <w:rsid w:val="00AD5887"/>
    <w:rsid w:val="00AD5A95"/>
    <w:rsid w:val="00AD5BD2"/>
    <w:rsid w:val="00AD5C8D"/>
    <w:rsid w:val="00AD62F3"/>
    <w:rsid w:val="00AD69A3"/>
    <w:rsid w:val="00AD6F27"/>
    <w:rsid w:val="00AD6F3F"/>
    <w:rsid w:val="00AD7072"/>
    <w:rsid w:val="00AD70D9"/>
    <w:rsid w:val="00AD762B"/>
    <w:rsid w:val="00AD7907"/>
    <w:rsid w:val="00AD7B76"/>
    <w:rsid w:val="00AD7E6E"/>
    <w:rsid w:val="00AD7FD4"/>
    <w:rsid w:val="00AE01C4"/>
    <w:rsid w:val="00AE02B4"/>
    <w:rsid w:val="00AE05AF"/>
    <w:rsid w:val="00AE065E"/>
    <w:rsid w:val="00AE0973"/>
    <w:rsid w:val="00AE0A2B"/>
    <w:rsid w:val="00AE0A4E"/>
    <w:rsid w:val="00AE0B6F"/>
    <w:rsid w:val="00AE0D93"/>
    <w:rsid w:val="00AE0F7C"/>
    <w:rsid w:val="00AE14C5"/>
    <w:rsid w:val="00AE14FA"/>
    <w:rsid w:val="00AE1709"/>
    <w:rsid w:val="00AE18B3"/>
    <w:rsid w:val="00AE193D"/>
    <w:rsid w:val="00AE19C8"/>
    <w:rsid w:val="00AE1BCB"/>
    <w:rsid w:val="00AE1F6D"/>
    <w:rsid w:val="00AE242E"/>
    <w:rsid w:val="00AE267A"/>
    <w:rsid w:val="00AE2693"/>
    <w:rsid w:val="00AE2B36"/>
    <w:rsid w:val="00AE342F"/>
    <w:rsid w:val="00AE39FE"/>
    <w:rsid w:val="00AE3BB1"/>
    <w:rsid w:val="00AE3BCC"/>
    <w:rsid w:val="00AE3CCD"/>
    <w:rsid w:val="00AE3E18"/>
    <w:rsid w:val="00AE3F3E"/>
    <w:rsid w:val="00AE3FF8"/>
    <w:rsid w:val="00AE4149"/>
    <w:rsid w:val="00AE43AC"/>
    <w:rsid w:val="00AE45BE"/>
    <w:rsid w:val="00AE483E"/>
    <w:rsid w:val="00AE4881"/>
    <w:rsid w:val="00AE4B9C"/>
    <w:rsid w:val="00AE4BAB"/>
    <w:rsid w:val="00AE4CB3"/>
    <w:rsid w:val="00AE4D3D"/>
    <w:rsid w:val="00AE515F"/>
    <w:rsid w:val="00AE517A"/>
    <w:rsid w:val="00AE54C3"/>
    <w:rsid w:val="00AE54D1"/>
    <w:rsid w:val="00AE5607"/>
    <w:rsid w:val="00AE576A"/>
    <w:rsid w:val="00AE58B4"/>
    <w:rsid w:val="00AE5983"/>
    <w:rsid w:val="00AE5A7E"/>
    <w:rsid w:val="00AE5C65"/>
    <w:rsid w:val="00AE5F0F"/>
    <w:rsid w:val="00AE66BC"/>
    <w:rsid w:val="00AE6B0D"/>
    <w:rsid w:val="00AE6D2C"/>
    <w:rsid w:val="00AE6F69"/>
    <w:rsid w:val="00AE6FFF"/>
    <w:rsid w:val="00AE75C8"/>
    <w:rsid w:val="00AE76D7"/>
    <w:rsid w:val="00AE7795"/>
    <w:rsid w:val="00AE7C08"/>
    <w:rsid w:val="00AF0094"/>
    <w:rsid w:val="00AF029D"/>
    <w:rsid w:val="00AF050E"/>
    <w:rsid w:val="00AF086F"/>
    <w:rsid w:val="00AF08A9"/>
    <w:rsid w:val="00AF08C6"/>
    <w:rsid w:val="00AF09AB"/>
    <w:rsid w:val="00AF0C2C"/>
    <w:rsid w:val="00AF0CBB"/>
    <w:rsid w:val="00AF1149"/>
    <w:rsid w:val="00AF114F"/>
    <w:rsid w:val="00AF1ABF"/>
    <w:rsid w:val="00AF1B61"/>
    <w:rsid w:val="00AF2A97"/>
    <w:rsid w:val="00AF3CC3"/>
    <w:rsid w:val="00AF3D36"/>
    <w:rsid w:val="00AF3DF1"/>
    <w:rsid w:val="00AF40A4"/>
    <w:rsid w:val="00AF40C9"/>
    <w:rsid w:val="00AF4479"/>
    <w:rsid w:val="00AF4A7A"/>
    <w:rsid w:val="00AF4EB5"/>
    <w:rsid w:val="00AF4F68"/>
    <w:rsid w:val="00AF516D"/>
    <w:rsid w:val="00AF590C"/>
    <w:rsid w:val="00AF5BC4"/>
    <w:rsid w:val="00AF5F0C"/>
    <w:rsid w:val="00AF62AF"/>
    <w:rsid w:val="00AF666B"/>
    <w:rsid w:val="00AF68CE"/>
    <w:rsid w:val="00AF6A0A"/>
    <w:rsid w:val="00AF6A96"/>
    <w:rsid w:val="00AF6CB0"/>
    <w:rsid w:val="00AF7004"/>
    <w:rsid w:val="00AF7163"/>
    <w:rsid w:val="00AF71AF"/>
    <w:rsid w:val="00AF7426"/>
    <w:rsid w:val="00AF7B23"/>
    <w:rsid w:val="00AF7BBD"/>
    <w:rsid w:val="00AF7EB0"/>
    <w:rsid w:val="00B002B8"/>
    <w:rsid w:val="00B00606"/>
    <w:rsid w:val="00B0060B"/>
    <w:rsid w:val="00B0068E"/>
    <w:rsid w:val="00B00A9B"/>
    <w:rsid w:val="00B00FAF"/>
    <w:rsid w:val="00B00FB2"/>
    <w:rsid w:val="00B01635"/>
    <w:rsid w:val="00B01739"/>
    <w:rsid w:val="00B02537"/>
    <w:rsid w:val="00B02B68"/>
    <w:rsid w:val="00B02CF8"/>
    <w:rsid w:val="00B02EFF"/>
    <w:rsid w:val="00B03B25"/>
    <w:rsid w:val="00B03E44"/>
    <w:rsid w:val="00B03F43"/>
    <w:rsid w:val="00B0403A"/>
    <w:rsid w:val="00B042E9"/>
    <w:rsid w:val="00B044C3"/>
    <w:rsid w:val="00B04804"/>
    <w:rsid w:val="00B048CF"/>
    <w:rsid w:val="00B04EA2"/>
    <w:rsid w:val="00B05028"/>
    <w:rsid w:val="00B05355"/>
    <w:rsid w:val="00B05530"/>
    <w:rsid w:val="00B05655"/>
    <w:rsid w:val="00B057B0"/>
    <w:rsid w:val="00B058BA"/>
    <w:rsid w:val="00B06530"/>
    <w:rsid w:val="00B06CB9"/>
    <w:rsid w:val="00B07442"/>
    <w:rsid w:val="00B07492"/>
    <w:rsid w:val="00B074F9"/>
    <w:rsid w:val="00B07525"/>
    <w:rsid w:val="00B07ECB"/>
    <w:rsid w:val="00B10015"/>
    <w:rsid w:val="00B100A4"/>
    <w:rsid w:val="00B1047E"/>
    <w:rsid w:val="00B10735"/>
    <w:rsid w:val="00B108CE"/>
    <w:rsid w:val="00B1092C"/>
    <w:rsid w:val="00B10AD4"/>
    <w:rsid w:val="00B10C43"/>
    <w:rsid w:val="00B10CB5"/>
    <w:rsid w:val="00B10FB6"/>
    <w:rsid w:val="00B11024"/>
    <w:rsid w:val="00B11075"/>
    <w:rsid w:val="00B112D8"/>
    <w:rsid w:val="00B114A0"/>
    <w:rsid w:val="00B1172C"/>
    <w:rsid w:val="00B117BD"/>
    <w:rsid w:val="00B11D39"/>
    <w:rsid w:val="00B11F17"/>
    <w:rsid w:val="00B12109"/>
    <w:rsid w:val="00B12179"/>
    <w:rsid w:val="00B1248C"/>
    <w:rsid w:val="00B12702"/>
    <w:rsid w:val="00B127B8"/>
    <w:rsid w:val="00B12BED"/>
    <w:rsid w:val="00B12EFC"/>
    <w:rsid w:val="00B12F7C"/>
    <w:rsid w:val="00B13063"/>
    <w:rsid w:val="00B136E6"/>
    <w:rsid w:val="00B13A53"/>
    <w:rsid w:val="00B13AE8"/>
    <w:rsid w:val="00B14479"/>
    <w:rsid w:val="00B14615"/>
    <w:rsid w:val="00B14CB9"/>
    <w:rsid w:val="00B14EBC"/>
    <w:rsid w:val="00B14F63"/>
    <w:rsid w:val="00B15170"/>
    <w:rsid w:val="00B151A9"/>
    <w:rsid w:val="00B151DC"/>
    <w:rsid w:val="00B15BE5"/>
    <w:rsid w:val="00B16391"/>
    <w:rsid w:val="00B163F8"/>
    <w:rsid w:val="00B16690"/>
    <w:rsid w:val="00B1681A"/>
    <w:rsid w:val="00B16827"/>
    <w:rsid w:val="00B16EB9"/>
    <w:rsid w:val="00B16FFE"/>
    <w:rsid w:val="00B172C0"/>
    <w:rsid w:val="00B173AD"/>
    <w:rsid w:val="00B17C21"/>
    <w:rsid w:val="00B17F9C"/>
    <w:rsid w:val="00B20095"/>
    <w:rsid w:val="00B2025C"/>
    <w:rsid w:val="00B20784"/>
    <w:rsid w:val="00B209CB"/>
    <w:rsid w:val="00B20DD6"/>
    <w:rsid w:val="00B210C4"/>
    <w:rsid w:val="00B21239"/>
    <w:rsid w:val="00B21297"/>
    <w:rsid w:val="00B212E5"/>
    <w:rsid w:val="00B21584"/>
    <w:rsid w:val="00B21636"/>
    <w:rsid w:val="00B217A9"/>
    <w:rsid w:val="00B21C53"/>
    <w:rsid w:val="00B2299B"/>
    <w:rsid w:val="00B22D24"/>
    <w:rsid w:val="00B232DA"/>
    <w:rsid w:val="00B23347"/>
    <w:rsid w:val="00B233B9"/>
    <w:rsid w:val="00B233F6"/>
    <w:rsid w:val="00B238F5"/>
    <w:rsid w:val="00B23A3F"/>
    <w:rsid w:val="00B23BFF"/>
    <w:rsid w:val="00B23CE5"/>
    <w:rsid w:val="00B23CF7"/>
    <w:rsid w:val="00B2438C"/>
    <w:rsid w:val="00B243EA"/>
    <w:rsid w:val="00B24457"/>
    <w:rsid w:val="00B24476"/>
    <w:rsid w:val="00B24687"/>
    <w:rsid w:val="00B24873"/>
    <w:rsid w:val="00B248C0"/>
    <w:rsid w:val="00B24B11"/>
    <w:rsid w:val="00B24B19"/>
    <w:rsid w:val="00B24D54"/>
    <w:rsid w:val="00B25186"/>
    <w:rsid w:val="00B2551C"/>
    <w:rsid w:val="00B257F1"/>
    <w:rsid w:val="00B258B1"/>
    <w:rsid w:val="00B25CFF"/>
    <w:rsid w:val="00B263BF"/>
    <w:rsid w:val="00B26418"/>
    <w:rsid w:val="00B2652F"/>
    <w:rsid w:val="00B267A0"/>
    <w:rsid w:val="00B2695A"/>
    <w:rsid w:val="00B26AC9"/>
    <w:rsid w:val="00B2725C"/>
    <w:rsid w:val="00B27515"/>
    <w:rsid w:val="00B2763B"/>
    <w:rsid w:val="00B278C5"/>
    <w:rsid w:val="00B278D4"/>
    <w:rsid w:val="00B278FC"/>
    <w:rsid w:val="00B27975"/>
    <w:rsid w:val="00B27AD0"/>
    <w:rsid w:val="00B27B73"/>
    <w:rsid w:val="00B27CBE"/>
    <w:rsid w:val="00B27ED8"/>
    <w:rsid w:val="00B302A9"/>
    <w:rsid w:val="00B304A9"/>
    <w:rsid w:val="00B305FF"/>
    <w:rsid w:val="00B3074D"/>
    <w:rsid w:val="00B3085E"/>
    <w:rsid w:val="00B30A4B"/>
    <w:rsid w:val="00B30CFA"/>
    <w:rsid w:val="00B30EFF"/>
    <w:rsid w:val="00B30F86"/>
    <w:rsid w:val="00B3109C"/>
    <w:rsid w:val="00B31241"/>
    <w:rsid w:val="00B312E5"/>
    <w:rsid w:val="00B3161C"/>
    <w:rsid w:val="00B319CB"/>
    <w:rsid w:val="00B31C94"/>
    <w:rsid w:val="00B31CB5"/>
    <w:rsid w:val="00B31DE5"/>
    <w:rsid w:val="00B32070"/>
    <w:rsid w:val="00B32074"/>
    <w:rsid w:val="00B321E2"/>
    <w:rsid w:val="00B3243A"/>
    <w:rsid w:val="00B32652"/>
    <w:rsid w:val="00B32AFD"/>
    <w:rsid w:val="00B32DE4"/>
    <w:rsid w:val="00B32EEA"/>
    <w:rsid w:val="00B33014"/>
    <w:rsid w:val="00B330C9"/>
    <w:rsid w:val="00B3315E"/>
    <w:rsid w:val="00B339D2"/>
    <w:rsid w:val="00B33EA3"/>
    <w:rsid w:val="00B33F74"/>
    <w:rsid w:val="00B3403C"/>
    <w:rsid w:val="00B345F8"/>
    <w:rsid w:val="00B346B8"/>
    <w:rsid w:val="00B346BB"/>
    <w:rsid w:val="00B3479B"/>
    <w:rsid w:val="00B350B0"/>
    <w:rsid w:val="00B35418"/>
    <w:rsid w:val="00B356E8"/>
    <w:rsid w:val="00B357E8"/>
    <w:rsid w:val="00B35AEF"/>
    <w:rsid w:val="00B35B77"/>
    <w:rsid w:val="00B35B9B"/>
    <w:rsid w:val="00B35C16"/>
    <w:rsid w:val="00B35F2B"/>
    <w:rsid w:val="00B3611B"/>
    <w:rsid w:val="00B36450"/>
    <w:rsid w:val="00B366AF"/>
    <w:rsid w:val="00B3671D"/>
    <w:rsid w:val="00B36CEB"/>
    <w:rsid w:val="00B3730B"/>
    <w:rsid w:val="00B37508"/>
    <w:rsid w:val="00B377D4"/>
    <w:rsid w:val="00B37909"/>
    <w:rsid w:val="00B37A80"/>
    <w:rsid w:val="00B37CAD"/>
    <w:rsid w:val="00B37CCA"/>
    <w:rsid w:val="00B37D86"/>
    <w:rsid w:val="00B37F03"/>
    <w:rsid w:val="00B4013D"/>
    <w:rsid w:val="00B40526"/>
    <w:rsid w:val="00B40644"/>
    <w:rsid w:val="00B407C5"/>
    <w:rsid w:val="00B40B7B"/>
    <w:rsid w:val="00B40F5B"/>
    <w:rsid w:val="00B411B8"/>
    <w:rsid w:val="00B41477"/>
    <w:rsid w:val="00B414B9"/>
    <w:rsid w:val="00B4151C"/>
    <w:rsid w:val="00B415A9"/>
    <w:rsid w:val="00B41E12"/>
    <w:rsid w:val="00B41EF3"/>
    <w:rsid w:val="00B41EF9"/>
    <w:rsid w:val="00B42092"/>
    <w:rsid w:val="00B4255D"/>
    <w:rsid w:val="00B43022"/>
    <w:rsid w:val="00B4346E"/>
    <w:rsid w:val="00B434D3"/>
    <w:rsid w:val="00B43501"/>
    <w:rsid w:val="00B43868"/>
    <w:rsid w:val="00B4391D"/>
    <w:rsid w:val="00B43B5F"/>
    <w:rsid w:val="00B43B9F"/>
    <w:rsid w:val="00B43FAA"/>
    <w:rsid w:val="00B44154"/>
    <w:rsid w:val="00B44343"/>
    <w:rsid w:val="00B444A1"/>
    <w:rsid w:val="00B44791"/>
    <w:rsid w:val="00B4483E"/>
    <w:rsid w:val="00B44AC0"/>
    <w:rsid w:val="00B44C02"/>
    <w:rsid w:val="00B44FAC"/>
    <w:rsid w:val="00B45100"/>
    <w:rsid w:val="00B451C2"/>
    <w:rsid w:val="00B46045"/>
    <w:rsid w:val="00B4658D"/>
    <w:rsid w:val="00B467AD"/>
    <w:rsid w:val="00B4682D"/>
    <w:rsid w:val="00B46F17"/>
    <w:rsid w:val="00B471DC"/>
    <w:rsid w:val="00B47379"/>
    <w:rsid w:val="00B4738E"/>
    <w:rsid w:val="00B47468"/>
    <w:rsid w:val="00B476BD"/>
    <w:rsid w:val="00B477C7"/>
    <w:rsid w:val="00B47D45"/>
    <w:rsid w:val="00B47F13"/>
    <w:rsid w:val="00B47F4C"/>
    <w:rsid w:val="00B500DB"/>
    <w:rsid w:val="00B50C4E"/>
    <w:rsid w:val="00B50D71"/>
    <w:rsid w:val="00B50FBD"/>
    <w:rsid w:val="00B51079"/>
    <w:rsid w:val="00B51840"/>
    <w:rsid w:val="00B51A75"/>
    <w:rsid w:val="00B51AEE"/>
    <w:rsid w:val="00B51C3B"/>
    <w:rsid w:val="00B52792"/>
    <w:rsid w:val="00B530F5"/>
    <w:rsid w:val="00B53611"/>
    <w:rsid w:val="00B53616"/>
    <w:rsid w:val="00B53647"/>
    <w:rsid w:val="00B53E08"/>
    <w:rsid w:val="00B53E7D"/>
    <w:rsid w:val="00B54001"/>
    <w:rsid w:val="00B54147"/>
    <w:rsid w:val="00B5415F"/>
    <w:rsid w:val="00B543F5"/>
    <w:rsid w:val="00B54699"/>
    <w:rsid w:val="00B5469A"/>
    <w:rsid w:val="00B546AB"/>
    <w:rsid w:val="00B547A3"/>
    <w:rsid w:val="00B5490F"/>
    <w:rsid w:val="00B5493A"/>
    <w:rsid w:val="00B54B65"/>
    <w:rsid w:val="00B54C48"/>
    <w:rsid w:val="00B54D64"/>
    <w:rsid w:val="00B54EB4"/>
    <w:rsid w:val="00B55131"/>
    <w:rsid w:val="00B55167"/>
    <w:rsid w:val="00B551AF"/>
    <w:rsid w:val="00B55532"/>
    <w:rsid w:val="00B55A31"/>
    <w:rsid w:val="00B56034"/>
    <w:rsid w:val="00B562DE"/>
    <w:rsid w:val="00B56437"/>
    <w:rsid w:val="00B5653D"/>
    <w:rsid w:val="00B565D0"/>
    <w:rsid w:val="00B5683C"/>
    <w:rsid w:val="00B5685E"/>
    <w:rsid w:val="00B56934"/>
    <w:rsid w:val="00B56978"/>
    <w:rsid w:val="00B56A40"/>
    <w:rsid w:val="00B56E57"/>
    <w:rsid w:val="00B57067"/>
    <w:rsid w:val="00B576C3"/>
    <w:rsid w:val="00B57724"/>
    <w:rsid w:val="00B5773B"/>
    <w:rsid w:val="00B57F7D"/>
    <w:rsid w:val="00B6025A"/>
    <w:rsid w:val="00B6064B"/>
    <w:rsid w:val="00B60732"/>
    <w:rsid w:val="00B60758"/>
    <w:rsid w:val="00B60842"/>
    <w:rsid w:val="00B61340"/>
    <w:rsid w:val="00B61418"/>
    <w:rsid w:val="00B614E3"/>
    <w:rsid w:val="00B614FE"/>
    <w:rsid w:val="00B617C2"/>
    <w:rsid w:val="00B61823"/>
    <w:rsid w:val="00B61B6E"/>
    <w:rsid w:val="00B61CFC"/>
    <w:rsid w:val="00B61E7A"/>
    <w:rsid w:val="00B62242"/>
    <w:rsid w:val="00B62336"/>
    <w:rsid w:val="00B6286C"/>
    <w:rsid w:val="00B6295F"/>
    <w:rsid w:val="00B62B72"/>
    <w:rsid w:val="00B62BCF"/>
    <w:rsid w:val="00B62E3C"/>
    <w:rsid w:val="00B63033"/>
    <w:rsid w:val="00B63446"/>
    <w:rsid w:val="00B63A79"/>
    <w:rsid w:val="00B63D77"/>
    <w:rsid w:val="00B63E80"/>
    <w:rsid w:val="00B64416"/>
    <w:rsid w:val="00B64782"/>
    <w:rsid w:val="00B64B52"/>
    <w:rsid w:val="00B64C97"/>
    <w:rsid w:val="00B653DB"/>
    <w:rsid w:val="00B657C9"/>
    <w:rsid w:val="00B6599B"/>
    <w:rsid w:val="00B65AC1"/>
    <w:rsid w:val="00B65E04"/>
    <w:rsid w:val="00B66109"/>
    <w:rsid w:val="00B66114"/>
    <w:rsid w:val="00B667F1"/>
    <w:rsid w:val="00B669C6"/>
    <w:rsid w:val="00B66BDF"/>
    <w:rsid w:val="00B66E12"/>
    <w:rsid w:val="00B66EE5"/>
    <w:rsid w:val="00B670A4"/>
    <w:rsid w:val="00B67129"/>
    <w:rsid w:val="00B6735D"/>
    <w:rsid w:val="00B675F1"/>
    <w:rsid w:val="00B678FC"/>
    <w:rsid w:val="00B679FF"/>
    <w:rsid w:val="00B67AB5"/>
    <w:rsid w:val="00B67B44"/>
    <w:rsid w:val="00B67F5B"/>
    <w:rsid w:val="00B67FC3"/>
    <w:rsid w:val="00B70048"/>
    <w:rsid w:val="00B701A5"/>
    <w:rsid w:val="00B702C5"/>
    <w:rsid w:val="00B70375"/>
    <w:rsid w:val="00B70B98"/>
    <w:rsid w:val="00B70BF8"/>
    <w:rsid w:val="00B713BF"/>
    <w:rsid w:val="00B71401"/>
    <w:rsid w:val="00B71514"/>
    <w:rsid w:val="00B71AA8"/>
    <w:rsid w:val="00B7202F"/>
    <w:rsid w:val="00B7237A"/>
    <w:rsid w:val="00B725F9"/>
    <w:rsid w:val="00B72609"/>
    <w:rsid w:val="00B727F7"/>
    <w:rsid w:val="00B7295E"/>
    <w:rsid w:val="00B73380"/>
    <w:rsid w:val="00B734DA"/>
    <w:rsid w:val="00B734E2"/>
    <w:rsid w:val="00B737CC"/>
    <w:rsid w:val="00B739EE"/>
    <w:rsid w:val="00B73A9D"/>
    <w:rsid w:val="00B73F3E"/>
    <w:rsid w:val="00B741CA"/>
    <w:rsid w:val="00B74274"/>
    <w:rsid w:val="00B7428B"/>
    <w:rsid w:val="00B744EF"/>
    <w:rsid w:val="00B74B50"/>
    <w:rsid w:val="00B74BA1"/>
    <w:rsid w:val="00B74D6F"/>
    <w:rsid w:val="00B74E4E"/>
    <w:rsid w:val="00B75057"/>
    <w:rsid w:val="00B75072"/>
    <w:rsid w:val="00B753E1"/>
    <w:rsid w:val="00B7544D"/>
    <w:rsid w:val="00B75473"/>
    <w:rsid w:val="00B7548B"/>
    <w:rsid w:val="00B75631"/>
    <w:rsid w:val="00B75680"/>
    <w:rsid w:val="00B75DE8"/>
    <w:rsid w:val="00B76162"/>
    <w:rsid w:val="00B7645C"/>
    <w:rsid w:val="00B76850"/>
    <w:rsid w:val="00B76A53"/>
    <w:rsid w:val="00B76C25"/>
    <w:rsid w:val="00B76C2D"/>
    <w:rsid w:val="00B76C35"/>
    <w:rsid w:val="00B76D18"/>
    <w:rsid w:val="00B773FF"/>
    <w:rsid w:val="00B77555"/>
    <w:rsid w:val="00B779FE"/>
    <w:rsid w:val="00B77A04"/>
    <w:rsid w:val="00B77A70"/>
    <w:rsid w:val="00B77B8D"/>
    <w:rsid w:val="00B77BCE"/>
    <w:rsid w:val="00B77FAC"/>
    <w:rsid w:val="00B80012"/>
    <w:rsid w:val="00B80272"/>
    <w:rsid w:val="00B8053C"/>
    <w:rsid w:val="00B8054A"/>
    <w:rsid w:val="00B806AB"/>
    <w:rsid w:val="00B806E5"/>
    <w:rsid w:val="00B8075B"/>
    <w:rsid w:val="00B8083B"/>
    <w:rsid w:val="00B80856"/>
    <w:rsid w:val="00B80966"/>
    <w:rsid w:val="00B80A6F"/>
    <w:rsid w:val="00B80AA1"/>
    <w:rsid w:val="00B80B49"/>
    <w:rsid w:val="00B80C85"/>
    <w:rsid w:val="00B811F8"/>
    <w:rsid w:val="00B81D24"/>
    <w:rsid w:val="00B81EC0"/>
    <w:rsid w:val="00B81EED"/>
    <w:rsid w:val="00B81FB5"/>
    <w:rsid w:val="00B823F9"/>
    <w:rsid w:val="00B8245E"/>
    <w:rsid w:val="00B82D08"/>
    <w:rsid w:val="00B82F41"/>
    <w:rsid w:val="00B83102"/>
    <w:rsid w:val="00B83124"/>
    <w:rsid w:val="00B8313E"/>
    <w:rsid w:val="00B832B1"/>
    <w:rsid w:val="00B83368"/>
    <w:rsid w:val="00B833A1"/>
    <w:rsid w:val="00B83864"/>
    <w:rsid w:val="00B838AE"/>
    <w:rsid w:val="00B83941"/>
    <w:rsid w:val="00B83FDC"/>
    <w:rsid w:val="00B8447F"/>
    <w:rsid w:val="00B8485A"/>
    <w:rsid w:val="00B8486A"/>
    <w:rsid w:val="00B84BA4"/>
    <w:rsid w:val="00B84BEF"/>
    <w:rsid w:val="00B853C0"/>
    <w:rsid w:val="00B85703"/>
    <w:rsid w:val="00B85758"/>
    <w:rsid w:val="00B8575F"/>
    <w:rsid w:val="00B858ED"/>
    <w:rsid w:val="00B85DC4"/>
    <w:rsid w:val="00B8614D"/>
    <w:rsid w:val="00B8621E"/>
    <w:rsid w:val="00B86244"/>
    <w:rsid w:val="00B8626B"/>
    <w:rsid w:val="00B863E3"/>
    <w:rsid w:val="00B8692B"/>
    <w:rsid w:val="00B870C2"/>
    <w:rsid w:val="00B87505"/>
    <w:rsid w:val="00B878F3"/>
    <w:rsid w:val="00B87957"/>
    <w:rsid w:val="00B87BB9"/>
    <w:rsid w:val="00B87E5A"/>
    <w:rsid w:val="00B87FB9"/>
    <w:rsid w:val="00B90886"/>
    <w:rsid w:val="00B90A85"/>
    <w:rsid w:val="00B90ABA"/>
    <w:rsid w:val="00B90B2D"/>
    <w:rsid w:val="00B90DD2"/>
    <w:rsid w:val="00B90E3D"/>
    <w:rsid w:val="00B90E56"/>
    <w:rsid w:val="00B90EB2"/>
    <w:rsid w:val="00B911A3"/>
    <w:rsid w:val="00B914FC"/>
    <w:rsid w:val="00B91595"/>
    <w:rsid w:val="00B91E42"/>
    <w:rsid w:val="00B9202A"/>
    <w:rsid w:val="00B92729"/>
    <w:rsid w:val="00B92AE8"/>
    <w:rsid w:val="00B92D3C"/>
    <w:rsid w:val="00B9342B"/>
    <w:rsid w:val="00B937B5"/>
    <w:rsid w:val="00B93818"/>
    <w:rsid w:val="00B93DEA"/>
    <w:rsid w:val="00B93EEC"/>
    <w:rsid w:val="00B94036"/>
    <w:rsid w:val="00B940EC"/>
    <w:rsid w:val="00B943BE"/>
    <w:rsid w:val="00B9493E"/>
    <w:rsid w:val="00B94A64"/>
    <w:rsid w:val="00B94ABF"/>
    <w:rsid w:val="00B955DF"/>
    <w:rsid w:val="00B9563A"/>
    <w:rsid w:val="00B95648"/>
    <w:rsid w:val="00B95B91"/>
    <w:rsid w:val="00B95D4E"/>
    <w:rsid w:val="00B961F9"/>
    <w:rsid w:val="00B96364"/>
    <w:rsid w:val="00B96980"/>
    <w:rsid w:val="00B96D20"/>
    <w:rsid w:val="00B9720D"/>
    <w:rsid w:val="00B97931"/>
    <w:rsid w:val="00B97F7A"/>
    <w:rsid w:val="00BA00C8"/>
    <w:rsid w:val="00BA032E"/>
    <w:rsid w:val="00BA038C"/>
    <w:rsid w:val="00BA038D"/>
    <w:rsid w:val="00BA0739"/>
    <w:rsid w:val="00BA0A2B"/>
    <w:rsid w:val="00BA0B1F"/>
    <w:rsid w:val="00BA0B5D"/>
    <w:rsid w:val="00BA0BB5"/>
    <w:rsid w:val="00BA0C43"/>
    <w:rsid w:val="00BA0EAD"/>
    <w:rsid w:val="00BA0EC1"/>
    <w:rsid w:val="00BA0F69"/>
    <w:rsid w:val="00BA146F"/>
    <w:rsid w:val="00BA14CA"/>
    <w:rsid w:val="00BA1F10"/>
    <w:rsid w:val="00BA20DC"/>
    <w:rsid w:val="00BA24BF"/>
    <w:rsid w:val="00BA2B1B"/>
    <w:rsid w:val="00BA2BF6"/>
    <w:rsid w:val="00BA2DEA"/>
    <w:rsid w:val="00BA2EB2"/>
    <w:rsid w:val="00BA2ED0"/>
    <w:rsid w:val="00BA30A9"/>
    <w:rsid w:val="00BA30FB"/>
    <w:rsid w:val="00BA3138"/>
    <w:rsid w:val="00BA31B8"/>
    <w:rsid w:val="00BA38E1"/>
    <w:rsid w:val="00BA3A46"/>
    <w:rsid w:val="00BA3DBF"/>
    <w:rsid w:val="00BA409F"/>
    <w:rsid w:val="00BA40E7"/>
    <w:rsid w:val="00BA4786"/>
    <w:rsid w:val="00BA4949"/>
    <w:rsid w:val="00BA4A8A"/>
    <w:rsid w:val="00BA4D0E"/>
    <w:rsid w:val="00BA4D78"/>
    <w:rsid w:val="00BA550B"/>
    <w:rsid w:val="00BA557C"/>
    <w:rsid w:val="00BA5774"/>
    <w:rsid w:val="00BA58E6"/>
    <w:rsid w:val="00BA5A13"/>
    <w:rsid w:val="00BA5B19"/>
    <w:rsid w:val="00BA5B1C"/>
    <w:rsid w:val="00BA5C1E"/>
    <w:rsid w:val="00BA5CFE"/>
    <w:rsid w:val="00BA5EF9"/>
    <w:rsid w:val="00BA6217"/>
    <w:rsid w:val="00BA6240"/>
    <w:rsid w:val="00BA62C4"/>
    <w:rsid w:val="00BA64CB"/>
    <w:rsid w:val="00BA6613"/>
    <w:rsid w:val="00BA683F"/>
    <w:rsid w:val="00BA6857"/>
    <w:rsid w:val="00BA699B"/>
    <w:rsid w:val="00BA6DA9"/>
    <w:rsid w:val="00BA728A"/>
    <w:rsid w:val="00BA73F3"/>
    <w:rsid w:val="00BA7A53"/>
    <w:rsid w:val="00BA7AB0"/>
    <w:rsid w:val="00BA7F3E"/>
    <w:rsid w:val="00BB0139"/>
    <w:rsid w:val="00BB0242"/>
    <w:rsid w:val="00BB0738"/>
    <w:rsid w:val="00BB1412"/>
    <w:rsid w:val="00BB1438"/>
    <w:rsid w:val="00BB14EE"/>
    <w:rsid w:val="00BB1571"/>
    <w:rsid w:val="00BB170E"/>
    <w:rsid w:val="00BB1819"/>
    <w:rsid w:val="00BB1CB0"/>
    <w:rsid w:val="00BB1DF4"/>
    <w:rsid w:val="00BB241B"/>
    <w:rsid w:val="00BB2B8F"/>
    <w:rsid w:val="00BB2CF7"/>
    <w:rsid w:val="00BB2E94"/>
    <w:rsid w:val="00BB2E9E"/>
    <w:rsid w:val="00BB3083"/>
    <w:rsid w:val="00BB3346"/>
    <w:rsid w:val="00BB3695"/>
    <w:rsid w:val="00BB3720"/>
    <w:rsid w:val="00BB3914"/>
    <w:rsid w:val="00BB3CEC"/>
    <w:rsid w:val="00BB3FA5"/>
    <w:rsid w:val="00BB3FB1"/>
    <w:rsid w:val="00BB41FD"/>
    <w:rsid w:val="00BB4B4F"/>
    <w:rsid w:val="00BB4B74"/>
    <w:rsid w:val="00BB4FD8"/>
    <w:rsid w:val="00BB55E0"/>
    <w:rsid w:val="00BB561A"/>
    <w:rsid w:val="00BB5EF8"/>
    <w:rsid w:val="00BB5FFE"/>
    <w:rsid w:val="00BB602E"/>
    <w:rsid w:val="00BB62D9"/>
    <w:rsid w:val="00BB63A4"/>
    <w:rsid w:val="00BB6863"/>
    <w:rsid w:val="00BB6883"/>
    <w:rsid w:val="00BB6885"/>
    <w:rsid w:val="00BB6B18"/>
    <w:rsid w:val="00BB75A6"/>
    <w:rsid w:val="00BB75A8"/>
    <w:rsid w:val="00BB7DFE"/>
    <w:rsid w:val="00BB7F4A"/>
    <w:rsid w:val="00BB7F4E"/>
    <w:rsid w:val="00BC09EA"/>
    <w:rsid w:val="00BC0C4A"/>
    <w:rsid w:val="00BC0D89"/>
    <w:rsid w:val="00BC0E4F"/>
    <w:rsid w:val="00BC106C"/>
    <w:rsid w:val="00BC10BA"/>
    <w:rsid w:val="00BC13E3"/>
    <w:rsid w:val="00BC1AFA"/>
    <w:rsid w:val="00BC1C4E"/>
    <w:rsid w:val="00BC1DD5"/>
    <w:rsid w:val="00BC2221"/>
    <w:rsid w:val="00BC2468"/>
    <w:rsid w:val="00BC2913"/>
    <w:rsid w:val="00BC2C71"/>
    <w:rsid w:val="00BC2D47"/>
    <w:rsid w:val="00BC2D6F"/>
    <w:rsid w:val="00BC2E6E"/>
    <w:rsid w:val="00BC336A"/>
    <w:rsid w:val="00BC353D"/>
    <w:rsid w:val="00BC361F"/>
    <w:rsid w:val="00BC3781"/>
    <w:rsid w:val="00BC3B6B"/>
    <w:rsid w:val="00BC3B95"/>
    <w:rsid w:val="00BC3C31"/>
    <w:rsid w:val="00BC3DB9"/>
    <w:rsid w:val="00BC4051"/>
    <w:rsid w:val="00BC4316"/>
    <w:rsid w:val="00BC4375"/>
    <w:rsid w:val="00BC45FA"/>
    <w:rsid w:val="00BC4872"/>
    <w:rsid w:val="00BC4A7C"/>
    <w:rsid w:val="00BC4F8B"/>
    <w:rsid w:val="00BC51AF"/>
    <w:rsid w:val="00BC5391"/>
    <w:rsid w:val="00BC5500"/>
    <w:rsid w:val="00BC5597"/>
    <w:rsid w:val="00BC560D"/>
    <w:rsid w:val="00BC5BEF"/>
    <w:rsid w:val="00BC5E97"/>
    <w:rsid w:val="00BC5F5F"/>
    <w:rsid w:val="00BC6025"/>
    <w:rsid w:val="00BC60FB"/>
    <w:rsid w:val="00BC6538"/>
    <w:rsid w:val="00BC6608"/>
    <w:rsid w:val="00BC66D4"/>
    <w:rsid w:val="00BC6716"/>
    <w:rsid w:val="00BC7069"/>
    <w:rsid w:val="00BC7082"/>
    <w:rsid w:val="00BC7797"/>
    <w:rsid w:val="00BC79D3"/>
    <w:rsid w:val="00BC7CB1"/>
    <w:rsid w:val="00BC7D28"/>
    <w:rsid w:val="00BD00A0"/>
    <w:rsid w:val="00BD01BA"/>
    <w:rsid w:val="00BD0209"/>
    <w:rsid w:val="00BD0240"/>
    <w:rsid w:val="00BD04D9"/>
    <w:rsid w:val="00BD06B7"/>
    <w:rsid w:val="00BD0A31"/>
    <w:rsid w:val="00BD0B81"/>
    <w:rsid w:val="00BD0D1E"/>
    <w:rsid w:val="00BD0ED9"/>
    <w:rsid w:val="00BD104D"/>
    <w:rsid w:val="00BD12E5"/>
    <w:rsid w:val="00BD194F"/>
    <w:rsid w:val="00BD19BF"/>
    <w:rsid w:val="00BD1ABA"/>
    <w:rsid w:val="00BD1B4A"/>
    <w:rsid w:val="00BD2001"/>
    <w:rsid w:val="00BD20B9"/>
    <w:rsid w:val="00BD247A"/>
    <w:rsid w:val="00BD27C9"/>
    <w:rsid w:val="00BD2803"/>
    <w:rsid w:val="00BD2C60"/>
    <w:rsid w:val="00BD2EF0"/>
    <w:rsid w:val="00BD30C5"/>
    <w:rsid w:val="00BD3250"/>
    <w:rsid w:val="00BD341C"/>
    <w:rsid w:val="00BD344F"/>
    <w:rsid w:val="00BD36F8"/>
    <w:rsid w:val="00BD3954"/>
    <w:rsid w:val="00BD39D3"/>
    <w:rsid w:val="00BD3A75"/>
    <w:rsid w:val="00BD3BA3"/>
    <w:rsid w:val="00BD3C0F"/>
    <w:rsid w:val="00BD408A"/>
    <w:rsid w:val="00BD45D9"/>
    <w:rsid w:val="00BD4BC2"/>
    <w:rsid w:val="00BD511D"/>
    <w:rsid w:val="00BD5175"/>
    <w:rsid w:val="00BD52DC"/>
    <w:rsid w:val="00BD53C0"/>
    <w:rsid w:val="00BD54AA"/>
    <w:rsid w:val="00BD550E"/>
    <w:rsid w:val="00BD5B63"/>
    <w:rsid w:val="00BD5B73"/>
    <w:rsid w:val="00BD5D41"/>
    <w:rsid w:val="00BD5DE8"/>
    <w:rsid w:val="00BD5E12"/>
    <w:rsid w:val="00BD6062"/>
    <w:rsid w:val="00BD6435"/>
    <w:rsid w:val="00BD677D"/>
    <w:rsid w:val="00BD6786"/>
    <w:rsid w:val="00BD67BD"/>
    <w:rsid w:val="00BD6860"/>
    <w:rsid w:val="00BD6C30"/>
    <w:rsid w:val="00BD6FFB"/>
    <w:rsid w:val="00BD71FF"/>
    <w:rsid w:val="00BD7313"/>
    <w:rsid w:val="00BD7341"/>
    <w:rsid w:val="00BD74D5"/>
    <w:rsid w:val="00BD7507"/>
    <w:rsid w:val="00BD789B"/>
    <w:rsid w:val="00BD7B2B"/>
    <w:rsid w:val="00BD7FC8"/>
    <w:rsid w:val="00BE0080"/>
    <w:rsid w:val="00BE025D"/>
    <w:rsid w:val="00BE03D7"/>
    <w:rsid w:val="00BE0B89"/>
    <w:rsid w:val="00BE0D4D"/>
    <w:rsid w:val="00BE0E58"/>
    <w:rsid w:val="00BE1551"/>
    <w:rsid w:val="00BE1781"/>
    <w:rsid w:val="00BE1833"/>
    <w:rsid w:val="00BE1B65"/>
    <w:rsid w:val="00BE1BCE"/>
    <w:rsid w:val="00BE1CFD"/>
    <w:rsid w:val="00BE223A"/>
    <w:rsid w:val="00BE2464"/>
    <w:rsid w:val="00BE253C"/>
    <w:rsid w:val="00BE25EC"/>
    <w:rsid w:val="00BE274B"/>
    <w:rsid w:val="00BE279F"/>
    <w:rsid w:val="00BE27CB"/>
    <w:rsid w:val="00BE2CE0"/>
    <w:rsid w:val="00BE337E"/>
    <w:rsid w:val="00BE33BA"/>
    <w:rsid w:val="00BE3534"/>
    <w:rsid w:val="00BE3919"/>
    <w:rsid w:val="00BE3922"/>
    <w:rsid w:val="00BE3C2E"/>
    <w:rsid w:val="00BE3D74"/>
    <w:rsid w:val="00BE4277"/>
    <w:rsid w:val="00BE43D1"/>
    <w:rsid w:val="00BE4595"/>
    <w:rsid w:val="00BE4634"/>
    <w:rsid w:val="00BE4989"/>
    <w:rsid w:val="00BE4A0E"/>
    <w:rsid w:val="00BE4C79"/>
    <w:rsid w:val="00BE4D72"/>
    <w:rsid w:val="00BE50A6"/>
    <w:rsid w:val="00BE55FE"/>
    <w:rsid w:val="00BE588A"/>
    <w:rsid w:val="00BE5D80"/>
    <w:rsid w:val="00BE5DA4"/>
    <w:rsid w:val="00BE5DCD"/>
    <w:rsid w:val="00BE64B1"/>
    <w:rsid w:val="00BE6603"/>
    <w:rsid w:val="00BE6838"/>
    <w:rsid w:val="00BE69E0"/>
    <w:rsid w:val="00BE6C8E"/>
    <w:rsid w:val="00BE6DC3"/>
    <w:rsid w:val="00BE6FE9"/>
    <w:rsid w:val="00BE70AB"/>
    <w:rsid w:val="00BE71F0"/>
    <w:rsid w:val="00BE7B39"/>
    <w:rsid w:val="00BE7D46"/>
    <w:rsid w:val="00BE7EAD"/>
    <w:rsid w:val="00BF0111"/>
    <w:rsid w:val="00BF0277"/>
    <w:rsid w:val="00BF0511"/>
    <w:rsid w:val="00BF064A"/>
    <w:rsid w:val="00BF07EE"/>
    <w:rsid w:val="00BF0A7F"/>
    <w:rsid w:val="00BF0BE4"/>
    <w:rsid w:val="00BF0D95"/>
    <w:rsid w:val="00BF100A"/>
    <w:rsid w:val="00BF1134"/>
    <w:rsid w:val="00BF1212"/>
    <w:rsid w:val="00BF12E6"/>
    <w:rsid w:val="00BF1779"/>
    <w:rsid w:val="00BF18F2"/>
    <w:rsid w:val="00BF19E6"/>
    <w:rsid w:val="00BF21EF"/>
    <w:rsid w:val="00BF2279"/>
    <w:rsid w:val="00BF2561"/>
    <w:rsid w:val="00BF25A8"/>
    <w:rsid w:val="00BF260B"/>
    <w:rsid w:val="00BF2B0C"/>
    <w:rsid w:val="00BF2ECB"/>
    <w:rsid w:val="00BF34F3"/>
    <w:rsid w:val="00BF3557"/>
    <w:rsid w:val="00BF381C"/>
    <w:rsid w:val="00BF3904"/>
    <w:rsid w:val="00BF3D44"/>
    <w:rsid w:val="00BF4429"/>
    <w:rsid w:val="00BF4553"/>
    <w:rsid w:val="00BF4A01"/>
    <w:rsid w:val="00BF4BEF"/>
    <w:rsid w:val="00BF5404"/>
    <w:rsid w:val="00BF612C"/>
    <w:rsid w:val="00BF6155"/>
    <w:rsid w:val="00BF6178"/>
    <w:rsid w:val="00BF62BA"/>
    <w:rsid w:val="00BF6489"/>
    <w:rsid w:val="00BF67E4"/>
    <w:rsid w:val="00BF6897"/>
    <w:rsid w:val="00BF68AA"/>
    <w:rsid w:val="00BF6906"/>
    <w:rsid w:val="00BF69AC"/>
    <w:rsid w:val="00BF6CFC"/>
    <w:rsid w:val="00BF6D9F"/>
    <w:rsid w:val="00BF70B7"/>
    <w:rsid w:val="00BF7187"/>
    <w:rsid w:val="00BF7783"/>
    <w:rsid w:val="00BF79AB"/>
    <w:rsid w:val="00BF7E40"/>
    <w:rsid w:val="00BF7F18"/>
    <w:rsid w:val="00C00036"/>
    <w:rsid w:val="00C00102"/>
    <w:rsid w:val="00C00438"/>
    <w:rsid w:val="00C004D5"/>
    <w:rsid w:val="00C01905"/>
    <w:rsid w:val="00C019DD"/>
    <w:rsid w:val="00C02064"/>
    <w:rsid w:val="00C025CF"/>
    <w:rsid w:val="00C02646"/>
    <w:rsid w:val="00C0282B"/>
    <w:rsid w:val="00C028B7"/>
    <w:rsid w:val="00C02947"/>
    <w:rsid w:val="00C02D0F"/>
    <w:rsid w:val="00C03075"/>
    <w:rsid w:val="00C03160"/>
    <w:rsid w:val="00C033BB"/>
    <w:rsid w:val="00C03525"/>
    <w:rsid w:val="00C0387E"/>
    <w:rsid w:val="00C03A63"/>
    <w:rsid w:val="00C03ACE"/>
    <w:rsid w:val="00C03DAF"/>
    <w:rsid w:val="00C03E0C"/>
    <w:rsid w:val="00C04132"/>
    <w:rsid w:val="00C04198"/>
    <w:rsid w:val="00C041C8"/>
    <w:rsid w:val="00C04585"/>
    <w:rsid w:val="00C04BDD"/>
    <w:rsid w:val="00C04CDC"/>
    <w:rsid w:val="00C050ED"/>
    <w:rsid w:val="00C051F2"/>
    <w:rsid w:val="00C05A24"/>
    <w:rsid w:val="00C05D29"/>
    <w:rsid w:val="00C05DC2"/>
    <w:rsid w:val="00C05E25"/>
    <w:rsid w:val="00C05F54"/>
    <w:rsid w:val="00C063A7"/>
    <w:rsid w:val="00C06500"/>
    <w:rsid w:val="00C06589"/>
    <w:rsid w:val="00C06670"/>
    <w:rsid w:val="00C066EE"/>
    <w:rsid w:val="00C067FD"/>
    <w:rsid w:val="00C0682B"/>
    <w:rsid w:val="00C06864"/>
    <w:rsid w:val="00C06D2A"/>
    <w:rsid w:val="00C06F4A"/>
    <w:rsid w:val="00C07141"/>
    <w:rsid w:val="00C072E8"/>
    <w:rsid w:val="00C07338"/>
    <w:rsid w:val="00C0769D"/>
    <w:rsid w:val="00C07715"/>
    <w:rsid w:val="00C07895"/>
    <w:rsid w:val="00C07ACE"/>
    <w:rsid w:val="00C07BA8"/>
    <w:rsid w:val="00C07C4B"/>
    <w:rsid w:val="00C07C4F"/>
    <w:rsid w:val="00C07EC1"/>
    <w:rsid w:val="00C10125"/>
    <w:rsid w:val="00C10B75"/>
    <w:rsid w:val="00C10B79"/>
    <w:rsid w:val="00C10D25"/>
    <w:rsid w:val="00C10EB1"/>
    <w:rsid w:val="00C11654"/>
    <w:rsid w:val="00C11933"/>
    <w:rsid w:val="00C119F2"/>
    <w:rsid w:val="00C11A1B"/>
    <w:rsid w:val="00C11C80"/>
    <w:rsid w:val="00C11ED1"/>
    <w:rsid w:val="00C11F08"/>
    <w:rsid w:val="00C12163"/>
    <w:rsid w:val="00C1259D"/>
    <w:rsid w:val="00C125E6"/>
    <w:rsid w:val="00C12845"/>
    <w:rsid w:val="00C12BD5"/>
    <w:rsid w:val="00C12E2B"/>
    <w:rsid w:val="00C13051"/>
    <w:rsid w:val="00C13731"/>
    <w:rsid w:val="00C13796"/>
    <w:rsid w:val="00C13ACD"/>
    <w:rsid w:val="00C13AEC"/>
    <w:rsid w:val="00C13B71"/>
    <w:rsid w:val="00C13BEA"/>
    <w:rsid w:val="00C13D11"/>
    <w:rsid w:val="00C14229"/>
    <w:rsid w:val="00C142F0"/>
    <w:rsid w:val="00C1430C"/>
    <w:rsid w:val="00C14364"/>
    <w:rsid w:val="00C1458A"/>
    <w:rsid w:val="00C14A0F"/>
    <w:rsid w:val="00C14A7F"/>
    <w:rsid w:val="00C14DA5"/>
    <w:rsid w:val="00C14F79"/>
    <w:rsid w:val="00C15269"/>
    <w:rsid w:val="00C15315"/>
    <w:rsid w:val="00C15732"/>
    <w:rsid w:val="00C15804"/>
    <w:rsid w:val="00C15CCE"/>
    <w:rsid w:val="00C15D0B"/>
    <w:rsid w:val="00C15EC3"/>
    <w:rsid w:val="00C16029"/>
    <w:rsid w:val="00C162FB"/>
    <w:rsid w:val="00C168D7"/>
    <w:rsid w:val="00C1701B"/>
    <w:rsid w:val="00C17216"/>
    <w:rsid w:val="00C1725C"/>
    <w:rsid w:val="00C17443"/>
    <w:rsid w:val="00C17468"/>
    <w:rsid w:val="00C17485"/>
    <w:rsid w:val="00C1759C"/>
    <w:rsid w:val="00C178FA"/>
    <w:rsid w:val="00C1798F"/>
    <w:rsid w:val="00C17D71"/>
    <w:rsid w:val="00C17E67"/>
    <w:rsid w:val="00C200D7"/>
    <w:rsid w:val="00C204B9"/>
    <w:rsid w:val="00C20971"/>
    <w:rsid w:val="00C20B33"/>
    <w:rsid w:val="00C21597"/>
    <w:rsid w:val="00C2182B"/>
    <w:rsid w:val="00C21A59"/>
    <w:rsid w:val="00C21BAE"/>
    <w:rsid w:val="00C21E0B"/>
    <w:rsid w:val="00C221F7"/>
    <w:rsid w:val="00C223AD"/>
    <w:rsid w:val="00C224E2"/>
    <w:rsid w:val="00C22587"/>
    <w:rsid w:val="00C2290B"/>
    <w:rsid w:val="00C22F52"/>
    <w:rsid w:val="00C23045"/>
    <w:rsid w:val="00C2307C"/>
    <w:rsid w:val="00C23204"/>
    <w:rsid w:val="00C23294"/>
    <w:rsid w:val="00C23C8F"/>
    <w:rsid w:val="00C24012"/>
    <w:rsid w:val="00C243A6"/>
    <w:rsid w:val="00C2459C"/>
    <w:rsid w:val="00C24730"/>
    <w:rsid w:val="00C24A10"/>
    <w:rsid w:val="00C24BD4"/>
    <w:rsid w:val="00C24D64"/>
    <w:rsid w:val="00C24DD6"/>
    <w:rsid w:val="00C24F65"/>
    <w:rsid w:val="00C254B2"/>
    <w:rsid w:val="00C25921"/>
    <w:rsid w:val="00C25D53"/>
    <w:rsid w:val="00C25F17"/>
    <w:rsid w:val="00C2610A"/>
    <w:rsid w:val="00C26268"/>
    <w:rsid w:val="00C26314"/>
    <w:rsid w:val="00C26508"/>
    <w:rsid w:val="00C26540"/>
    <w:rsid w:val="00C26815"/>
    <w:rsid w:val="00C269F2"/>
    <w:rsid w:val="00C26D9F"/>
    <w:rsid w:val="00C2709E"/>
    <w:rsid w:val="00C27804"/>
    <w:rsid w:val="00C27971"/>
    <w:rsid w:val="00C3062E"/>
    <w:rsid w:val="00C306DA"/>
    <w:rsid w:val="00C30FAD"/>
    <w:rsid w:val="00C30FEE"/>
    <w:rsid w:val="00C3137C"/>
    <w:rsid w:val="00C31503"/>
    <w:rsid w:val="00C31768"/>
    <w:rsid w:val="00C31790"/>
    <w:rsid w:val="00C318CC"/>
    <w:rsid w:val="00C31936"/>
    <w:rsid w:val="00C3197E"/>
    <w:rsid w:val="00C31D65"/>
    <w:rsid w:val="00C31F5A"/>
    <w:rsid w:val="00C32005"/>
    <w:rsid w:val="00C32407"/>
    <w:rsid w:val="00C32806"/>
    <w:rsid w:val="00C32860"/>
    <w:rsid w:val="00C3291A"/>
    <w:rsid w:val="00C32A99"/>
    <w:rsid w:val="00C32DCC"/>
    <w:rsid w:val="00C33096"/>
    <w:rsid w:val="00C33380"/>
    <w:rsid w:val="00C3360B"/>
    <w:rsid w:val="00C3397C"/>
    <w:rsid w:val="00C33CA6"/>
    <w:rsid w:val="00C3415D"/>
    <w:rsid w:val="00C34186"/>
    <w:rsid w:val="00C347E9"/>
    <w:rsid w:val="00C34D7C"/>
    <w:rsid w:val="00C34F6B"/>
    <w:rsid w:val="00C35077"/>
    <w:rsid w:val="00C35C07"/>
    <w:rsid w:val="00C35ECD"/>
    <w:rsid w:val="00C35F01"/>
    <w:rsid w:val="00C35FE5"/>
    <w:rsid w:val="00C36103"/>
    <w:rsid w:val="00C364A0"/>
    <w:rsid w:val="00C3658D"/>
    <w:rsid w:val="00C365A4"/>
    <w:rsid w:val="00C3674C"/>
    <w:rsid w:val="00C36C09"/>
    <w:rsid w:val="00C36C9A"/>
    <w:rsid w:val="00C36D3B"/>
    <w:rsid w:val="00C36FB4"/>
    <w:rsid w:val="00C3709B"/>
    <w:rsid w:val="00C3724F"/>
    <w:rsid w:val="00C374AA"/>
    <w:rsid w:val="00C37C0C"/>
    <w:rsid w:val="00C37DFE"/>
    <w:rsid w:val="00C40502"/>
    <w:rsid w:val="00C40AD1"/>
    <w:rsid w:val="00C40BF3"/>
    <w:rsid w:val="00C40C2E"/>
    <w:rsid w:val="00C40E50"/>
    <w:rsid w:val="00C413BD"/>
    <w:rsid w:val="00C41761"/>
    <w:rsid w:val="00C41A1A"/>
    <w:rsid w:val="00C41AFD"/>
    <w:rsid w:val="00C41DF6"/>
    <w:rsid w:val="00C41F8E"/>
    <w:rsid w:val="00C42457"/>
    <w:rsid w:val="00C42842"/>
    <w:rsid w:val="00C42CB6"/>
    <w:rsid w:val="00C43267"/>
    <w:rsid w:val="00C43482"/>
    <w:rsid w:val="00C43834"/>
    <w:rsid w:val="00C43885"/>
    <w:rsid w:val="00C43C68"/>
    <w:rsid w:val="00C446AA"/>
    <w:rsid w:val="00C44B79"/>
    <w:rsid w:val="00C44FDC"/>
    <w:rsid w:val="00C45174"/>
    <w:rsid w:val="00C455DE"/>
    <w:rsid w:val="00C45A93"/>
    <w:rsid w:val="00C45E82"/>
    <w:rsid w:val="00C4686C"/>
    <w:rsid w:val="00C46BE4"/>
    <w:rsid w:val="00C47566"/>
    <w:rsid w:val="00C475E0"/>
    <w:rsid w:val="00C477C6"/>
    <w:rsid w:val="00C47A54"/>
    <w:rsid w:val="00C47B88"/>
    <w:rsid w:val="00C47C15"/>
    <w:rsid w:val="00C47C2C"/>
    <w:rsid w:val="00C50136"/>
    <w:rsid w:val="00C50812"/>
    <w:rsid w:val="00C50A8B"/>
    <w:rsid w:val="00C50B98"/>
    <w:rsid w:val="00C50BFD"/>
    <w:rsid w:val="00C50D69"/>
    <w:rsid w:val="00C50D7B"/>
    <w:rsid w:val="00C511A5"/>
    <w:rsid w:val="00C512E0"/>
    <w:rsid w:val="00C51333"/>
    <w:rsid w:val="00C5158E"/>
    <w:rsid w:val="00C515A9"/>
    <w:rsid w:val="00C5167E"/>
    <w:rsid w:val="00C51C1E"/>
    <w:rsid w:val="00C51E3A"/>
    <w:rsid w:val="00C520AB"/>
    <w:rsid w:val="00C52168"/>
    <w:rsid w:val="00C523DB"/>
    <w:rsid w:val="00C52725"/>
    <w:rsid w:val="00C5274B"/>
    <w:rsid w:val="00C528E2"/>
    <w:rsid w:val="00C52CC8"/>
    <w:rsid w:val="00C52E5A"/>
    <w:rsid w:val="00C52F49"/>
    <w:rsid w:val="00C531F5"/>
    <w:rsid w:val="00C5340C"/>
    <w:rsid w:val="00C5378E"/>
    <w:rsid w:val="00C53B7E"/>
    <w:rsid w:val="00C53BFB"/>
    <w:rsid w:val="00C53E6D"/>
    <w:rsid w:val="00C54024"/>
    <w:rsid w:val="00C541A7"/>
    <w:rsid w:val="00C5420C"/>
    <w:rsid w:val="00C54508"/>
    <w:rsid w:val="00C54596"/>
    <w:rsid w:val="00C547B4"/>
    <w:rsid w:val="00C547FA"/>
    <w:rsid w:val="00C5530A"/>
    <w:rsid w:val="00C55578"/>
    <w:rsid w:val="00C55E04"/>
    <w:rsid w:val="00C561BD"/>
    <w:rsid w:val="00C56289"/>
    <w:rsid w:val="00C562A5"/>
    <w:rsid w:val="00C56942"/>
    <w:rsid w:val="00C56AE2"/>
    <w:rsid w:val="00C56C23"/>
    <w:rsid w:val="00C56D78"/>
    <w:rsid w:val="00C5716B"/>
    <w:rsid w:val="00C57267"/>
    <w:rsid w:val="00C573B1"/>
    <w:rsid w:val="00C578B4"/>
    <w:rsid w:val="00C57959"/>
    <w:rsid w:val="00C57ADB"/>
    <w:rsid w:val="00C600A5"/>
    <w:rsid w:val="00C60D30"/>
    <w:rsid w:val="00C60FAD"/>
    <w:rsid w:val="00C61103"/>
    <w:rsid w:val="00C611D7"/>
    <w:rsid w:val="00C6168B"/>
    <w:rsid w:val="00C616F5"/>
    <w:rsid w:val="00C6184B"/>
    <w:rsid w:val="00C6196D"/>
    <w:rsid w:val="00C61A4D"/>
    <w:rsid w:val="00C61A85"/>
    <w:rsid w:val="00C61E11"/>
    <w:rsid w:val="00C6203E"/>
    <w:rsid w:val="00C623F1"/>
    <w:rsid w:val="00C62591"/>
    <w:rsid w:val="00C6276C"/>
    <w:rsid w:val="00C6296E"/>
    <w:rsid w:val="00C630E6"/>
    <w:rsid w:val="00C633E5"/>
    <w:rsid w:val="00C6482C"/>
    <w:rsid w:val="00C64911"/>
    <w:rsid w:val="00C64A37"/>
    <w:rsid w:val="00C64B33"/>
    <w:rsid w:val="00C64B40"/>
    <w:rsid w:val="00C6501D"/>
    <w:rsid w:val="00C65962"/>
    <w:rsid w:val="00C65A75"/>
    <w:rsid w:val="00C65E5B"/>
    <w:rsid w:val="00C6612F"/>
    <w:rsid w:val="00C661B1"/>
    <w:rsid w:val="00C665A2"/>
    <w:rsid w:val="00C66B1A"/>
    <w:rsid w:val="00C66C39"/>
    <w:rsid w:val="00C66D89"/>
    <w:rsid w:val="00C66E57"/>
    <w:rsid w:val="00C66E78"/>
    <w:rsid w:val="00C66F1B"/>
    <w:rsid w:val="00C674C8"/>
    <w:rsid w:val="00C67509"/>
    <w:rsid w:val="00C678C4"/>
    <w:rsid w:val="00C67B0F"/>
    <w:rsid w:val="00C67B32"/>
    <w:rsid w:val="00C67B52"/>
    <w:rsid w:val="00C703D8"/>
    <w:rsid w:val="00C703FF"/>
    <w:rsid w:val="00C704BE"/>
    <w:rsid w:val="00C7073C"/>
    <w:rsid w:val="00C70953"/>
    <w:rsid w:val="00C70B70"/>
    <w:rsid w:val="00C70EB4"/>
    <w:rsid w:val="00C70EBC"/>
    <w:rsid w:val="00C71404"/>
    <w:rsid w:val="00C71624"/>
    <w:rsid w:val="00C71680"/>
    <w:rsid w:val="00C71904"/>
    <w:rsid w:val="00C71B69"/>
    <w:rsid w:val="00C71B7D"/>
    <w:rsid w:val="00C71D38"/>
    <w:rsid w:val="00C72045"/>
    <w:rsid w:val="00C725E0"/>
    <w:rsid w:val="00C727C1"/>
    <w:rsid w:val="00C728F2"/>
    <w:rsid w:val="00C72AD4"/>
    <w:rsid w:val="00C72DF0"/>
    <w:rsid w:val="00C7301C"/>
    <w:rsid w:val="00C73764"/>
    <w:rsid w:val="00C73826"/>
    <w:rsid w:val="00C739AD"/>
    <w:rsid w:val="00C73AB3"/>
    <w:rsid w:val="00C73ADC"/>
    <w:rsid w:val="00C74007"/>
    <w:rsid w:val="00C7416C"/>
    <w:rsid w:val="00C746CF"/>
    <w:rsid w:val="00C74A6C"/>
    <w:rsid w:val="00C74C3A"/>
    <w:rsid w:val="00C75385"/>
    <w:rsid w:val="00C7562A"/>
    <w:rsid w:val="00C75993"/>
    <w:rsid w:val="00C7632E"/>
    <w:rsid w:val="00C763A0"/>
    <w:rsid w:val="00C76B0B"/>
    <w:rsid w:val="00C76D7D"/>
    <w:rsid w:val="00C77062"/>
    <w:rsid w:val="00C770A4"/>
    <w:rsid w:val="00C7718A"/>
    <w:rsid w:val="00C7719D"/>
    <w:rsid w:val="00C77266"/>
    <w:rsid w:val="00C77281"/>
    <w:rsid w:val="00C775E3"/>
    <w:rsid w:val="00C77CF8"/>
    <w:rsid w:val="00C77F8F"/>
    <w:rsid w:val="00C77F96"/>
    <w:rsid w:val="00C80158"/>
    <w:rsid w:val="00C802F4"/>
    <w:rsid w:val="00C80373"/>
    <w:rsid w:val="00C80574"/>
    <w:rsid w:val="00C8128E"/>
    <w:rsid w:val="00C818DB"/>
    <w:rsid w:val="00C8191D"/>
    <w:rsid w:val="00C81EF3"/>
    <w:rsid w:val="00C81F0E"/>
    <w:rsid w:val="00C820E4"/>
    <w:rsid w:val="00C822E2"/>
    <w:rsid w:val="00C823BF"/>
    <w:rsid w:val="00C825E8"/>
    <w:rsid w:val="00C82A00"/>
    <w:rsid w:val="00C82A2F"/>
    <w:rsid w:val="00C82D67"/>
    <w:rsid w:val="00C82D97"/>
    <w:rsid w:val="00C82F92"/>
    <w:rsid w:val="00C82FFA"/>
    <w:rsid w:val="00C83281"/>
    <w:rsid w:val="00C8344A"/>
    <w:rsid w:val="00C83E4F"/>
    <w:rsid w:val="00C84642"/>
    <w:rsid w:val="00C84826"/>
    <w:rsid w:val="00C849BE"/>
    <w:rsid w:val="00C84A0B"/>
    <w:rsid w:val="00C84AB6"/>
    <w:rsid w:val="00C84ACC"/>
    <w:rsid w:val="00C84BCD"/>
    <w:rsid w:val="00C84D9D"/>
    <w:rsid w:val="00C8593D"/>
    <w:rsid w:val="00C859EB"/>
    <w:rsid w:val="00C85A6A"/>
    <w:rsid w:val="00C85AC1"/>
    <w:rsid w:val="00C85B95"/>
    <w:rsid w:val="00C85D26"/>
    <w:rsid w:val="00C85F6D"/>
    <w:rsid w:val="00C862AE"/>
    <w:rsid w:val="00C8632F"/>
    <w:rsid w:val="00C863F0"/>
    <w:rsid w:val="00C86620"/>
    <w:rsid w:val="00C8685F"/>
    <w:rsid w:val="00C86988"/>
    <w:rsid w:val="00C86BED"/>
    <w:rsid w:val="00C86E56"/>
    <w:rsid w:val="00C87575"/>
    <w:rsid w:val="00C87A1D"/>
    <w:rsid w:val="00C87B49"/>
    <w:rsid w:val="00C87C31"/>
    <w:rsid w:val="00C900CE"/>
    <w:rsid w:val="00C9017A"/>
    <w:rsid w:val="00C90999"/>
    <w:rsid w:val="00C90A10"/>
    <w:rsid w:val="00C910A9"/>
    <w:rsid w:val="00C9124D"/>
    <w:rsid w:val="00C9173C"/>
    <w:rsid w:val="00C9178E"/>
    <w:rsid w:val="00C91912"/>
    <w:rsid w:val="00C92050"/>
    <w:rsid w:val="00C92065"/>
    <w:rsid w:val="00C925AB"/>
    <w:rsid w:val="00C9282F"/>
    <w:rsid w:val="00C92A2E"/>
    <w:rsid w:val="00C9314B"/>
    <w:rsid w:val="00C93635"/>
    <w:rsid w:val="00C939B9"/>
    <w:rsid w:val="00C93A1A"/>
    <w:rsid w:val="00C93BF4"/>
    <w:rsid w:val="00C93C56"/>
    <w:rsid w:val="00C9428D"/>
    <w:rsid w:val="00C94378"/>
    <w:rsid w:val="00C94485"/>
    <w:rsid w:val="00C94674"/>
    <w:rsid w:val="00C94810"/>
    <w:rsid w:val="00C94950"/>
    <w:rsid w:val="00C94B61"/>
    <w:rsid w:val="00C94E01"/>
    <w:rsid w:val="00C94F19"/>
    <w:rsid w:val="00C94FA9"/>
    <w:rsid w:val="00C958F7"/>
    <w:rsid w:val="00C95EEA"/>
    <w:rsid w:val="00C963FB"/>
    <w:rsid w:val="00C9660E"/>
    <w:rsid w:val="00C96BFB"/>
    <w:rsid w:val="00C97451"/>
    <w:rsid w:val="00C9773E"/>
    <w:rsid w:val="00C97C44"/>
    <w:rsid w:val="00C97DDF"/>
    <w:rsid w:val="00CA0079"/>
    <w:rsid w:val="00CA0230"/>
    <w:rsid w:val="00CA0429"/>
    <w:rsid w:val="00CA05F0"/>
    <w:rsid w:val="00CA0672"/>
    <w:rsid w:val="00CA06AD"/>
    <w:rsid w:val="00CA0B16"/>
    <w:rsid w:val="00CA0D85"/>
    <w:rsid w:val="00CA0E40"/>
    <w:rsid w:val="00CA0E6D"/>
    <w:rsid w:val="00CA11E3"/>
    <w:rsid w:val="00CA12C7"/>
    <w:rsid w:val="00CA15E6"/>
    <w:rsid w:val="00CA16A7"/>
    <w:rsid w:val="00CA16E7"/>
    <w:rsid w:val="00CA1758"/>
    <w:rsid w:val="00CA1A5A"/>
    <w:rsid w:val="00CA1ABC"/>
    <w:rsid w:val="00CA1D08"/>
    <w:rsid w:val="00CA1DF0"/>
    <w:rsid w:val="00CA1E4F"/>
    <w:rsid w:val="00CA20CD"/>
    <w:rsid w:val="00CA23C5"/>
    <w:rsid w:val="00CA2B97"/>
    <w:rsid w:val="00CA2E2E"/>
    <w:rsid w:val="00CA2EB1"/>
    <w:rsid w:val="00CA2EDE"/>
    <w:rsid w:val="00CA309A"/>
    <w:rsid w:val="00CA34A3"/>
    <w:rsid w:val="00CA35FE"/>
    <w:rsid w:val="00CA38ED"/>
    <w:rsid w:val="00CA3916"/>
    <w:rsid w:val="00CA3A06"/>
    <w:rsid w:val="00CA3B17"/>
    <w:rsid w:val="00CA3DA4"/>
    <w:rsid w:val="00CA3E10"/>
    <w:rsid w:val="00CA3F8A"/>
    <w:rsid w:val="00CA40CC"/>
    <w:rsid w:val="00CA44CB"/>
    <w:rsid w:val="00CA450A"/>
    <w:rsid w:val="00CA469E"/>
    <w:rsid w:val="00CA4956"/>
    <w:rsid w:val="00CA4B15"/>
    <w:rsid w:val="00CA4BF1"/>
    <w:rsid w:val="00CA5070"/>
    <w:rsid w:val="00CA5168"/>
    <w:rsid w:val="00CA532A"/>
    <w:rsid w:val="00CA5480"/>
    <w:rsid w:val="00CA55CD"/>
    <w:rsid w:val="00CA561C"/>
    <w:rsid w:val="00CA5F8E"/>
    <w:rsid w:val="00CA6185"/>
    <w:rsid w:val="00CA64DC"/>
    <w:rsid w:val="00CA660F"/>
    <w:rsid w:val="00CA66DC"/>
    <w:rsid w:val="00CA6B98"/>
    <w:rsid w:val="00CA6BA9"/>
    <w:rsid w:val="00CA6BD7"/>
    <w:rsid w:val="00CA6BDE"/>
    <w:rsid w:val="00CA6CE9"/>
    <w:rsid w:val="00CA6D46"/>
    <w:rsid w:val="00CA6E77"/>
    <w:rsid w:val="00CA7280"/>
    <w:rsid w:val="00CA7386"/>
    <w:rsid w:val="00CA766C"/>
    <w:rsid w:val="00CA76D4"/>
    <w:rsid w:val="00CA7780"/>
    <w:rsid w:val="00CA789E"/>
    <w:rsid w:val="00CA7CC9"/>
    <w:rsid w:val="00CB0012"/>
    <w:rsid w:val="00CB0045"/>
    <w:rsid w:val="00CB02F2"/>
    <w:rsid w:val="00CB033A"/>
    <w:rsid w:val="00CB0487"/>
    <w:rsid w:val="00CB08C5"/>
    <w:rsid w:val="00CB15E1"/>
    <w:rsid w:val="00CB15FB"/>
    <w:rsid w:val="00CB1675"/>
    <w:rsid w:val="00CB18D5"/>
    <w:rsid w:val="00CB193A"/>
    <w:rsid w:val="00CB20F5"/>
    <w:rsid w:val="00CB22F1"/>
    <w:rsid w:val="00CB2401"/>
    <w:rsid w:val="00CB25E6"/>
    <w:rsid w:val="00CB2677"/>
    <w:rsid w:val="00CB26A4"/>
    <w:rsid w:val="00CB2843"/>
    <w:rsid w:val="00CB29A1"/>
    <w:rsid w:val="00CB2B03"/>
    <w:rsid w:val="00CB2DF0"/>
    <w:rsid w:val="00CB31E8"/>
    <w:rsid w:val="00CB34E9"/>
    <w:rsid w:val="00CB3A69"/>
    <w:rsid w:val="00CB463D"/>
    <w:rsid w:val="00CB46E9"/>
    <w:rsid w:val="00CB47FD"/>
    <w:rsid w:val="00CB4ADA"/>
    <w:rsid w:val="00CB4D5D"/>
    <w:rsid w:val="00CB4E55"/>
    <w:rsid w:val="00CB5048"/>
    <w:rsid w:val="00CB519C"/>
    <w:rsid w:val="00CB5355"/>
    <w:rsid w:val="00CB53C3"/>
    <w:rsid w:val="00CB55E3"/>
    <w:rsid w:val="00CB6454"/>
    <w:rsid w:val="00CB6640"/>
    <w:rsid w:val="00CB6B55"/>
    <w:rsid w:val="00CB6C5E"/>
    <w:rsid w:val="00CB6CCB"/>
    <w:rsid w:val="00CB6D9D"/>
    <w:rsid w:val="00CB6DED"/>
    <w:rsid w:val="00CB761D"/>
    <w:rsid w:val="00CB798B"/>
    <w:rsid w:val="00CB7B4D"/>
    <w:rsid w:val="00CB7C7F"/>
    <w:rsid w:val="00CC0142"/>
    <w:rsid w:val="00CC0419"/>
    <w:rsid w:val="00CC07F8"/>
    <w:rsid w:val="00CC0990"/>
    <w:rsid w:val="00CC0C09"/>
    <w:rsid w:val="00CC10AA"/>
    <w:rsid w:val="00CC10CC"/>
    <w:rsid w:val="00CC159B"/>
    <w:rsid w:val="00CC1BBA"/>
    <w:rsid w:val="00CC1E0B"/>
    <w:rsid w:val="00CC1EDE"/>
    <w:rsid w:val="00CC1F44"/>
    <w:rsid w:val="00CC2008"/>
    <w:rsid w:val="00CC21E6"/>
    <w:rsid w:val="00CC2225"/>
    <w:rsid w:val="00CC22F0"/>
    <w:rsid w:val="00CC22FD"/>
    <w:rsid w:val="00CC23E2"/>
    <w:rsid w:val="00CC25AA"/>
    <w:rsid w:val="00CC27C5"/>
    <w:rsid w:val="00CC27D9"/>
    <w:rsid w:val="00CC28F8"/>
    <w:rsid w:val="00CC2DAD"/>
    <w:rsid w:val="00CC350C"/>
    <w:rsid w:val="00CC3954"/>
    <w:rsid w:val="00CC39DC"/>
    <w:rsid w:val="00CC3C18"/>
    <w:rsid w:val="00CC3CD2"/>
    <w:rsid w:val="00CC43B6"/>
    <w:rsid w:val="00CC43DA"/>
    <w:rsid w:val="00CC46E9"/>
    <w:rsid w:val="00CC478F"/>
    <w:rsid w:val="00CC483B"/>
    <w:rsid w:val="00CC4A94"/>
    <w:rsid w:val="00CC4CB7"/>
    <w:rsid w:val="00CC4EC8"/>
    <w:rsid w:val="00CC5000"/>
    <w:rsid w:val="00CC51AF"/>
    <w:rsid w:val="00CC5612"/>
    <w:rsid w:val="00CC5652"/>
    <w:rsid w:val="00CC5BF7"/>
    <w:rsid w:val="00CC5ECD"/>
    <w:rsid w:val="00CC64EE"/>
    <w:rsid w:val="00CC6604"/>
    <w:rsid w:val="00CC6876"/>
    <w:rsid w:val="00CC6B2E"/>
    <w:rsid w:val="00CC6BD0"/>
    <w:rsid w:val="00CC6CFF"/>
    <w:rsid w:val="00CC6EC7"/>
    <w:rsid w:val="00CC7085"/>
    <w:rsid w:val="00CC727F"/>
    <w:rsid w:val="00CC7367"/>
    <w:rsid w:val="00CC73AD"/>
    <w:rsid w:val="00CC7728"/>
    <w:rsid w:val="00CC7A0D"/>
    <w:rsid w:val="00CC7B55"/>
    <w:rsid w:val="00CC7E6F"/>
    <w:rsid w:val="00CC7FF9"/>
    <w:rsid w:val="00CD0116"/>
    <w:rsid w:val="00CD0653"/>
    <w:rsid w:val="00CD08F9"/>
    <w:rsid w:val="00CD0B32"/>
    <w:rsid w:val="00CD0CC6"/>
    <w:rsid w:val="00CD1205"/>
    <w:rsid w:val="00CD16BA"/>
    <w:rsid w:val="00CD16C4"/>
    <w:rsid w:val="00CD19DF"/>
    <w:rsid w:val="00CD1C8C"/>
    <w:rsid w:val="00CD1D83"/>
    <w:rsid w:val="00CD23E9"/>
    <w:rsid w:val="00CD25F9"/>
    <w:rsid w:val="00CD2602"/>
    <w:rsid w:val="00CD2AC0"/>
    <w:rsid w:val="00CD2C01"/>
    <w:rsid w:val="00CD2D16"/>
    <w:rsid w:val="00CD3546"/>
    <w:rsid w:val="00CD36FA"/>
    <w:rsid w:val="00CD3763"/>
    <w:rsid w:val="00CD3ABF"/>
    <w:rsid w:val="00CD3DB5"/>
    <w:rsid w:val="00CD3F89"/>
    <w:rsid w:val="00CD400F"/>
    <w:rsid w:val="00CD4152"/>
    <w:rsid w:val="00CD42DD"/>
    <w:rsid w:val="00CD4A0F"/>
    <w:rsid w:val="00CD4BF4"/>
    <w:rsid w:val="00CD4DC8"/>
    <w:rsid w:val="00CD50DE"/>
    <w:rsid w:val="00CD5564"/>
    <w:rsid w:val="00CD57F6"/>
    <w:rsid w:val="00CD583C"/>
    <w:rsid w:val="00CD5FE8"/>
    <w:rsid w:val="00CD62A6"/>
    <w:rsid w:val="00CD6A5E"/>
    <w:rsid w:val="00CD6B21"/>
    <w:rsid w:val="00CD6B45"/>
    <w:rsid w:val="00CD6D39"/>
    <w:rsid w:val="00CD6D9C"/>
    <w:rsid w:val="00CD6F6B"/>
    <w:rsid w:val="00CD7125"/>
    <w:rsid w:val="00CD7154"/>
    <w:rsid w:val="00CD73F4"/>
    <w:rsid w:val="00CD74FA"/>
    <w:rsid w:val="00CD7B4C"/>
    <w:rsid w:val="00CD7B51"/>
    <w:rsid w:val="00CE0129"/>
    <w:rsid w:val="00CE02E0"/>
    <w:rsid w:val="00CE0934"/>
    <w:rsid w:val="00CE09A8"/>
    <w:rsid w:val="00CE0A63"/>
    <w:rsid w:val="00CE0C63"/>
    <w:rsid w:val="00CE106E"/>
    <w:rsid w:val="00CE118C"/>
    <w:rsid w:val="00CE14E8"/>
    <w:rsid w:val="00CE15D8"/>
    <w:rsid w:val="00CE17AE"/>
    <w:rsid w:val="00CE1A44"/>
    <w:rsid w:val="00CE1B40"/>
    <w:rsid w:val="00CE1D40"/>
    <w:rsid w:val="00CE1D8D"/>
    <w:rsid w:val="00CE1FD8"/>
    <w:rsid w:val="00CE2149"/>
    <w:rsid w:val="00CE22FF"/>
    <w:rsid w:val="00CE2A1C"/>
    <w:rsid w:val="00CE386A"/>
    <w:rsid w:val="00CE387B"/>
    <w:rsid w:val="00CE3C6A"/>
    <w:rsid w:val="00CE3CC8"/>
    <w:rsid w:val="00CE3CDB"/>
    <w:rsid w:val="00CE3DA8"/>
    <w:rsid w:val="00CE3F8D"/>
    <w:rsid w:val="00CE40CA"/>
    <w:rsid w:val="00CE4130"/>
    <w:rsid w:val="00CE4309"/>
    <w:rsid w:val="00CE4339"/>
    <w:rsid w:val="00CE43A7"/>
    <w:rsid w:val="00CE4CF5"/>
    <w:rsid w:val="00CE4E2B"/>
    <w:rsid w:val="00CE4E7A"/>
    <w:rsid w:val="00CE514F"/>
    <w:rsid w:val="00CE53E7"/>
    <w:rsid w:val="00CE5413"/>
    <w:rsid w:val="00CE54FA"/>
    <w:rsid w:val="00CE5559"/>
    <w:rsid w:val="00CE5678"/>
    <w:rsid w:val="00CE5B43"/>
    <w:rsid w:val="00CE5EDD"/>
    <w:rsid w:val="00CE613F"/>
    <w:rsid w:val="00CE64A6"/>
    <w:rsid w:val="00CE64D9"/>
    <w:rsid w:val="00CE65FD"/>
    <w:rsid w:val="00CE671E"/>
    <w:rsid w:val="00CE6987"/>
    <w:rsid w:val="00CE6BDC"/>
    <w:rsid w:val="00CE7181"/>
    <w:rsid w:val="00CE7429"/>
    <w:rsid w:val="00CE75D6"/>
    <w:rsid w:val="00CE7861"/>
    <w:rsid w:val="00CE7959"/>
    <w:rsid w:val="00CE795A"/>
    <w:rsid w:val="00CF0195"/>
    <w:rsid w:val="00CF01AE"/>
    <w:rsid w:val="00CF038E"/>
    <w:rsid w:val="00CF052F"/>
    <w:rsid w:val="00CF0573"/>
    <w:rsid w:val="00CF0813"/>
    <w:rsid w:val="00CF0F1B"/>
    <w:rsid w:val="00CF1353"/>
    <w:rsid w:val="00CF1373"/>
    <w:rsid w:val="00CF1B47"/>
    <w:rsid w:val="00CF1F55"/>
    <w:rsid w:val="00CF24CF"/>
    <w:rsid w:val="00CF27EB"/>
    <w:rsid w:val="00CF2930"/>
    <w:rsid w:val="00CF296F"/>
    <w:rsid w:val="00CF2EEC"/>
    <w:rsid w:val="00CF34D7"/>
    <w:rsid w:val="00CF3678"/>
    <w:rsid w:val="00CF3CF4"/>
    <w:rsid w:val="00CF3DB6"/>
    <w:rsid w:val="00CF3EC1"/>
    <w:rsid w:val="00CF42BB"/>
    <w:rsid w:val="00CF4329"/>
    <w:rsid w:val="00CF438C"/>
    <w:rsid w:val="00CF4712"/>
    <w:rsid w:val="00CF4C34"/>
    <w:rsid w:val="00CF4DC5"/>
    <w:rsid w:val="00CF5347"/>
    <w:rsid w:val="00CF542A"/>
    <w:rsid w:val="00CF5CA7"/>
    <w:rsid w:val="00CF5E53"/>
    <w:rsid w:val="00CF5FCF"/>
    <w:rsid w:val="00CF638D"/>
    <w:rsid w:val="00CF640B"/>
    <w:rsid w:val="00CF65C1"/>
    <w:rsid w:val="00CF66E7"/>
    <w:rsid w:val="00CF6893"/>
    <w:rsid w:val="00CF68FA"/>
    <w:rsid w:val="00CF6934"/>
    <w:rsid w:val="00CF6D54"/>
    <w:rsid w:val="00CF6F33"/>
    <w:rsid w:val="00CF72EB"/>
    <w:rsid w:val="00CF7AE0"/>
    <w:rsid w:val="00CF7AE5"/>
    <w:rsid w:val="00CF7C82"/>
    <w:rsid w:val="00CF7DF1"/>
    <w:rsid w:val="00CF7ED3"/>
    <w:rsid w:val="00CF7F26"/>
    <w:rsid w:val="00CF7F6D"/>
    <w:rsid w:val="00CF7FC1"/>
    <w:rsid w:val="00D00619"/>
    <w:rsid w:val="00D0073E"/>
    <w:rsid w:val="00D007FF"/>
    <w:rsid w:val="00D009CF"/>
    <w:rsid w:val="00D00AC5"/>
    <w:rsid w:val="00D00BC6"/>
    <w:rsid w:val="00D00C0B"/>
    <w:rsid w:val="00D00C79"/>
    <w:rsid w:val="00D00EC9"/>
    <w:rsid w:val="00D010F7"/>
    <w:rsid w:val="00D01536"/>
    <w:rsid w:val="00D01584"/>
    <w:rsid w:val="00D01D2B"/>
    <w:rsid w:val="00D01D74"/>
    <w:rsid w:val="00D0210E"/>
    <w:rsid w:val="00D0217E"/>
    <w:rsid w:val="00D02778"/>
    <w:rsid w:val="00D0277C"/>
    <w:rsid w:val="00D02AFD"/>
    <w:rsid w:val="00D02F3F"/>
    <w:rsid w:val="00D031BD"/>
    <w:rsid w:val="00D032D1"/>
    <w:rsid w:val="00D03578"/>
    <w:rsid w:val="00D039B5"/>
    <w:rsid w:val="00D03C36"/>
    <w:rsid w:val="00D03DD0"/>
    <w:rsid w:val="00D03E5C"/>
    <w:rsid w:val="00D04091"/>
    <w:rsid w:val="00D0430A"/>
    <w:rsid w:val="00D04344"/>
    <w:rsid w:val="00D0465F"/>
    <w:rsid w:val="00D04BCD"/>
    <w:rsid w:val="00D04E01"/>
    <w:rsid w:val="00D04E75"/>
    <w:rsid w:val="00D05198"/>
    <w:rsid w:val="00D05514"/>
    <w:rsid w:val="00D0581C"/>
    <w:rsid w:val="00D059D9"/>
    <w:rsid w:val="00D059F7"/>
    <w:rsid w:val="00D05D3C"/>
    <w:rsid w:val="00D05F20"/>
    <w:rsid w:val="00D05FD9"/>
    <w:rsid w:val="00D0612D"/>
    <w:rsid w:val="00D0645E"/>
    <w:rsid w:val="00D06590"/>
    <w:rsid w:val="00D065B7"/>
    <w:rsid w:val="00D065D4"/>
    <w:rsid w:val="00D067C4"/>
    <w:rsid w:val="00D06AEC"/>
    <w:rsid w:val="00D06E08"/>
    <w:rsid w:val="00D07040"/>
    <w:rsid w:val="00D07188"/>
    <w:rsid w:val="00D076C4"/>
    <w:rsid w:val="00D0784F"/>
    <w:rsid w:val="00D0791F"/>
    <w:rsid w:val="00D07A9F"/>
    <w:rsid w:val="00D07C3D"/>
    <w:rsid w:val="00D07CDD"/>
    <w:rsid w:val="00D07FD9"/>
    <w:rsid w:val="00D10C5A"/>
    <w:rsid w:val="00D10F57"/>
    <w:rsid w:val="00D110C2"/>
    <w:rsid w:val="00D116C8"/>
    <w:rsid w:val="00D11720"/>
    <w:rsid w:val="00D118AD"/>
    <w:rsid w:val="00D11955"/>
    <w:rsid w:val="00D11D7E"/>
    <w:rsid w:val="00D11F4B"/>
    <w:rsid w:val="00D11F94"/>
    <w:rsid w:val="00D1226C"/>
    <w:rsid w:val="00D12334"/>
    <w:rsid w:val="00D124F2"/>
    <w:rsid w:val="00D12C06"/>
    <w:rsid w:val="00D12C1D"/>
    <w:rsid w:val="00D12FB3"/>
    <w:rsid w:val="00D133BA"/>
    <w:rsid w:val="00D134AC"/>
    <w:rsid w:val="00D139C7"/>
    <w:rsid w:val="00D13FDA"/>
    <w:rsid w:val="00D1420B"/>
    <w:rsid w:val="00D1424D"/>
    <w:rsid w:val="00D14AD1"/>
    <w:rsid w:val="00D14AF3"/>
    <w:rsid w:val="00D14B06"/>
    <w:rsid w:val="00D14B92"/>
    <w:rsid w:val="00D14EDB"/>
    <w:rsid w:val="00D14F26"/>
    <w:rsid w:val="00D14F44"/>
    <w:rsid w:val="00D14F66"/>
    <w:rsid w:val="00D1501B"/>
    <w:rsid w:val="00D1506D"/>
    <w:rsid w:val="00D159D7"/>
    <w:rsid w:val="00D15A25"/>
    <w:rsid w:val="00D15C65"/>
    <w:rsid w:val="00D15FCF"/>
    <w:rsid w:val="00D16052"/>
    <w:rsid w:val="00D161D4"/>
    <w:rsid w:val="00D16303"/>
    <w:rsid w:val="00D1665C"/>
    <w:rsid w:val="00D16A5B"/>
    <w:rsid w:val="00D16E77"/>
    <w:rsid w:val="00D16FA2"/>
    <w:rsid w:val="00D171B2"/>
    <w:rsid w:val="00D176DE"/>
    <w:rsid w:val="00D177F0"/>
    <w:rsid w:val="00D1789B"/>
    <w:rsid w:val="00D17B49"/>
    <w:rsid w:val="00D17D17"/>
    <w:rsid w:val="00D17D44"/>
    <w:rsid w:val="00D2001E"/>
    <w:rsid w:val="00D2012F"/>
    <w:rsid w:val="00D20237"/>
    <w:rsid w:val="00D203E8"/>
    <w:rsid w:val="00D20462"/>
    <w:rsid w:val="00D206D9"/>
    <w:rsid w:val="00D20A67"/>
    <w:rsid w:val="00D20B1C"/>
    <w:rsid w:val="00D20D8E"/>
    <w:rsid w:val="00D20E7B"/>
    <w:rsid w:val="00D21093"/>
    <w:rsid w:val="00D21202"/>
    <w:rsid w:val="00D21621"/>
    <w:rsid w:val="00D21642"/>
    <w:rsid w:val="00D21708"/>
    <w:rsid w:val="00D2198C"/>
    <w:rsid w:val="00D22046"/>
    <w:rsid w:val="00D22085"/>
    <w:rsid w:val="00D222F9"/>
    <w:rsid w:val="00D22793"/>
    <w:rsid w:val="00D229E3"/>
    <w:rsid w:val="00D229E5"/>
    <w:rsid w:val="00D229F7"/>
    <w:rsid w:val="00D22C78"/>
    <w:rsid w:val="00D22CAF"/>
    <w:rsid w:val="00D231CB"/>
    <w:rsid w:val="00D23375"/>
    <w:rsid w:val="00D2352B"/>
    <w:rsid w:val="00D237E9"/>
    <w:rsid w:val="00D23815"/>
    <w:rsid w:val="00D23925"/>
    <w:rsid w:val="00D23EB2"/>
    <w:rsid w:val="00D243EB"/>
    <w:rsid w:val="00D24DD8"/>
    <w:rsid w:val="00D24EA7"/>
    <w:rsid w:val="00D251AC"/>
    <w:rsid w:val="00D251B4"/>
    <w:rsid w:val="00D252F8"/>
    <w:rsid w:val="00D25AA5"/>
    <w:rsid w:val="00D25AB9"/>
    <w:rsid w:val="00D25D4F"/>
    <w:rsid w:val="00D25F30"/>
    <w:rsid w:val="00D26275"/>
    <w:rsid w:val="00D26391"/>
    <w:rsid w:val="00D26946"/>
    <w:rsid w:val="00D26B47"/>
    <w:rsid w:val="00D26CBF"/>
    <w:rsid w:val="00D26ED4"/>
    <w:rsid w:val="00D2727A"/>
    <w:rsid w:val="00D273DD"/>
    <w:rsid w:val="00D273F7"/>
    <w:rsid w:val="00D274AC"/>
    <w:rsid w:val="00D27DA1"/>
    <w:rsid w:val="00D3015F"/>
    <w:rsid w:val="00D30418"/>
    <w:rsid w:val="00D307CD"/>
    <w:rsid w:val="00D30FC1"/>
    <w:rsid w:val="00D31230"/>
    <w:rsid w:val="00D31240"/>
    <w:rsid w:val="00D319F3"/>
    <w:rsid w:val="00D31D47"/>
    <w:rsid w:val="00D32379"/>
    <w:rsid w:val="00D32497"/>
    <w:rsid w:val="00D325D7"/>
    <w:rsid w:val="00D32848"/>
    <w:rsid w:val="00D328A7"/>
    <w:rsid w:val="00D32A85"/>
    <w:rsid w:val="00D32D9B"/>
    <w:rsid w:val="00D33402"/>
    <w:rsid w:val="00D33915"/>
    <w:rsid w:val="00D339AB"/>
    <w:rsid w:val="00D339C1"/>
    <w:rsid w:val="00D33A26"/>
    <w:rsid w:val="00D33AAA"/>
    <w:rsid w:val="00D33DFB"/>
    <w:rsid w:val="00D33F5B"/>
    <w:rsid w:val="00D34698"/>
    <w:rsid w:val="00D347B9"/>
    <w:rsid w:val="00D34A3B"/>
    <w:rsid w:val="00D34AE2"/>
    <w:rsid w:val="00D34C70"/>
    <w:rsid w:val="00D34D5F"/>
    <w:rsid w:val="00D34D64"/>
    <w:rsid w:val="00D34D9F"/>
    <w:rsid w:val="00D34EAB"/>
    <w:rsid w:val="00D350D5"/>
    <w:rsid w:val="00D35342"/>
    <w:rsid w:val="00D35382"/>
    <w:rsid w:val="00D35556"/>
    <w:rsid w:val="00D3571E"/>
    <w:rsid w:val="00D35C7F"/>
    <w:rsid w:val="00D35D54"/>
    <w:rsid w:val="00D35DB7"/>
    <w:rsid w:val="00D36A03"/>
    <w:rsid w:val="00D36B00"/>
    <w:rsid w:val="00D37379"/>
    <w:rsid w:val="00D374DF"/>
    <w:rsid w:val="00D376CE"/>
    <w:rsid w:val="00D37763"/>
    <w:rsid w:val="00D377F6"/>
    <w:rsid w:val="00D378E4"/>
    <w:rsid w:val="00D37944"/>
    <w:rsid w:val="00D37EB0"/>
    <w:rsid w:val="00D40057"/>
    <w:rsid w:val="00D400BB"/>
    <w:rsid w:val="00D404E9"/>
    <w:rsid w:val="00D40879"/>
    <w:rsid w:val="00D408D8"/>
    <w:rsid w:val="00D40900"/>
    <w:rsid w:val="00D40A35"/>
    <w:rsid w:val="00D41006"/>
    <w:rsid w:val="00D415B6"/>
    <w:rsid w:val="00D41662"/>
    <w:rsid w:val="00D41871"/>
    <w:rsid w:val="00D41880"/>
    <w:rsid w:val="00D41A31"/>
    <w:rsid w:val="00D41F97"/>
    <w:rsid w:val="00D42115"/>
    <w:rsid w:val="00D424F0"/>
    <w:rsid w:val="00D4265A"/>
    <w:rsid w:val="00D427BB"/>
    <w:rsid w:val="00D429E0"/>
    <w:rsid w:val="00D42C51"/>
    <w:rsid w:val="00D43635"/>
    <w:rsid w:val="00D43AFB"/>
    <w:rsid w:val="00D43F12"/>
    <w:rsid w:val="00D4432A"/>
    <w:rsid w:val="00D443B0"/>
    <w:rsid w:val="00D443CD"/>
    <w:rsid w:val="00D44562"/>
    <w:rsid w:val="00D4499E"/>
    <w:rsid w:val="00D44B8C"/>
    <w:rsid w:val="00D44BD6"/>
    <w:rsid w:val="00D44C93"/>
    <w:rsid w:val="00D451B2"/>
    <w:rsid w:val="00D4523C"/>
    <w:rsid w:val="00D45725"/>
    <w:rsid w:val="00D4590E"/>
    <w:rsid w:val="00D459FC"/>
    <w:rsid w:val="00D45F59"/>
    <w:rsid w:val="00D46308"/>
    <w:rsid w:val="00D4664E"/>
    <w:rsid w:val="00D46A47"/>
    <w:rsid w:val="00D46F1D"/>
    <w:rsid w:val="00D46F82"/>
    <w:rsid w:val="00D47469"/>
    <w:rsid w:val="00D4759A"/>
    <w:rsid w:val="00D47672"/>
    <w:rsid w:val="00D476A4"/>
    <w:rsid w:val="00D47930"/>
    <w:rsid w:val="00D4793C"/>
    <w:rsid w:val="00D47E01"/>
    <w:rsid w:val="00D504EA"/>
    <w:rsid w:val="00D50678"/>
    <w:rsid w:val="00D5069B"/>
    <w:rsid w:val="00D50835"/>
    <w:rsid w:val="00D50E90"/>
    <w:rsid w:val="00D51021"/>
    <w:rsid w:val="00D5111E"/>
    <w:rsid w:val="00D51434"/>
    <w:rsid w:val="00D51A46"/>
    <w:rsid w:val="00D51C17"/>
    <w:rsid w:val="00D51EFD"/>
    <w:rsid w:val="00D521B1"/>
    <w:rsid w:val="00D521BF"/>
    <w:rsid w:val="00D525EE"/>
    <w:rsid w:val="00D526D7"/>
    <w:rsid w:val="00D52841"/>
    <w:rsid w:val="00D52C5E"/>
    <w:rsid w:val="00D52C67"/>
    <w:rsid w:val="00D530B3"/>
    <w:rsid w:val="00D534EC"/>
    <w:rsid w:val="00D53573"/>
    <w:rsid w:val="00D54099"/>
    <w:rsid w:val="00D54254"/>
    <w:rsid w:val="00D5432A"/>
    <w:rsid w:val="00D543CD"/>
    <w:rsid w:val="00D544F8"/>
    <w:rsid w:val="00D54604"/>
    <w:rsid w:val="00D5472F"/>
    <w:rsid w:val="00D54D1E"/>
    <w:rsid w:val="00D55166"/>
    <w:rsid w:val="00D558D7"/>
    <w:rsid w:val="00D55C0C"/>
    <w:rsid w:val="00D55D21"/>
    <w:rsid w:val="00D55D7A"/>
    <w:rsid w:val="00D55EA0"/>
    <w:rsid w:val="00D55EB5"/>
    <w:rsid w:val="00D57349"/>
    <w:rsid w:val="00D57449"/>
    <w:rsid w:val="00D57931"/>
    <w:rsid w:val="00D57B65"/>
    <w:rsid w:val="00D57EB8"/>
    <w:rsid w:val="00D604C3"/>
    <w:rsid w:val="00D60561"/>
    <w:rsid w:val="00D606A9"/>
    <w:rsid w:val="00D607FB"/>
    <w:rsid w:val="00D60841"/>
    <w:rsid w:val="00D60B1A"/>
    <w:rsid w:val="00D60B21"/>
    <w:rsid w:val="00D60FB6"/>
    <w:rsid w:val="00D612BE"/>
    <w:rsid w:val="00D613C7"/>
    <w:rsid w:val="00D613F4"/>
    <w:rsid w:val="00D61AFA"/>
    <w:rsid w:val="00D61B17"/>
    <w:rsid w:val="00D61B6E"/>
    <w:rsid w:val="00D61CC1"/>
    <w:rsid w:val="00D61E74"/>
    <w:rsid w:val="00D61FE2"/>
    <w:rsid w:val="00D62059"/>
    <w:rsid w:val="00D621C3"/>
    <w:rsid w:val="00D62687"/>
    <w:rsid w:val="00D62967"/>
    <w:rsid w:val="00D62A98"/>
    <w:rsid w:val="00D62BAF"/>
    <w:rsid w:val="00D62C16"/>
    <w:rsid w:val="00D62C6E"/>
    <w:rsid w:val="00D62D43"/>
    <w:rsid w:val="00D62F51"/>
    <w:rsid w:val="00D62FEC"/>
    <w:rsid w:val="00D631F1"/>
    <w:rsid w:val="00D6372A"/>
    <w:rsid w:val="00D63790"/>
    <w:rsid w:val="00D63A0F"/>
    <w:rsid w:val="00D63AD1"/>
    <w:rsid w:val="00D63E68"/>
    <w:rsid w:val="00D63ECD"/>
    <w:rsid w:val="00D63FFB"/>
    <w:rsid w:val="00D64889"/>
    <w:rsid w:val="00D64EA8"/>
    <w:rsid w:val="00D64ED6"/>
    <w:rsid w:val="00D65233"/>
    <w:rsid w:val="00D6528E"/>
    <w:rsid w:val="00D65530"/>
    <w:rsid w:val="00D6556F"/>
    <w:rsid w:val="00D65749"/>
    <w:rsid w:val="00D65C28"/>
    <w:rsid w:val="00D661FF"/>
    <w:rsid w:val="00D662A5"/>
    <w:rsid w:val="00D6671A"/>
    <w:rsid w:val="00D669E5"/>
    <w:rsid w:val="00D673DF"/>
    <w:rsid w:val="00D67498"/>
    <w:rsid w:val="00D6762B"/>
    <w:rsid w:val="00D6785D"/>
    <w:rsid w:val="00D67BB9"/>
    <w:rsid w:val="00D67BDF"/>
    <w:rsid w:val="00D67CE7"/>
    <w:rsid w:val="00D67E57"/>
    <w:rsid w:val="00D703D4"/>
    <w:rsid w:val="00D706D4"/>
    <w:rsid w:val="00D7078A"/>
    <w:rsid w:val="00D7087D"/>
    <w:rsid w:val="00D70E24"/>
    <w:rsid w:val="00D7143A"/>
    <w:rsid w:val="00D7181B"/>
    <w:rsid w:val="00D71C3C"/>
    <w:rsid w:val="00D71EBF"/>
    <w:rsid w:val="00D7210B"/>
    <w:rsid w:val="00D722C8"/>
    <w:rsid w:val="00D72689"/>
    <w:rsid w:val="00D72F20"/>
    <w:rsid w:val="00D73158"/>
    <w:rsid w:val="00D73755"/>
    <w:rsid w:val="00D7389A"/>
    <w:rsid w:val="00D7390C"/>
    <w:rsid w:val="00D73C3A"/>
    <w:rsid w:val="00D73E0D"/>
    <w:rsid w:val="00D73E3B"/>
    <w:rsid w:val="00D74105"/>
    <w:rsid w:val="00D7424E"/>
    <w:rsid w:val="00D74966"/>
    <w:rsid w:val="00D74B90"/>
    <w:rsid w:val="00D74EA3"/>
    <w:rsid w:val="00D74F12"/>
    <w:rsid w:val="00D751DB"/>
    <w:rsid w:val="00D752CB"/>
    <w:rsid w:val="00D759BA"/>
    <w:rsid w:val="00D75D3C"/>
    <w:rsid w:val="00D75DAD"/>
    <w:rsid w:val="00D76214"/>
    <w:rsid w:val="00D7672D"/>
    <w:rsid w:val="00D76E03"/>
    <w:rsid w:val="00D77557"/>
    <w:rsid w:val="00D776A3"/>
    <w:rsid w:val="00D77DE1"/>
    <w:rsid w:val="00D77ECA"/>
    <w:rsid w:val="00D8001D"/>
    <w:rsid w:val="00D801BA"/>
    <w:rsid w:val="00D80455"/>
    <w:rsid w:val="00D805F8"/>
    <w:rsid w:val="00D80A1E"/>
    <w:rsid w:val="00D80E61"/>
    <w:rsid w:val="00D80F33"/>
    <w:rsid w:val="00D80F8F"/>
    <w:rsid w:val="00D814DD"/>
    <w:rsid w:val="00D816BF"/>
    <w:rsid w:val="00D81B82"/>
    <w:rsid w:val="00D81D2E"/>
    <w:rsid w:val="00D81DA6"/>
    <w:rsid w:val="00D81E29"/>
    <w:rsid w:val="00D821F7"/>
    <w:rsid w:val="00D824FF"/>
    <w:rsid w:val="00D8278A"/>
    <w:rsid w:val="00D82BD9"/>
    <w:rsid w:val="00D82C02"/>
    <w:rsid w:val="00D82CAE"/>
    <w:rsid w:val="00D830DF"/>
    <w:rsid w:val="00D83651"/>
    <w:rsid w:val="00D83E8B"/>
    <w:rsid w:val="00D83FF2"/>
    <w:rsid w:val="00D842C6"/>
    <w:rsid w:val="00D84301"/>
    <w:rsid w:val="00D844C3"/>
    <w:rsid w:val="00D8457E"/>
    <w:rsid w:val="00D84684"/>
    <w:rsid w:val="00D848BC"/>
    <w:rsid w:val="00D84965"/>
    <w:rsid w:val="00D84E09"/>
    <w:rsid w:val="00D84E27"/>
    <w:rsid w:val="00D850ED"/>
    <w:rsid w:val="00D852F7"/>
    <w:rsid w:val="00D85B81"/>
    <w:rsid w:val="00D863AF"/>
    <w:rsid w:val="00D8667D"/>
    <w:rsid w:val="00D8686E"/>
    <w:rsid w:val="00D86891"/>
    <w:rsid w:val="00D86C18"/>
    <w:rsid w:val="00D86C22"/>
    <w:rsid w:val="00D86C2A"/>
    <w:rsid w:val="00D86DE4"/>
    <w:rsid w:val="00D86EC0"/>
    <w:rsid w:val="00D8730E"/>
    <w:rsid w:val="00D87405"/>
    <w:rsid w:val="00D87683"/>
    <w:rsid w:val="00D878AE"/>
    <w:rsid w:val="00D87A93"/>
    <w:rsid w:val="00D87CC9"/>
    <w:rsid w:val="00D87E8B"/>
    <w:rsid w:val="00D87FAA"/>
    <w:rsid w:val="00D87FB0"/>
    <w:rsid w:val="00D87FC9"/>
    <w:rsid w:val="00D90282"/>
    <w:rsid w:val="00D90334"/>
    <w:rsid w:val="00D904A1"/>
    <w:rsid w:val="00D90B99"/>
    <w:rsid w:val="00D90D38"/>
    <w:rsid w:val="00D90E35"/>
    <w:rsid w:val="00D90FBB"/>
    <w:rsid w:val="00D91A9A"/>
    <w:rsid w:val="00D91C8B"/>
    <w:rsid w:val="00D91E8D"/>
    <w:rsid w:val="00D92206"/>
    <w:rsid w:val="00D92355"/>
    <w:rsid w:val="00D9248D"/>
    <w:rsid w:val="00D92704"/>
    <w:rsid w:val="00D9277A"/>
    <w:rsid w:val="00D92B8D"/>
    <w:rsid w:val="00D93060"/>
    <w:rsid w:val="00D930C2"/>
    <w:rsid w:val="00D933E2"/>
    <w:rsid w:val="00D933F6"/>
    <w:rsid w:val="00D93527"/>
    <w:rsid w:val="00D93629"/>
    <w:rsid w:val="00D93ABA"/>
    <w:rsid w:val="00D93C0D"/>
    <w:rsid w:val="00D93C60"/>
    <w:rsid w:val="00D93D9F"/>
    <w:rsid w:val="00D94289"/>
    <w:rsid w:val="00D94295"/>
    <w:rsid w:val="00D9430C"/>
    <w:rsid w:val="00D943A9"/>
    <w:rsid w:val="00D94707"/>
    <w:rsid w:val="00D947A6"/>
    <w:rsid w:val="00D94D4E"/>
    <w:rsid w:val="00D94E00"/>
    <w:rsid w:val="00D95016"/>
    <w:rsid w:val="00D95090"/>
    <w:rsid w:val="00D9535F"/>
    <w:rsid w:val="00D955D3"/>
    <w:rsid w:val="00D955EB"/>
    <w:rsid w:val="00D958BD"/>
    <w:rsid w:val="00D958F5"/>
    <w:rsid w:val="00D95C6F"/>
    <w:rsid w:val="00D95CE8"/>
    <w:rsid w:val="00D95DED"/>
    <w:rsid w:val="00D961A5"/>
    <w:rsid w:val="00D96DA5"/>
    <w:rsid w:val="00D96EFD"/>
    <w:rsid w:val="00D97032"/>
    <w:rsid w:val="00D97130"/>
    <w:rsid w:val="00D97333"/>
    <w:rsid w:val="00D973EC"/>
    <w:rsid w:val="00D976EC"/>
    <w:rsid w:val="00D977ED"/>
    <w:rsid w:val="00D97831"/>
    <w:rsid w:val="00D979AD"/>
    <w:rsid w:val="00D97BCF"/>
    <w:rsid w:val="00DA045D"/>
    <w:rsid w:val="00DA04D3"/>
    <w:rsid w:val="00DA04D5"/>
    <w:rsid w:val="00DA0608"/>
    <w:rsid w:val="00DA06FF"/>
    <w:rsid w:val="00DA0841"/>
    <w:rsid w:val="00DA0A82"/>
    <w:rsid w:val="00DA1032"/>
    <w:rsid w:val="00DA1270"/>
    <w:rsid w:val="00DA12B6"/>
    <w:rsid w:val="00DA15D6"/>
    <w:rsid w:val="00DA1686"/>
    <w:rsid w:val="00DA194A"/>
    <w:rsid w:val="00DA1955"/>
    <w:rsid w:val="00DA1B15"/>
    <w:rsid w:val="00DA1B24"/>
    <w:rsid w:val="00DA1B2B"/>
    <w:rsid w:val="00DA1B4C"/>
    <w:rsid w:val="00DA1DA4"/>
    <w:rsid w:val="00DA2016"/>
    <w:rsid w:val="00DA2159"/>
    <w:rsid w:val="00DA223D"/>
    <w:rsid w:val="00DA2268"/>
    <w:rsid w:val="00DA284D"/>
    <w:rsid w:val="00DA2C10"/>
    <w:rsid w:val="00DA2C44"/>
    <w:rsid w:val="00DA3354"/>
    <w:rsid w:val="00DA3B1D"/>
    <w:rsid w:val="00DA3D91"/>
    <w:rsid w:val="00DA3E69"/>
    <w:rsid w:val="00DA3E6E"/>
    <w:rsid w:val="00DA4001"/>
    <w:rsid w:val="00DA401A"/>
    <w:rsid w:val="00DA43AE"/>
    <w:rsid w:val="00DA43F9"/>
    <w:rsid w:val="00DA45D4"/>
    <w:rsid w:val="00DA4723"/>
    <w:rsid w:val="00DA4745"/>
    <w:rsid w:val="00DA4982"/>
    <w:rsid w:val="00DA4BDF"/>
    <w:rsid w:val="00DA4D3F"/>
    <w:rsid w:val="00DA50A7"/>
    <w:rsid w:val="00DA50F6"/>
    <w:rsid w:val="00DA5178"/>
    <w:rsid w:val="00DA51AB"/>
    <w:rsid w:val="00DA5493"/>
    <w:rsid w:val="00DA56BD"/>
    <w:rsid w:val="00DA56DC"/>
    <w:rsid w:val="00DA60C8"/>
    <w:rsid w:val="00DA628D"/>
    <w:rsid w:val="00DA67D3"/>
    <w:rsid w:val="00DA6A10"/>
    <w:rsid w:val="00DA6A52"/>
    <w:rsid w:val="00DA6B05"/>
    <w:rsid w:val="00DA6B3C"/>
    <w:rsid w:val="00DA6DCD"/>
    <w:rsid w:val="00DA7284"/>
    <w:rsid w:val="00DA7305"/>
    <w:rsid w:val="00DA73BC"/>
    <w:rsid w:val="00DA75E1"/>
    <w:rsid w:val="00DA76EB"/>
    <w:rsid w:val="00DA76F6"/>
    <w:rsid w:val="00DA7842"/>
    <w:rsid w:val="00DA7C5D"/>
    <w:rsid w:val="00DA7C80"/>
    <w:rsid w:val="00DB013A"/>
    <w:rsid w:val="00DB04AB"/>
    <w:rsid w:val="00DB0846"/>
    <w:rsid w:val="00DB1046"/>
    <w:rsid w:val="00DB114A"/>
    <w:rsid w:val="00DB1AE6"/>
    <w:rsid w:val="00DB1B22"/>
    <w:rsid w:val="00DB1CF3"/>
    <w:rsid w:val="00DB1DB4"/>
    <w:rsid w:val="00DB205D"/>
    <w:rsid w:val="00DB220D"/>
    <w:rsid w:val="00DB25D1"/>
    <w:rsid w:val="00DB263B"/>
    <w:rsid w:val="00DB27B5"/>
    <w:rsid w:val="00DB2869"/>
    <w:rsid w:val="00DB3149"/>
    <w:rsid w:val="00DB3482"/>
    <w:rsid w:val="00DB359A"/>
    <w:rsid w:val="00DB3890"/>
    <w:rsid w:val="00DB3A2E"/>
    <w:rsid w:val="00DB3AD1"/>
    <w:rsid w:val="00DB3F7C"/>
    <w:rsid w:val="00DB4387"/>
    <w:rsid w:val="00DB47B2"/>
    <w:rsid w:val="00DB4AD2"/>
    <w:rsid w:val="00DB4C1A"/>
    <w:rsid w:val="00DB4D1C"/>
    <w:rsid w:val="00DB5284"/>
    <w:rsid w:val="00DB5354"/>
    <w:rsid w:val="00DB5870"/>
    <w:rsid w:val="00DB59E0"/>
    <w:rsid w:val="00DB5B83"/>
    <w:rsid w:val="00DB5BD1"/>
    <w:rsid w:val="00DB5C82"/>
    <w:rsid w:val="00DB5F96"/>
    <w:rsid w:val="00DB6134"/>
    <w:rsid w:val="00DB6305"/>
    <w:rsid w:val="00DB65F2"/>
    <w:rsid w:val="00DB6BFB"/>
    <w:rsid w:val="00DB6E6D"/>
    <w:rsid w:val="00DB6F03"/>
    <w:rsid w:val="00DB7208"/>
    <w:rsid w:val="00DB747F"/>
    <w:rsid w:val="00DB74EC"/>
    <w:rsid w:val="00DB756D"/>
    <w:rsid w:val="00DB7589"/>
    <w:rsid w:val="00DB7A20"/>
    <w:rsid w:val="00DC0038"/>
    <w:rsid w:val="00DC0074"/>
    <w:rsid w:val="00DC033C"/>
    <w:rsid w:val="00DC070D"/>
    <w:rsid w:val="00DC08E4"/>
    <w:rsid w:val="00DC0A18"/>
    <w:rsid w:val="00DC0C95"/>
    <w:rsid w:val="00DC0DEE"/>
    <w:rsid w:val="00DC10A7"/>
    <w:rsid w:val="00DC11AF"/>
    <w:rsid w:val="00DC1772"/>
    <w:rsid w:val="00DC189C"/>
    <w:rsid w:val="00DC1976"/>
    <w:rsid w:val="00DC1ACB"/>
    <w:rsid w:val="00DC1B76"/>
    <w:rsid w:val="00DC1BF1"/>
    <w:rsid w:val="00DC1C2C"/>
    <w:rsid w:val="00DC1C49"/>
    <w:rsid w:val="00DC1C80"/>
    <w:rsid w:val="00DC1E0A"/>
    <w:rsid w:val="00DC2080"/>
    <w:rsid w:val="00DC22B2"/>
    <w:rsid w:val="00DC2857"/>
    <w:rsid w:val="00DC291A"/>
    <w:rsid w:val="00DC2D63"/>
    <w:rsid w:val="00DC31F0"/>
    <w:rsid w:val="00DC32DB"/>
    <w:rsid w:val="00DC352B"/>
    <w:rsid w:val="00DC3767"/>
    <w:rsid w:val="00DC37F6"/>
    <w:rsid w:val="00DC3A64"/>
    <w:rsid w:val="00DC3E25"/>
    <w:rsid w:val="00DC3FE9"/>
    <w:rsid w:val="00DC4169"/>
    <w:rsid w:val="00DC46B6"/>
    <w:rsid w:val="00DC4896"/>
    <w:rsid w:val="00DC4A75"/>
    <w:rsid w:val="00DC4B6D"/>
    <w:rsid w:val="00DC4DA9"/>
    <w:rsid w:val="00DC4E13"/>
    <w:rsid w:val="00DC51DC"/>
    <w:rsid w:val="00DC5269"/>
    <w:rsid w:val="00DC564B"/>
    <w:rsid w:val="00DC5934"/>
    <w:rsid w:val="00DC5A5A"/>
    <w:rsid w:val="00DC5F2C"/>
    <w:rsid w:val="00DC5FB7"/>
    <w:rsid w:val="00DC6200"/>
    <w:rsid w:val="00DC6262"/>
    <w:rsid w:val="00DC6294"/>
    <w:rsid w:val="00DC63D5"/>
    <w:rsid w:val="00DC6629"/>
    <w:rsid w:val="00DC6727"/>
    <w:rsid w:val="00DC68D3"/>
    <w:rsid w:val="00DC69C8"/>
    <w:rsid w:val="00DC69E9"/>
    <w:rsid w:val="00DC6B0A"/>
    <w:rsid w:val="00DC6FEC"/>
    <w:rsid w:val="00DC714F"/>
    <w:rsid w:val="00DC76CF"/>
    <w:rsid w:val="00DC7BF6"/>
    <w:rsid w:val="00DC7C51"/>
    <w:rsid w:val="00DC7D49"/>
    <w:rsid w:val="00DD0C39"/>
    <w:rsid w:val="00DD0F58"/>
    <w:rsid w:val="00DD1157"/>
    <w:rsid w:val="00DD1686"/>
    <w:rsid w:val="00DD1838"/>
    <w:rsid w:val="00DD1BCA"/>
    <w:rsid w:val="00DD1E19"/>
    <w:rsid w:val="00DD2598"/>
    <w:rsid w:val="00DD296C"/>
    <w:rsid w:val="00DD29DD"/>
    <w:rsid w:val="00DD2C1F"/>
    <w:rsid w:val="00DD3388"/>
    <w:rsid w:val="00DD3398"/>
    <w:rsid w:val="00DD3515"/>
    <w:rsid w:val="00DD362E"/>
    <w:rsid w:val="00DD39E4"/>
    <w:rsid w:val="00DD3FC0"/>
    <w:rsid w:val="00DD4159"/>
    <w:rsid w:val="00DD42A9"/>
    <w:rsid w:val="00DD46BA"/>
    <w:rsid w:val="00DD4768"/>
    <w:rsid w:val="00DD4837"/>
    <w:rsid w:val="00DD489A"/>
    <w:rsid w:val="00DD4CB8"/>
    <w:rsid w:val="00DD4EBB"/>
    <w:rsid w:val="00DD545B"/>
    <w:rsid w:val="00DD59A0"/>
    <w:rsid w:val="00DD5A47"/>
    <w:rsid w:val="00DD5DCE"/>
    <w:rsid w:val="00DD5E20"/>
    <w:rsid w:val="00DD5F52"/>
    <w:rsid w:val="00DD65C2"/>
    <w:rsid w:val="00DD6743"/>
    <w:rsid w:val="00DD6B2B"/>
    <w:rsid w:val="00DD6ED6"/>
    <w:rsid w:val="00DD71E3"/>
    <w:rsid w:val="00DD71F3"/>
    <w:rsid w:val="00DD768D"/>
    <w:rsid w:val="00DD7A05"/>
    <w:rsid w:val="00DD7D0B"/>
    <w:rsid w:val="00DD7DC2"/>
    <w:rsid w:val="00DD7E2F"/>
    <w:rsid w:val="00DD7E59"/>
    <w:rsid w:val="00DD7EBA"/>
    <w:rsid w:val="00DE01CE"/>
    <w:rsid w:val="00DE02C8"/>
    <w:rsid w:val="00DE031A"/>
    <w:rsid w:val="00DE087A"/>
    <w:rsid w:val="00DE08CC"/>
    <w:rsid w:val="00DE090F"/>
    <w:rsid w:val="00DE0A6D"/>
    <w:rsid w:val="00DE0E24"/>
    <w:rsid w:val="00DE0F45"/>
    <w:rsid w:val="00DE15DC"/>
    <w:rsid w:val="00DE1794"/>
    <w:rsid w:val="00DE19C1"/>
    <w:rsid w:val="00DE1B49"/>
    <w:rsid w:val="00DE1E3B"/>
    <w:rsid w:val="00DE22E5"/>
    <w:rsid w:val="00DE2612"/>
    <w:rsid w:val="00DE281A"/>
    <w:rsid w:val="00DE2AF2"/>
    <w:rsid w:val="00DE2E6D"/>
    <w:rsid w:val="00DE322E"/>
    <w:rsid w:val="00DE3879"/>
    <w:rsid w:val="00DE3EF4"/>
    <w:rsid w:val="00DE44ED"/>
    <w:rsid w:val="00DE47DB"/>
    <w:rsid w:val="00DE495C"/>
    <w:rsid w:val="00DE497A"/>
    <w:rsid w:val="00DE4C24"/>
    <w:rsid w:val="00DE4FAB"/>
    <w:rsid w:val="00DE52F2"/>
    <w:rsid w:val="00DE547B"/>
    <w:rsid w:val="00DE5679"/>
    <w:rsid w:val="00DE576C"/>
    <w:rsid w:val="00DE58E0"/>
    <w:rsid w:val="00DE5E60"/>
    <w:rsid w:val="00DE5E84"/>
    <w:rsid w:val="00DE5F00"/>
    <w:rsid w:val="00DE5FC0"/>
    <w:rsid w:val="00DE6375"/>
    <w:rsid w:val="00DE6388"/>
    <w:rsid w:val="00DE648D"/>
    <w:rsid w:val="00DE6E69"/>
    <w:rsid w:val="00DE6EAB"/>
    <w:rsid w:val="00DE70C9"/>
    <w:rsid w:val="00DE7284"/>
    <w:rsid w:val="00DE7348"/>
    <w:rsid w:val="00DE77EF"/>
    <w:rsid w:val="00DE7888"/>
    <w:rsid w:val="00DE7936"/>
    <w:rsid w:val="00DE7982"/>
    <w:rsid w:val="00DE7F94"/>
    <w:rsid w:val="00DE7FC5"/>
    <w:rsid w:val="00DF052E"/>
    <w:rsid w:val="00DF06E6"/>
    <w:rsid w:val="00DF0737"/>
    <w:rsid w:val="00DF099C"/>
    <w:rsid w:val="00DF0C1B"/>
    <w:rsid w:val="00DF0C1F"/>
    <w:rsid w:val="00DF1092"/>
    <w:rsid w:val="00DF142B"/>
    <w:rsid w:val="00DF16DA"/>
    <w:rsid w:val="00DF195D"/>
    <w:rsid w:val="00DF19D5"/>
    <w:rsid w:val="00DF1B2C"/>
    <w:rsid w:val="00DF1B96"/>
    <w:rsid w:val="00DF1C94"/>
    <w:rsid w:val="00DF1EFE"/>
    <w:rsid w:val="00DF1FDC"/>
    <w:rsid w:val="00DF23A5"/>
    <w:rsid w:val="00DF292D"/>
    <w:rsid w:val="00DF2EF1"/>
    <w:rsid w:val="00DF32B6"/>
    <w:rsid w:val="00DF36A3"/>
    <w:rsid w:val="00DF381F"/>
    <w:rsid w:val="00DF3F70"/>
    <w:rsid w:val="00DF4AB5"/>
    <w:rsid w:val="00DF4ED4"/>
    <w:rsid w:val="00DF5011"/>
    <w:rsid w:val="00DF5335"/>
    <w:rsid w:val="00DF571D"/>
    <w:rsid w:val="00DF5867"/>
    <w:rsid w:val="00DF59C6"/>
    <w:rsid w:val="00DF5AB3"/>
    <w:rsid w:val="00DF5ABF"/>
    <w:rsid w:val="00DF62FC"/>
    <w:rsid w:val="00DF64CE"/>
    <w:rsid w:val="00DF685A"/>
    <w:rsid w:val="00DF6A5E"/>
    <w:rsid w:val="00DF6DED"/>
    <w:rsid w:val="00DF6F64"/>
    <w:rsid w:val="00DF7095"/>
    <w:rsid w:val="00DF7476"/>
    <w:rsid w:val="00DF7505"/>
    <w:rsid w:val="00DF75F0"/>
    <w:rsid w:val="00DF776C"/>
    <w:rsid w:val="00DF79CB"/>
    <w:rsid w:val="00DF7A62"/>
    <w:rsid w:val="00DF7B61"/>
    <w:rsid w:val="00DF7BA8"/>
    <w:rsid w:val="00DF7E6B"/>
    <w:rsid w:val="00DF7FD9"/>
    <w:rsid w:val="00E00882"/>
    <w:rsid w:val="00E00A13"/>
    <w:rsid w:val="00E00D2D"/>
    <w:rsid w:val="00E00D61"/>
    <w:rsid w:val="00E00D85"/>
    <w:rsid w:val="00E00E6C"/>
    <w:rsid w:val="00E00F4A"/>
    <w:rsid w:val="00E01252"/>
    <w:rsid w:val="00E013AF"/>
    <w:rsid w:val="00E015B1"/>
    <w:rsid w:val="00E01635"/>
    <w:rsid w:val="00E01991"/>
    <w:rsid w:val="00E01C79"/>
    <w:rsid w:val="00E01CF8"/>
    <w:rsid w:val="00E01DC2"/>
    <w:rsid w:val="00E02050"/>
    <w:rsid w:val="00E0254F"/>
    <w:rsid w:val="00E02990"/>
    <w:rsid w:val="00E02A4F"/>
    <w:rsid w:val="00E02D1D"/>
    <w:rsid w:val="00E03638"/>
    <w:rsid w:val="00E03688"/>
    <w:rsid w:val="00E036CF"/>
    <w:rsid w:val="00E0374A"/>
    <w:rsid w:val="00E039C8"/>
    <w:rsid w:val="00E03D5A"/>
    <w:rsid w:val="00E03DC5"/>
    <w:rsid w:val="00E03F2C"/>
    <w:rsid w:val="00E04B6D"/>
    <w:rsid w:val="00E04D1D"/>
    <w:rsid w:val="00E04D38"/>
    <w:rsid w:val="00E04EF6"/>
    <w:rsid w:val="00E04FA5"/>
    <w:rsid w:val="00E05127"/>
    <w:rsid w:val="00E05503"/>
    <w:rsid w:val="00E0559F"/>
    <w:rsid w:val="00E057C4"/>
    <w:rsid w:val="00E0583A"/>
    <w:rsid w:val="00E0690F"/>
    <w:rsid w:val="00E06F78"/>
    <w:rsid w:val="00E07075"/>
    <w:rsid w:val="00E07170"/>
    <w:rsid w:val="00E07339"/>
    <w:rsid w:val="00E07446"/>
    <w:rsid w:val="00E079BD"/>
    <w:rsid w:val="00E07A55"/>
    <w:rsid w:val="00E07A6F"/>
    <w:rsid w:val="00E07CD9"/>
    <w:rsid w:val="00E106E8"/>
    <w:rsid w:val="00E10D4C"/>
    <w:rsid w:val="00E10F17"/>
    <w:rsid w:val="00E113F8"/>
    <w:rsid w:val="00E11415"/>
    <w:rsid w:val="00E11559"/>
    <w:rsid w:val="00E11B7C"/>
    <w:rsid w:val="00E11DBE"/>
    <w:rsid w:val="00E11F0F"/>
    <w:rsid w:val="00E11F9A"/>
    <w:rsid w:val="00E1220D"/>
    <w:rsid w:val="00E12273"/>
    <w:rsid w:val="00E12447"/>
    <w:rsid w:val="00E1271C"/>
    <w:rsid w:val="00E12A58"/>
    <w:rsid w:val="00E12B44"/>
    <w:rsid w:val="00E12B71"/>
    <w:rsid w:val="00E12D66"/>
    <w:rsid w:val="00E12E42"/>
    <w:rsid w:val="00E1315C"/>
    <w:rsid w:val="00E131CB"/>
    <w:rsid w:val="00E13526"/>
    <w:rsid w:val="00E138F2"/>
    <w:rsid w:val="00E139DB"/>
    <w:rsid w:val="00E13C4B"/>
    <w:rsid w:val="00E13D7A"/>
    <w:rsid w:val="00E13D9C"/>
    <w:rsid w:val="00E13F8A"/>
    <w:rsid w:val="00E13FE9"/>
    <w:rsid w:val="00E14367"/>
    <w:rsid w:val="00E145C7"/>
    <w:rsid w:val="00E146B6"/>
    <w:rsid w:val="00E14753"/>
    <w:rsid w:val="00E149DC"/>
    <w:rsid w:val="00E149F2"/>
    <w:rsid w:val="00E14A23"/>
    <w:rsid w:val="00E14D8F"/>
    <w:rsid w:val="00E14E88"/>
    <w:rsid w:val="00E1503C"/>
    <w:rsid w:val="00E155B1"/>
    <w:rsid w:val="00E155E0"/>
    <w:rsid w:val="00E15707"/>
    <w:rsid w:val="00E15B27"/>
    <w:rsid w:val="00E15D69"/>
    <w:rsid w:val="00E15E47"/>
    <w:rsid w:val="00E15FE4"/>
    <w:rsid w:val="00E16008"/>
    <w:rsid w:val="00E16606"/>
    <w:rsid w:val="00E16ACD"/>
    <w:rsid w:val="00E16FD1"/>
    <w:rsid w:val="00E1703A"/>
    <w:rsid w:val="00E1707B"/>
    <w:rsid w:val="00E171FB"/>
    <w:rsid w:val="00E175AF"/>
    <w:rsid w:val="00E1775D"/>
    <w:rsid w:val="00E17A3C"/>
    <w:rsid w:val="00E17A91"/>
    <w:rsid w:val="00E17ADE"/>
    <w:rsid w:val="00E17B0D"/>
    <w:rsid w:val="00E200FE"/>
    <w:rsid w:val="00E20240"/>
    <w:rsid w:val="00E204F8"/>
    <w:rsid w:val="00E20AEA"/>
    <w:rsid w:val="00E20B7F"/>
    <w:rsid w:val="00E20BAF"/>
    <w:rsid w:val="00E20C45"/>
    <w:rsid w:val="00E20D3B"/>
    <w:rsid w:val="00E20F4D"/>
    <w:rsid w:val="00E212A6"/>
    <w:rsid w:val="00E213AD"/>
    <w:rsid w:val="00E2148F"/>
    <w:rsid w:val="00E216E4"/>
    <w:rsid w:val="00E21B25"/>
    <w:rsid w:val="00E21CEC"/>
    <w:rsid w:val="00E21D6C"/>
    <w:rsid w:val="00E21E2E"/>
    <w:rsid w:val="00E21E68"/>
    <w:rsid w:val="00E2221F"/>
    <w:rsid w:val="00E22249"/>
    <w:rsid w:val="00E222B7"/>
    <w:rsid w:val="00E226EB"/>
    <w:rsid w:val="00E22B03"/>
    <w:rsid w:val="00E22D32"/>
    <w:rsid w:val="00E23400"/>
    <w:rsid w:val="00E234D1"/>
    <w:rsid w:val="00E234F3"/>
    <w:rsid w:val="00E234F4"/>
    <w:rsid w:val="00E2360A"/>
    <w:rsid w:val="00E2366A"/>
    <w:rsid w:val="00E236C6"/>
    <w:rsid w:val="00E23B4C"/>
    <w:rsid w:val="00E245F5"/>
    <w:rsid w:val="00E2476C"/>
    <w:rsid w:val="00E24F17"/>
    <w:rsid w:val="00E253D2"/>
    <w:rsid w:val="00E25704"/>
    <w:rsid w:val="00E259C8"/>
    <w:rsid w:val="00E25E17"/>
    <w:rsid w:val="00E2621F"/>
    <w:rsid w:val="00E26482"/>
    <w:rsid w:val="00E268CB"/>
    <w:rsid w:val="00E26BAE"/>
    <w:rsid w:val="00E26FA2"/>
    <w:rsid w:val="00E272DB"/>
    <w:rsid w:val="00E2741A"/>
    <w:rsid w:val="00E27452"/>
    <w:rsid w:val="00E27466"/>
    <w:rsid w:val="00E279A7"/>
    <w:rsid w:val="00E27B0F"/>
    <w:rsid w:val="00E27F93"/>
    <w:rsid w:val="00E3008A"/>
    <w:rsid w:val="00E300F8"/>
    <w:rsid w:val="00E30288"/>
    <w:rsid w:val="00E307F8"/>
    <w:rsid w:val="00E3117D"/>
    <w:rsid w:val="00E313A6"/>
    <w:rsid w:val="00E31633"/>
    <w:rsid w:val="00E316B8"/>
    <w:rsid w:val="00E31750"/>
    <w:rsid w:val="00E31947"/>
    <w:rsid w:val="00E31A16"/>
    <w:rsid w:val="00E31F3D"/>
    <w:rsid w:val="00E320AC"/>
    <w:rsid w:val="00E324BD"/>
    <w:rsid w:val="00E32761"/>
    <w:rsid w:val="00E32B11"/>
    <w:rsid w:val="00E333D7"/>
    <w:rsid w:val="00E33515"/>
    <w:rsid w:val="00E33670"/>
    <w:rsid w:val="00E336C7"/>
    <w:rsid w:val="00E337EE"/>
    <w:rsid w:val="00E33881"/>
    <w:rsid w:val="00E33A39"/>
    <w:rsid w:val="00E33DD1"/>
    <w:rsid w:val="00E33DE8"/>
    <w:rsid w:val="00E34046"/>
    <w:rsid w:val="00E342EB"/>
    <w:rsid w:val="00E3444F"/>
    <w:rsid w:val="00E34508"/>
    <w:rsid w:val="00E349A9"/>
    <w:rsid w:val="00E34DED"/>
    <w:rsid w:val="00E34EAA"/>
    <w:rsid w:val="00E34F01"/>
    <w:rsid w:val="00E3523C"/>
    <w:rsid w:val="00E35423"/>
    <w:rsid w:val="00E3557B"/>
    <w:rsid w:val="00E3566C"/>
    <w:rsid w:val="00E357F4"/>
    <w:rsid w:val="00E358F4"/>
    <w:rsid w:val="00E3591E"/>
    <w:rsid w:val="00E359AC"/>
    <w:rsid w:val="00E35E25"/>
    <w:rsid w:val="00E3621D"/>
    <w:rsid w:val="00E36375"/>
    <w:rsid w:val="00E36726"/>
    <w:rsid w:val="00E36C50"/>
    <w:rsid w:val="00E37011"/>
    <w:rsid w:val="00E37101"/>
    <w:rsid w:val="00E37396"/>
    <w:rsid w:val="00E37429"/>
    <w:rsid w:val="00E3744A"/>
    <w:rsid w:val="00E3767F"/>
    <w:rsid w:val="00E37717"/>
    <w:rsid w:val="00E3774D"/>
    <w:rsid w:val="00E37CD7"/>
    <w:rsid w:val="00E37CF8"/>
    <w:rsid w:val="00E37D65"/>
    <w:rsid w:val="00E4002C"/>
    <w:rsid w:val="00E404E5"/>
    <w:rsid w:val="00E4068B"/>
    <w:rsid w:val="00E4091F"/>
    <w:rsid w:val="00E41018"/>
    <w:rsid w:val="00E41378"/>
    <w:rsid w:val="00E416B4"/>
    <w:rsid w:val="00E41839"/>
    <w:rsid w:val="00E41EB6"/>
    <w:rsid w:val="00E41EFF"/>
    <w:rsid w:val="00E420C3"/>
    <w:rsid w:val="00E423E9"/>
    <w:rsid w:val="00E4247D"/>
    <w:rsid w:val="00E425B5"/>
    <w:rsid w:val="00E428A3"/>
    <w:rsid w:val="00E42CD0"/>
    <w:rsid w:val="00E42DC7"/>
    <w:rsid w:val="00E42EE7"/>
    <w:rsid w:val="00E43223"/>
    <w:rsid w:val="00E43355"/>
    <w:rsid w:val="00E433FC"/>
    <w:rsid w:val="00E4349B"/>
    <w:rsid w:val="00E434C5"/>
    <w:rsid w:val="00E43786"/>
    <w:rsid w:val="00E437F9"/>
    <w:rsid w:val="00E443DB"/>
    <w:rsid w:val="00E443DD"/>
    <w:rsid w:val="00E44808"/>
    <w:rsid w:val="00E44916"/>
    <w:rsid w:val="00E44E64"/>
    <w:rsid w:val="00E450C5"/>
    <w:rsid w:val="00E4513F"/>
    <w:rsid w:val="00E451C2"/>
    <w:rsid w:val="00E45254"/>
    <w:rsid w:val="00E457D2"/>
    <w:rsid w:val="00E459DB"/>
    <w:rsid w:val="00E45AFA"/>
    <w:rsid w:val="00E46535"/>
    <w:rsid w:val="00E46A19"/>
    <w:rsid w:val="00E46C45"/>
    <w:rsid w:val="00E46E06"/>
    <w:rsid w:val="00E474F4"/>
    <w:rsid w:val="00E47569"/>
    <w:rsid w:val="00E50006"/>
    <w:rsid w:val="00E501F5"/>
    <w:rsid w:val="00E5023E"/>
    <w:rsid w:val="00E5047A"/>
    <w:rsid w:val="00E504D0"/>
    <w:rsid w:val="00E50559"/>
    <w:rsid w:val="00E505F5"/>
    <w:rsid w:val="00E5078A"/>
    <w:rsid w:val="00E50887"/>
    <w:rsid w:val="00E5091B"/>
    <w:rsid w:val="00E5092B"/>
    <w:rsid w:val="00E509E9"/>
    <w:rsid w:val="00E50A15"/>
    <w:rsid w:val="00E50C0B"/>
    <w:rsid w:val="00E50C0C"/>
    <w:rsid w:val="00E50FFD"/>
    <w:rsid w:val="00E51075"/>
    <w:rsid w:val="00E51082"/>
    <w:rsid w:val="00E5119C"/>
    <w:rsid w:val="00E5119E"/>
    <w:rsid w:val="00E51739"/>
    <w:rsid w:val="00E518B4"/>
    <w:rsid w:val="00E51C6F"/>
    <w:rsid w:val="00E526F8"/>
    <w:rsid w:val="00E5277E"/>
    <w:rsid w:val="00E52958"/>
    <w:rsid w:val="00E529E0"/>
    <w:rsid w:val="00E52BC3"/>
    <w:rsid w:val="00E52C61"/>
    <w:rsid w:val="00E530D8"/>
    <w:rsid w:val="00E53480"/>
    <w:rsid w:val="00E53577"/>
    <w:rsid w:val="00E53696"/>
    <w:rsid w:val="00E53EA6"/>
    <w:rsid w:val="00E541D5"/>
    <w:rsid w:val="00E54292"/>
    <w:rsid w:val="00E543D1"/>
    <w:rsid w:val="00E543D7"/>
    <w:rsid w:val="00E543F5"/>
    <w:rsid w:val="00E549F7"/>
    <w:rsid w:val="00E54B42"/>
    <w:rsid w:val="00E54CAA"/>
    <w:rsid w:val="00E555EF"/>
    <w:rsid w:val="00E55610"/>
    <w:rsid w:val="00E55953"/>
    <w:rsid w:val="00E55BF9"/>
    <w:rsid w:val="00E5628B"/>
    <w:rsid w:val="00E562F0"/>
    <w:rsid w:val="00E56510"/>
    <w:rsid w:val="00E56560"/>
    <w:rsid w:val="00E565D9"/>
    <w:rsid w:val="00E56764"/>
    <w:rsid w:val="00E568BE"/>
    <w:rsid w:val="00E56B20"/>
    <w:rsid w:val="00E56DA5"/>
    <w:rsid w:val="00E56FF2"/>
    <w:rsid w:val="00E5760F"/>
    <w:rsid w:val="00E576E3"/>
    <w:rsid w:val="00E576FB"/>
    <w:rsid w:val="00E57749"/>
    <w:rsid w:val="00E57BCF"/>
    <w:rsid w:val="00E57C1F"/>
    <w:rsid w:val="00E60457"/>
    <w:rsid w:val="00E6045F"/>
    <w:rsid w:val="00E60597"/>
    <w:rsid w:val="00E60799"/>
    <w:rsid w:val="00E608C3"/>
    <w:rsid w:val="00E60B1A"/>
    <w:rsid w:val="00E60E0F"/>
    <w:rsid w:val="00E611F0"/>
    <w:rsid w:val="00E6128E"/>
    <w:rsid w:val="00E612D7"/>
    <w:rsid w:val="00E61344"/>
    <w:rsid w:val="00E6139C"/>
    <w:rsid w:val="00E613B2"/>
    <w:rsid w:val="00E61456"/>
    <w:rsid w:val="00E61526"/>
    <w:rsid w:val="00E6165E"/>
    <w:rsid w:val="00E61760"/>
    <w:rsid w:val="00E61A75"/>
    <w:rsid w:val="00E61D65"/>
    <w:rsid w:val="00E6329D"/>
    <w:rsid w:val="00E636CA"/>
    <w:rsid w:val="00E63F47"/>
    <w:rsid w:val="00E6415A"/>
    <w:rsid w:val="00E6423A"/>
    <w:rsid w:val="00E6443D"/>
    <w:rsid w:val="00E6492E"/>
    <w:rsid w:val="00E64AD1"/>
    <w:rsid w:val="00E64F3B"/>
    <w:rsid w:val="00E654F4"/>
    <w:rsid w:val="00E6552C"/>
    <w:rsid w:val="00E65D56"/>
    <w:rsid w:val="00E65F0E"/>
    <w:rsid w:val="00E65FAE"/>
    <w:rsid w:val="00E663A4"/>
    <w:rsid w:val="00E6642E"/>
    <w:rsid w:val="00E6649A"/>
    <w:rsid w:val="00E66510"/>
    <w:rsid w:val="00E66676"/>
    <w:rsid w:val="00E6691A"/>
    <w:rsid w:val="00E669BA"/>
    <w:rsid w:val="00E66B21"/>
    <w:rsid w:val="00E670FA"/>
    <w:rsid w:val="00E6744E"/>
    <w:rsid w:val="00E67477"/>
    <w:rsid w:val="00E67A00"/>
    <w:rsid w:val="00E67A13"/>
    <w:rsid w:val="00E67A8A"/>
    <w:rsid w:val="00E67CA1"/>
    <w:rsid w:val="00E67E98"/>
    <w:rsid w:val="00E700D3"/>
    <w:rsid w:val="00E70584"/>
    <w:rsid w:val="00E70620"/>
    <w:rsid w:val="00E707FD"/>
    <w:rsid w:val="00E70A6D"/>
    <w:rsid w:val="00E70B95"/>
    <w:rsid w:val="00E70D4E"/>
    <w:rsid w:val="00E70EEB"/>
    <w:rsid w:val="00E71260"/>
    <w:rsid w:val="00E713AD"/>
    <w:rsid w:val="00E71575"/>
    <w:rsid w:val="00E719AB"/>
    <w:rsid w:val="00E71A36"/>
    <w:rsid w:val="00E71A56"/>
    <w:rsid w:val="00E71EB0"/>
    <w:rsid w:val="00E72169"/>
    <w:rsid w:val="00E723C3"/>
    <w:rsid w:val="00E7247D"/>
    <w:rsid w:val="00E72853"/>
    <w:rsid w:val="00E73087"/>
    <w:rsid w:val="00E734F8"/>
    <w:rsid w:val="00E7353B"/>
    <w:rsid w:val="00E73888"/>
    <w:rsid w:val="00E73B69"/>
    <w:rsid w:val="00E73C32"/>
    <w:rsid w:val="00E73FAE"/>
    <w:rsid w:val="00E74198"/>
    <w:rsid w:val="00E742BC"/>
    <w:rsid w:val="00E743F1"/>
    <w:rsid w:val="00E74995"/>
    <w:rsid w:val="00E74BE8"/>
    <w:rsid w:val="00E74CDE"/>
    <w:rsid w:val="00E74FBA"/>
    <w:rsid w:val="00E754AB"/>
    <w:rsid w:val="00E75567"/>
    <w:rsid w:val="00E75698"/>
    <w:rsid w:val="00E756C5"/>
    <w:rsid w:val="00E75928"/>
    <w:rsid w:val="00E75EBC"/>
    <w:rsid w:val="00E765AA"/>
    <w:rsid w:val="00E769BE"/>
    <w:rsid w:val="00E76ED2"/>
    <w:rsid w:val="00E77410"/>
    <w:rsid w:val="00E77589"/>
    <w:rsid w:val="00E77DA8"/>
    <w:rsid w:val="00E80463"/>
    <w:rsid w:val="00E805D7"/>
    <w:rsid w:val="00E807EB"/>
    <w:rsid w:val="00E80A1E"/>
    <w:rsid w:val="00E80AC8"/>
    <w:rsid w:val="00E80D1F"/>
    <w:rsid w:val="00E80D4F"/>
    <w:rsid w:val="00E80D98"/>
    <w:rsid w:val="00E80E05"/>
    <w:rsid w:val="00E81418"/>
    <w:rsid w:val="00E81A18"/>
    <w:rsid w:val="00E81BA1"/>
    <w:rsid w:val="00E81F3E"/>
    <w:rsid w:val="00E82018"/>
    <w:rsid w:val="00E82D9F"/>
    <w:rsid w:val="00E82E5C"/>
    <w:rsid w:val="00E83412"/>
    <w:rsid w:val="00E834C4"/>
    <w:rsid w:val="00E83616"/>
    <w:rsid w:val="00E83CA0"/>
    <w:rsid w:val="00E83CD4"/>
    <w:rsid w:val="00E83E89"/>
    <w:rsid w:val="00E84188"/>
    <w:rsid w:val="00E8419F"/>
    <w:rsid w:val="00E8447C"/>
    <w:rsid w:val="00E84591"/>
    <w:rsid w:val="00E848D0"/>
    <w:rsid w:val="00E84E55"/>
    <w:rsid w:val="00E84F8E"/>
    <w:rsid w:val="00E85024"/>
    <w:rsid w:val="00E85E31"/>
    <w:rsid w:val="00E8611D"/>
    <w:rsid w:val="00E8636E"/>
    <w:rsid w:val="00E8697A"/>
    <w:rsid w:val="00E86987"/>
    <w:rsid w:val="00E86B34"/>
    <w:rsid w:val="00E86D4A"/>
    <w:rsid w:val="00E875E4"/>
    <w:rsid w:val="00E87957"/>
    <w:rsid w:val="00E87A54"/>
    <w:rsid w:val="00E87A7D"/>
    <w:rsid w:val="00E87B70"/>
    <w:rsid w:val="00E87C20"/>
    <w:rsid w:val="00E9002E"/>
    <w:rsid w:val="00E902F9"/>
    <w:rsid w:val="00E9059E"/>
    <w:rsid w:val="00E90BA3"/>
    <w:rsid w:val="00E90D53"/>
    <w:rsid w:val="00E90DB0"/>
    <w:rsid w:val="00E90E8C"/>
    <w:rsid w:val="00E910E1"/>
    <w:rsid w:val="00E91358"/>
    <w:rsid w:val="00E913DF"/>
    <w:rsid w:val="00E9193B"/>
    <w:rsid w:val="00E919F8"/>
    <w:rsid w:val="00E91A1B"/>
    <w:rsid w:val="00E91B8E"/>
    <w:rsid w:val="00E91E1D"/>
    <w:rsid w:val="00E91EA3"/>
    <w:rsid w:val="00E91FFA"/>
    <w:rsid w:val="00E92042"/>
    <w:rsid w:val="00E921B1"/>
    <w:rsid w:val="00E921D7"/>
    <w:rsid w:val="00E924C6"/>
    <w:rsid w:val="00E924D5"/>
    <w:rsid w:val="00E929DF"/>
    <w:rsid w:val="00E92B53"/>
    <w:rsid w:val="00E92DFF"/>
    <w:rsid w:val="00E92F0D"/>
    <w:rsid w:val="00E93296"/>
    <w:rsid w:val="00E93831"/>
    <w:rsid w:val="00E93833"/>
    <w:rsid w:val="00E9386D"/>
    <w:rsid w:val="00E93A9B"/>
    <w:rsid w:val="00E93AB7"/>
    <w:rsid w:val="00E93BEF"/>
    <w:rsid w:val="00E93F95"/>
    <w:rsid w:val="00E941FB"/>
    <w:rsid w:val="00E9438F"/>
    <w:rsid w:val="00E943AC"/>
    <w:rsid w:val="00E94F8B"/>
    <w:rsid w:val="00E9536C"/>
    <w:rsid w:val="00E953EF"/>
    <w:rsid w:val="00E956CE"/>
    <w:rsid w:val="00E956E1"/>
    <w:rsid w:val="00E95821"/>
    <w:rsid w:val="00E95D18"/>
    <w:rsid w:val="00E95D30"/>
    <w:rsid w:val="00E9607C"/>
    <w:rsid w:val="00E96676"/>
    <w:rsid w:val="00E968D0"/>
    <w:rsid w:val="00E969D7"/>
    <w:rsid w:val="00E96A0B"/>
    <w:rsid w:val="00E96DFB"/>
    <w:rsid w:val="00E97690"/>
    <w:rsid w:val="00E97D2E"/>
    <w:rsid w:val="00E97D7E"/>
    <w:rsid w:val="00EA000A"/>
    <w:rsid w:val="00EA003D"/>
    <w:rsid w:val="00EA006E"/>
    <w:rsid w:val="00EA0303"/>
    <w:rsid w:val="00EA05C9"/>
    <w:rsid w:val="00EA0809"/>
    <w:rsid w:val="00EA0835"/>
    <w:rsid w:val="00EA0875"/>
    <w:rsid w:val="00EA09E8"/>
    <w:rsid w:val="00EA0A24"/>
    <w:rsid w:val="00EA0A50"/>
    <w:rsid w:val="00EA0AA4"/>
    <w:rsid w:val="00EA0AE7"/>
    <w:rsid w:val="00EA0B36"/>
    <w:rsid w:val="00EA0C5F"/>
    <w:rsid w:val="00EA0D2C"/>
    <w:rsid w:val="00EA0E59"/>
    <w:rsid w:val="00EA0FB8"/>
    <w:rsid w:val="00EA1265"/>
    <w:rsid w:val="00EA1300"/>
    <w:rsid w:val="00EA146C"/>
    <w:rsid w:val="00EA16C6"/>
    <w:rsid w:val="00EA1839"/>
    <w:rsid w:val="00EA1A2F"/>
    <w:rsid w:val="00EA1AC5"/>
    <w:rsid w:val="00EA1B03"/>
    <w:rsid w:val="00EA223A"/>
    <w:rsid w:val="00EA2962"/>
    <w:rsid w:val="00EA2A14"/>
    <w:rsid w:val="00EA305E"/>
    <w:rsid w:val="00EA3146"/>
    <w:rsid w:val="00EA3191"/>
    <w:rsid w:val="00EA33E0"/>
    <w:rsid w:val="00EA3A07"/>
    <w:rsid w:val="00EA4CA1"/>
    <w:rsid w:val="00EA5169"/>
    <w:rsid w:val="00EA56E1"/>
    <w:rsid w:val="00EA5852"/>
    <w:rsid w:val="00EA5EB6"/>
    <w:rsid w:val="00EA5FAB"/>
    <w:rsid w:val="00EA6337"/>
    <w:rsid w:val="00EA655F"/>
    <w:rsid w:val="00EA67C2"/>
    <w:rsid w:val="00EA694D"/>
    <w:rsid w:val="00EA6EB0"/>
    <w:rsid w:val="00EA7319"/>
    <w:rsid w:val="00EA74B4"/>
    <w:rsid w:val="00EA756F"/>
    <w:rsid w:val="00EA7C01"/>
    <w:rsid w:val="00EB037B"/>
    <w:rsid w:val="00EB08D6"/>
    <w:rsid w:val="00EB0B48"/>
    <w:rsid w:val="00EB0C56"/>
    <w:rsid w:val="00EB0EBC"/>
    <w:rsid w:val="00EB0F38"/>
    <w:rsid w:val="00EB13FD"/>
    <w:rsid w:val="00EB1641"/>
    <w:rsid w:val="00EB16F6"/>
    <w:rsid w:val="00EB19E3"/>
    <w:rsid w:val="00EB1A83"/>
    <w:rsid w:val="00EB2066"/>
    <w:rsid w:val="00EB20D1"/>
    <w:rsid w:val="00EB22FC"/>
    <w:rsid w:val="00EB2355"/>
    <w:rsid w:val="00EB282F"/>
    <w:rsid w:val="00EB2C8B"/>
    <w:rsid w:val="00EB3115"/>
    <w:rsid w:val="00EB3237"/>
    <w:rsid w:val="00EB337A"/>
    <w:rsid w:val="00EB396C"/>
    <w:rsid w:val="00EB3981"/>
    <w:rsid w:val="00EB3C5F"/>
    <w:rsid w:val="00EB3F6D"/>
    <w:rsid w:val="00EB4222"/>
    <w:rsid w:val="00EB431E"/>
    <w:rsid w:val="00EB43E2"/>
    <w:rsid w:val="00EB44FE"/>
    <w:rsid w:val="00EB4563"/>
    <w:rsid w:val="00EB4993"/>
    <w:rsid w:val="00EB4B22"/>
    <w:rsid w:val="00EB4B34"/>
    <w:rsid w:val="00EB524B"/>
    <w:rsid w:val="00EB5911"/>
    <w:rsid w:val="00EB5D9B"/>
    <w:rsid w:val="00EB607D"/>
    <w:rsid w:val="00EB62D9"/>
    <w:rsid w:val="00EB6721"/>
    <w:rsid w:val="00EB673D"/>
    <w:rsid w:val="00EB675C"/>
    <w:rsid w:val="00EB6F49"/>
    <w:rsid w:val="00EB7201"/>
    <w:rsid w:val="00EB7A59"/>
    <w:rsid w:val="00EB7AC0"/>
    <w:rsid w:val="00EB7B31"/>
    <w:rsid w:val="00EB7D14"/>
    <w:rsid w:val="00EC004F"/>
    <w:rsid w:val="00EC0228"/>
    <w:rsid w:val="00EC061E"/>
    <w:rsid w:val="00EC0697"/>
    <w:rsid w:val="00EC0E63"/>
    <w:rsid w:val="00EC0E6E"/>
    <w:rsid w:val="00EC1391"/>
    <w:rsid w:val="00EC156D"/>
    <w:rsid w:val="00EC18D3"/>
    <w:rsid w:val="00EC2020"/>
    <w:rsid w:val="00EC2040"/>
    <w:rsid w:val="00EC2328"/>
    <w:rsid w:val="00EC31A2"/>
    <w:rsid w:val="00EC3278"/>
    <w:rsid w:val="00EC328F"/>
    <w:rsid w:val="00EC34A2"/>
    <w:rsid w:val="00EC3598"/>
    <w:rsid w:val="00EC3606"/>
    <w:rsid w:val="00EC36F1"/>
    <w:rsid w:val="00EC3B28"/>
    <w:rsid w:val="00EC3C58"/>
    <w:rsid w:val="00EC3CCD"/>
    <w:rsid w:val="00EC3F2C"/>
    <w:rsid w:val="00EC45DE"/>
    <w:rsid w:val="00EC473F"/>
    <w:rsid w:val="00EC4954"/>
    <w:rsid w:val="00EC4C7F"/>
    <w:rsid w:val="00EC4D14"/>
    <w:rsid w:val="00EC4DD3"/>
    <w:rsid w:val="00EC4E48"/>
    <w:rsid w:val="00EC4EAE"/>
    <w:rsid w:val="00EC4FFC"/>
    <w:rsid w:val="00EC504B"/>
    <w:rsid w:val="00EC5119"/>
    <w:rsid w:val="00EC519A"/>
    <w:rsid w:val="00EC519F"/>
    <w:rsid w:val="00EC54A0"/>
    <w:rsid w:val="00EC594B"/>
    <w:rsid w:val="00EC6109"/>
    <w:rsid w:val="00EC6447"/>
    <w:rsid w:val="00EC69C1"/>
    <w:rsid w:val="00EC6C38"/>
    <w:rsid w:val="00EC70D5"/>
    <w:rsid w:val="00EC70D9"/>
    <w:rsid w:val="00EC7175"/>
    <w:rsid w:val="00EC7557"/>
    <w:rsid w:val="00EC7C4A"/>
    <w:rsid w:val="00EC7C4C"/>
    <w:rsid w:val="00EC7CC3"/>
    <w:rsid w:val="00EC7EED"/>
    <w:rsid w:val="00ED04BE"/>
    <w:rsid w:val="00ED0BF7"/>
    <w:rsid w:val="00ED0D50"/>
    <w:rsid w:val="00ED0EC5"/>
    <w:rsid w:val="00ED0FD0"/>
    <w:rsid w:val="00ED1858"/>
    <w:rsid w:val="00ED19B4"/>
    <w:rsid w:val="00ED1A0A"/>
    <w:rsid w:val="00ED1B8B"/>
    <w:rsid w:val="00ED1C6C"/>
    <w:rsid w:val="00ED1DB6"/>
    <w:rsid w:val="00ED1DD7"/>
    <w:rsid w:val="00ED1F72"/>
    <w:rsid w:val="00ED2448"/>
    <w:rsid w:val="00ED2479"/>
    <w:rsid w:val="00ED2528"/>
    <w:rsid w:val="00ED25BE"/>
    <w:rsid w:val="00ED2BCA"/>
    <w:rsid w:val="00ED2C4F"/>
    <w:rsid w:val="00ED2E16"/>
    <w:rsid w:val="00ED2F53"/>
    <w:rsid w:val="00ED2FD9"/>
    <w:rsid w:val="00ED306E"/>
    <w:rsid w:val="00ED34C7"/>
    <w:rsid w:val="00ED373A"/>
    <w:rsid w:val="00ED3BBE"/>
    <w:rsid w:val="00ED3EBD"/>
    <w:rsid w:val="00ED3F2C"/>
    <w:rsid w:val="00ED3F39"/>
    <w:rsid w:val="00ED4879"/>
    <w:rsid w:val="00ED4EF3"/>
    <w:rsid w:val="00ED559F"/>
    <w:rsid w:val="00ED55B4"/>
    <w:rsid w:val="00ED55F9"/>
    <w:rsid w:val="00ED5660"/>
    <w:rsid w:val="00ED5764"/>
    <w:rsid w:val="00ED5A35"/>
    <w:rsid w:val="00ED5B64"/>
    <w:rsid w:val="00ED6397"/>
    <w:rsid w:val="00ED6630"/>
    <w:rsid w:val="00ED6AA2"/>
    <w:rsid w:val="00ED6D66"/>
    <w:rsid w:val="00ED6EB8"/>
    <w:rsid w:val="00ED714F"/>
    <w:rsid w:val="00ED7216"/>
    <w:rsid w:val="00ED7BC9"/>
    <w:rsid w:val="00ED7E4F"/>
    <w:rsid w:val="00ED7EDA"/>
    <w:rsid w:val="00EE018C"/>
    <w:rsid w:val="00EE03AD"/>
    <w:rsid w:val="00EE0633"/>
    <w:rsid w:val="00EE08C0"/>
    <w:rsid w:val="00EE0A96"/>
    <w:rsid w:val="00EE0BBC"/>
    <w:rsid w:val="00EE0F0E"/>
    <w:rsid w:val="00EE1524"/>
    <w:rsid w:val="00EE160D"/>
    <w:rsid w:val="00EE19C2"/>
    <w:rsid w:val="00EE24E5"/>
    <w:rsid w:val="00EE256A"/>
    <w:rsid w:val="00EE2930"/>
    <w:rsid w:val="00EE29DB"/>
    <w:rsid w:val="00EE2BF7"/>
    <w:rsid w:val="00EE33F7"/>
    <w:rsid w:val="00EE3464"/>
    <w:rsid w:val="00EE3A05"/>
    <w:rsid w:val="00EE3BA4"/>
    <w:rsid w:val="00EE3E5D"/>
    <w:rsid w:val="00EE41B3"/>
    <w:rsid w:val="00EE44B3"/>
    <w:rsid w:val="00EE477B"/>
    <w:rsid w:val="00EE47D9"/>
    <w:rsid w:val="00EE4809"/>
    <w:rsid w:val="00EE491E"/>
    <w:rsid w:val="00EE4BAC"/>
    <w:rsid w:val="00EE4DDF"/>
    <w:rsid w:val="00EE4E5F"/>
    <w:rsid w:val="00EE4F52"/>
    <w:rsid w:val="00EE50B3"/>
    <w:rsid w:val="00EE50D6"/>
    <w:rsid w:val="00EE5367"/>
    <w:rsid w:val="00EE5424"/>
    <w:rsid w:val="00EE54EB"/>
    <w:rsid w:val="00EE55CF"/>
    <w:rsid w:val="00EE5772"/>
    <w:rsid w:val="00EE5EF9"/>
    <w:rsid w:val="00EE602E"/>
    <w:rsid w:val="00EE6AFD"/>
    <w:rsid w:val="00EE6DD5"/>
    <w:rsid w:val="00EE7215"/>
    <w:rsid w:val="00EE7976"/>
    <w:rsid w:val="00EE7A81"/>
    <w:rsid w:val="00EF0432"/>
    <w:rsid w:val="00EF09AA"/>
    <w:rsid w:val="00EF0A68"/>
    <w:rsid w:val="00EF0E73"/>
    <w:rsid w:val="00EF1327"/>
    <w:rsid w:val="00EF1437"/>
    <w:rsid w:val="00EF1762"/>
    <w:rsid w:val="00EF1887"/>
    <w:rsid w:val="00EF191E"/>
    <w:rsid w:val="00EF19C9"/>
    <w:rsid w:val="00EF1BD3"/>
    <w:rsid w:val="00EF1BFF"/>
    <w:rsid w:val="00EF1D56"/>
    <w:rsid w:val="00EF1D76"/>
    <w:rsid w:val="00EF1F92"/>
    <w:rsid w:val="00EF21AC"/>
    <w:rsid w:val="00EF2317"/>
    <w:rsid w:val="00EF232C"/>
    <w:rsid w:val="00EF282C"/>
    <w:rsid w:val="00EF2855"/>
    <w:rsid w:val="00EF2883"/>
    <w:rsid w:val="00EF2A53"/>
    <w:rsid w:val="00EF334A"/>
    <w:rsid w:val="00EF368C"/>
    <w:rsid w:val="00EF370D"/>
    <w:rsid w:val="00EF387E"/>
    <w:rsid w:val="00EF38CA"/>
    <w:rsid w:val="00EF4114"/>
    <w:rsid w:val="00EF4782"/>
    <w:rsid w:val="00EF4AE0"/>
    <w:rsid w:val="00EF4BF5"/>
    <w:rsid w:val="00EF5029"/>
    <w:rsid w:val="00EF5C12"/>
    <w:rsid w:val="00EF5D26"/>
    <w:rsid w:val="00EF5D76"/>
    <w:rsid w:val="00EF5DCB"/>
    <w:rsid w:val="00EF5EDF"/>
    <w:rsid w:val="00EF5F35"/>
    <w:rsid w:val="00EF5FF8"/>
    <w:rsid w:val="00EF61AA"/>
    <w:rsid w:val="00EF61CA"/>
    <w:rsid w:val="00EF621B"/>
    <w:rsid w:val="00EF62EF"/>
    <w:rsid w:val="00EF6538"/>
    <w:rsid w:val="00EF6577"/>
    <w:rsid w:val="00EF657C"/>
    <w:rsid w:val="00EF663F"/>
    <w:rsid w:val="00EF775A"/>
    <w:rsid w:val="00EF7794"/>
    <w:rsid w:val="00EF7E09"/>
    <w:rsid w:val="00F001BC"/>
    <w:rsid w:val="00F003E2"/>
    <w:rsid w:val="00F005D4"/>
    <w:rsid w:val="00F00682"/>
    <w:rsid w:val="00F00B64"/>
    <w:rsid w:val="00F00BA9"/>
    <w:rsid w:val="00F00CB0"/>
    <w:rsid w:val="00F0129B"/>
    <w:rsid w:val="00F0140B"/>
    <w:rsid w:val="00F01459"/>
    <w:rsid w:val="00F0231E"/>
    <w:rsid w:val="00F024EC"/>
    <w:rsid w:val="00F0253E"/>
    <w:rsid w:val="00F02C3F"/>
    <w:rsid w:val="00F030A7"/>
    <w:rsid w:val="00F03273"/>
    <w:rsid w:val="00F0333D"/>
    <w:rsid w:val="00F03685"/>
    <w:rsid w:val="00F0399E"/>
    <w:rsid w:val="00F03BA3"/>
    <w:rsid w:val="00F03D5C"/>
    <w:rsid w:val="00F03E2A"/>
    <w:rsid w:val="00F03E9E"/>
    <w:rsid w:val="00F04301"/>
    <w:rsid w:val="00F043FE"/>
    <w:rsid w:val="00F044DA"/>
    <w:rsid w:val="00F04550"/>
    <w:rsid w:val="00F049BC"/>
    <w:rsid w:val="00F04EFD"/>
    <w:rsid w:val="00F04F25"/>
    <w:rsid w:val="00F05057"/>
    <w:rsid w:val="00F05074"/>
    <w:rsid w:val="00F0525C"/>
    <w:rsid w:val="00F05471"/>
    <w:rsid w:val="00F05ABC"/>
    <w:rsid w:val="00F05E43"/>
    <w:rsid w:val="00F0627B"/>
    <w:rsid w:val="00F06394"/>
    <w:rsid w:val="00F065A8"/>
    <w:rsid w:val="00F06917"/>
    <w:rsid w:val="00F06C21"/>
    <w:rsid w:val="00F06C8E"/>
    <w:rsid w:val="00F06D7E"/>
    <w:rsid w:val="00F074BF"/>
    <w:rsid w:val="00F074C6"/>
    <w:rsid w:val="00F07555"/>
    <w:rsid w:val="00F07841"/>
    <w:rsid w:val="00F07AEE"/>
    <w:rsid w:val="00F07F7A"/>
    <w:rsid w:val="00F1049E"/>
    <w:rsid w:val="00F10A07"/>
    <w:rsid w:val="00F10C56"/>
    <w:rsid w:val="00F10CBC"/>
    <w:rsid w:val="00F10F4F"/>
    <w:rsid w:val="00F11175"/>
    <w:rsid w:val="00F116AB"/>
    <w:rsid w:val="00F11775"/>
    <w:rsid w:val="00F1181B"/>
    <w:rsid w:val="00F1183D"/>
    <w:rsid w:val="00F119E2"/>
    <w:rsid w:val="00F11A08"/>
    <w:rsid w:val="00F11A6D"/>
    <w:rsid w:val="00F122FB"/>
    <w:rsid w:val="00F12A44"/>
    <w:rsid w:val="00F12AA7"/>
    <w:rsid w:val="00F12B92"/>
    <w:rsid w:val="00F12D9E"/>
    <w:rsid w:val="00F13577"/>
    <w:rsid w:val="00F1368D"/>
    <w:rsid w:val="00F13CDD"/>
    <w:rsid w:val="00F13D5C"/>
    <w:rsid w:val="00F13F41"/>
    <w:rsid w:val="00F140B2"/>
    <w:rsid w:val="00F1469A"/>
    <w:rsid w:val="00F14729"/>
    <w:rsid w:val="00F1482F"/>
    <w:rsid w:val="00F14A06"/>
    <w:rsid w:val="00F14B7A"/>
    <w:rsid w:val="00F14BC6"/>
    <w:rsid w:val="00F14F71"/>
    <w:rsid w:val="00F14FE9"/>
    <w:rsid w:val="00F1516A"/>
    <w:rsid w:val="00F152F4"/>
    <w:rsid w:val="00F15339"/>
    <w:rsid w:val="00F1543D"/>
    <w:rsid w:val="00F15599"/>
    <w:rsid w:val="00F15B0A"/>
    <w:rsid w:val="00F15B71"/>
    <w:rsid w:val="00F15B7A"/>
    <w:rsid w:val="00F16308"/>
    <w:rsid w:val="00F16655"/>
    <w:rsid w:val="00F16A24"/>
    <w:rsid w:val="00F16CBA"/>
    <w:rsid w:val="00F16D6C"/>
    <w:rsid w:val="00F16F6E"/>
    <w:rsid w:val="00F16F87"/>
    <w:rsid w:val="00F16F94"/>
    <w:rsid w:val="00F1735B"/>
    <w:rsid w:val="00F17390"/>
    <w:rsid w:val="00F173D8"/>
    <w:rsid w:val="00F1741D"/>
    <w:rsid w:val="00F17437"/>
    <w:rsid w:val="00F176E6"/>
    <w:rsid w:val="00F179EA"/>
    <w:rsid w:val="00F17AEE"/>
    <w:rsid w:val="00F17F1C"/>
    <w:rsid w:val="00F20211"/>
    <w:rsid w:val="00F20396"/>
    <w:rsid w:val="00F2047A"/>
    <w:rsid w:val="00F209D5"/>
    <w:rsid w:val="00F20A24"/>
    <w:rsid w:val="00F20A32"/>
    <w:rsid w:val="00F20B9F"/>
    <w:rsid w:val="00F20C72"/>
    <w:rsid w:val="00F20D2D"/>
    <w:rsid w:val="00F21207"/>
    <w:rsid w:val="00F21682"/>
    <w:rsid w:val="00F2180B"/>
    <w:rsid w:val="00F21F8F"/>
    <w:rsid w:val="00F22660"/>
    <w:rsid w:val="00F228AE"/>
    <w:rsid w:val="00F22950"/>
    <w:rsid w:val="00F22BA2"/>
    <w:rsid w:val="00F22CEB"/>
    <w:rsid w:val="00F2319B"/>
    <w:rsid w:val="00F23304"/>
    <w:rsid w:val="00F23415"/>
    <w:rsid w:val="00F23507"/>
    <w:rsid w:val="00F23622"/>
    <w:rsid w:val="00F238B9"/>
    <w:rsid w:val="00F23E11"/>
    <w:rsid w:val="00F23F77"/>
    <w:rsid w:val="00F24215"/>
    <w:rsid w:val="00F24328"/>
    <w:rsid w:val="00F24626"/>
    <w:rsid w:val="00F24741"/>
    <w:rsid w:val="00F247E6"/>
    <w:rsid w:val="00F24840"/>
    <w:rsid w:val="00F24B41"/>
    <w:rsid w:val="00F24BCF"/>
    <w:rsid w:val="00F24EE2"/>
    <w:rsid w:val="00F25216"/>
    <w:rsid w:val="00F25304"/>
    <w:rsid w:val="00F25363"/>
    <w:rsid w:val="00F253F3"/>
    <w:rsid w:val="00F262D3"/>
    <w:rsid w:val="00F26421"/>
    <w:rsid w:val="00F264F3"/>
    <w:rsid w:val="00F26810"/>
    <w:rsid w:val="00F26974"/>
    <w:rsid w:val="00F26E0C"/>
    <w:rsid w:val="00F27085"/>
    <w:rsid w:val="00F2710D"/>
    <w:rsid w:val="00F27724"/>
    <w:rsid w:val="00F27A9A"/>
    <w:rsid w:val="00F27B77"/>
    <w:rsid w:val="00F27DD9"/>
    <w:rsid w:val="00F27E6B"/>
    <w:rsid w:val="00F300DA"/>
    <w:rsid w:val="00F3021C"/>
    <w:rsid w:val="00F304F2"/>
    <w:rsid w:val="00F30544"/>
    <w:rsid w:val="00F30738"/>
    <w:rsid w:val="00F30A67"/>
    <w:rsid w:val="00F30C4B"/>
    <w:rsid w:val="00F30F5F"/>
    <w:rsid w:val="00F31182"/>
    <w:rsid w:val="00F31AF0"/>
    <w:rsid w:val="00F31B89"/>
    <w:rsid w:val="00F31C27"/>
    <w:rsid w:val="00F31D72"/>
    <w:rsid w:val="00F322E5"/>
    <w:rsid w:val="00F32544"/>
    <w:rsid w:val="00F327E1"/>
    <w:rsid w:val="00F32907"/>
    <w:rsid w:val="00F33259"/>
    <w:rsid w:val="00F334A6"/>
    <w:rsid w:val="00F3369E"/>
    <w:rsid w:val="00F3374B"/>
    <w:rsid w:val="00F337C3"/>
    <w:rsid w:val="00F33FC6"/>
    <w:rsid w:val="00F33FF2"/>
    <w:rsid w:val="00F3409F"/>
    <w:rsid w:val="00F340E8"/>
    <w:rsid w:val="00F3415A"/>
    <w:rsid w:val="00F344E7"/>
    <w:rsid w:val="00F34575"/>
    <w:rsid w:val="00F345CD"/>
    <w:rsid w:val="00F345DF"/>
    <w:rsid w:val="00F34B14"/>
    <w:rsid w:val="00F34FAB"/>
    <w:rsid w:val="00F35117"/>
    <w:rsid w:val="00F35498"/>
    <w:rsid w:val="00F35565"/>
    <w:rsid w:val="00F3563C"/>
    <w:rsid w:val="00F35684"/>
    <w:rsid w:val="00F357C9"/>
    <w:rsid w:val="00F3591E"/>
    <w:rsid w:val="00F35A5D"/>
    <w:rsid w:val="00F35AE8"/>
    <w:rsid w:val="00F35DE8"/>
    <w:rsid w:val="00F362EB"/>
    <w:rsid w:val="00F363B9"/>
    <w:rsid w:val="00F366C4"/>
    <w:rsid w:val="00F36A7E"/>
    <w:rsid w:val="00F36A7F"/>
    <w:rsid w:val="00F36ECE"/>
    <w:rsid w:val="00F37535"/>
    <w:rsid w:val="00F3776D"/>
    <w:rsid w:val="00F378C4"/>
    <w:rsid w:val="00F37986"/>
    <w:rsid w:val="00F37B25"/>
    <w:rsid w:val="00F37C07"/>
    <w:rsid w:val="00F37FCB"/>
    <w:rsid w:val="00F4047A"/>
    <w:rsid w:val="00F404DE"/>
    <w:rsid w:val="00F40BD7"/>
    <w:rsid w:val="00F40E62"/>
    <w:rsid w:val="00F40E8D"/>
    <w:rsid w:val="00F40EC3"/>
    <w:rsid w:val="00F41739"/>
    <w:rsid w:val="00F41AF9"/>
    <w:rsid w:val="00F41CB8"/>
    <w:rsid w:val="00F4203B"/>
    <w:rsid w:val="00F4225E"/>
    <w:rsid w:val="00F423AC"/>
    <w:rsid w:val="00F4257E"/>
    <w:rsid w:val="00F426E0"/>
    <w:rsid w:val="00F427BF"/>
    <w:rsid w:val="00F42870"/>
    <w:rsid w:val="00F42DE1"/>
    <w:rsid w:val="00F432F3"/>
    <w:rsid w:val="00F43499"/>
    <w:rsid w:val="00F438A1"/>
    <w:rsid w:val="00F43949"/>
    <w:rsid w:val="00F43C7F"/>
    <w:rsid w:val="00F43DCF"/>
    <w:rsid w:val="00F4406C"/>
    <w:rsid w:val="00F44442"/>
    <w:rsid w:val="00F44536"/>
    <w:rsid w:val="00F44630"/>
    <w:rsid w:val="00F448FE"/>
    <w:rsid w:val="00F44919"/>
    <w:rsid w:val="00F45485"/>
    <w:rsid w:val="00F45846"/>
    <w:rsid w:val="00F45B1D"/>
    <w:rsid w:val="00F46984"/>
    <w:rsid w:val="00F46A76"/>
    <w:rsid w:val="00F46D1C"/>
    <w:rsid w:val="00F47122"/>
    <w:rsid w:val="00F4757D"/>
    <w:rsid w:val="00F4793C"/>
    <w:rsid w:val="00F47A47"/>
    <w:rsid w:val="00F47B46"/>
    <w:rsid w:val="00F47C9C"/>
    <w:rsid w:val="00F47FC1"/>
    <w:rsid w:val="00F5023D"/>
    <w:rsid w:val="00F50422"/>
    <w:rsid w:val="00F50498"/>
    <w:rsid w:val="00F5070B"/>
    <w:rsid w:val="00F50874"/>
    <w:rsid w:val="00F508E0"/>
    <w:rsid w:val="00F50AF7"/>
    <w:rsid w:val="00F514C8"/>
    <w:rsid w:val="00F51685"/>
    <w:rsid w:val="00F51721"/>
    <w:rsid w:val="00F51C56"/>
    <w:rsid w:val="00F51D7E"/>
    <w:rsid w:val="00F51D8B"/>
    <w:rsid w:val="00F51E4D"/>
    <w:rsid w:val="00F51EDD"/>
    <w:rsid w:val="00F522F4"/>
    <w:rsid w:val="00F52788"/>
    <w:rsid w:val="00F52945"/>
    <w:rsid w:val="00F52A08"/>
    <w:rsid w:val="00F52ABA"/>
    <w:rsid w:val="00F52BDE"/>
    <w:rsid w:val="00F52E3B"/>
    <w:rsid w:val="00F530EE"/>
    <w:rsid w:val="00F53423"/>
    <w:rsid w:val="00F537C0"/>
    <w:rsid w:val="00F53852"/>
    <w:rsid w:val="00F539B0"/>
    <w:rsid w:val="00F53C24"/>
    <w:rsid w:val="00F54818"/>
    <w:rsid w:val="00F54A60"/>
    <w:rsid w:val="00F54B24"/>
    <w:rsid w:val="00F54D0A"/>
    <w:rsid w:val="00F54D19"/>
    <w:rsid w:val="00F54F39"/>
    <w:rsid w:val="00F55010"/>
    <w:rsid w:val="00F551CD"/>
    <w:rsid w:val="00F554B5"/>
    <w:rsid w:val="00F555C9"/>
    <w:rsid w:val="00F55666"/>
    <w:rsid w:val="00F55B23"/>
    <w:rsid w:val="00F55C6D"/>
    <w:rsid w:val="00F55E9E"/>
    <w:rsid w:val="00F55F6B"/>
    <w:rsid w:val="00F561C6"/>
    <w:rsid w:val="00F56368"/>
    <w:rsid w:val="00F56AF9"/>
    <w:rsid w:val="00F56C50"/>
    <w:rsid w:val="00F56D0F"/>
    <w:rsid w:val="00F574D6"/>
    <w:rsid w:val="00F57699"/>
    <w:rsid w:val="00F57FC4"/>
    <w:rsid w:val="00F6022C"/>
    <w:rsid w:val="00F60498"/>
    <w:rsid w:val="00F60AFF"/>
    <w:rsid w:val="00F60BE3"/>
    <w:rsid w:val="00F60C8D"/>
    <w:rsid w:val="00F60EBB"/>
    <w:rsid w:val="00F60FB5"/>
    <w:rsid w:val="00F61054"/>
    <w:rsid w:val="00F611DB"/>
    <w:rsid w:val="00F61304"/>
    <w:rsid w:val="00F61408"/>
    <w:rsid w:val="00F61579"/>
    <w:rsid w:val="00F61591"/>
    <w:rsid w:val="00F616B6"/>
    <w:rsid w:val="00F61B0D"/>
    <w:rsid w:val="00F61ED5"/>
    <w:rsid w:val="00F620A5"/>
    <w:rsid w:val="00F621FD"/>
    <w:rsid w:val="00F62468"/>
    <w:rsid w:val="00F62834"/>
    <w:rsid w:val="00F62867"/>
    <w:rsid w:val="00F62AB6"/>
    <w:rsid w:val="00F6310B"/>
    <w:rsid w:val="00F6345B"/>
    <w:rsid w:val="00F637CF"/>
    <w:rsid w:val="00F63E11"/>
    <w:rsid w:val="00F63EC6"/>
    <w:rsid w:val="00F63EEA"/>
    <w:rsid w:val="00F63F80"/>
    <w:rsid w:val="00F6416B"/>
    <w:rsid w:val="00F641B1"/>
    <w:rsid w:val="00F64209"/>
    <w:rsid w:val="00F6428F"/>
    <w:rsid w:val="00F642A3"/>
    <w:rsid w:val="00F6453F"/>
    <w:rsid w:val="00F646FC"/>
    <w:rsid w:val="00F647DB"/>
    <w:rsid w:val="00F64862"/>
    <w:rsid w:val="00F64A64"/>
    <w:rsid w:val="00F64A83"/>
    <w:rsid w:val="00F64E1B"/>
    <w:rsid w:val="00F6503B"/>
    <w:rsid w:val="00F65091"/>
    <w:rsid w:val="00F658FB"/>
    <w:rsid w:val="00F65C6D"/>
    <w:rsid w:val="00F65E8A"/>
    <w:rsid w:val="00F65F2A"/>
    <w:rsid w:val="00F66217"/>
    <w:rsid w:val="00F66A0F"/>
    <w:rsid w:val="00F66E48"/>
    <w:rsid w:val="00F66FAC"/>
    <w:rsid w:val="00F6707A"/>
    <w:rsid w:val="00F676CF"/>
    <w:rsid w:val="00F67797"/>
    <w:rsid w:val="00F67BD5"/>
    <w:rsid w:val="00F67F6C"/>
    <w:rsid w:val="00F70299"/>
    <w:rsid w:val="00F7055A"/>
    <w:rsid w:val="00F70561"/>
    <w:rsid w:val="00F70581"/>
    <w:rsid w:val="00F70784"/>
    <w:rsid w:val="00F70968"/>
    <w:rsid w:val="00F70A90"/>
    <w:rsid w:val="00F70ABD"/>
    <w:rsid w:val="00F70EA8"/>
    <w:rsid w:val="00F70F19"/>
    <w:rsid w:val="00F71157"/>
    <w:rsid w:val="00F71207"/>
    <w:rsid w:val="00F714A5"/>
    <w:rsid w:val="00F71AFA"/>
    <w:rsid w:val="00F71BEF"/>
    <w:rsid w:val="00F71C5A"/>
    <w:rsid w:val="00F71DD4"/>
    <w:rsid w:val="00F71EAE"/>
    <w:rsid w:val="00F71F59"/>
    <w:rsid w:val="00F72137"/>
    <w:rsid w:val="00F72240"/>
    <w:rsid w:val="00F72306"/>
    <w:rsid w:val="00F72359"/>
    <w:rsid w:val="00F72704"/>
    <w:rsid w:val="00F728DA"/>
    <w:rsid w:val="00F72935"/>
    <w:rsid w:val="00F72AEF"/>
    <w:rsid w:val="00F72B90"/>
    <w:rsid w:val="00F72C54"/>
    <w:rsid w:val="00F72DEA"/>
    <w:rsid w:val="00F73072"/>
    <w:rsid w:val="00F73074"/>
    <w:rsid w:val="00F73873"/>
    <w:rsid w:val="00F73C75"/>
    <w:rsid w:val="00F73D9E"/>
    <w:rsid w:val="00F741EE"/>
    <w:rsid w:val="00F7428F"/>
    <w:rsid w:val="00F7483C"/>
    <w:rsid w:val="00F74AA4"/>
    <w:rsid w:val="00F74CB2"/>
    <w:rsid w:val="00F74D06"/>
    <w:rsid w:val="00F74D79"/>
    <w:rsid w:val="00F74E24"/>
    <w:rsid w:val="00F7551E"/>
    <w:rsid w:val="00F755C3"/>
    <w:rsid w:val="00F759AE"/>
    <w:rsid w:val="00F759DA"/>
    <w:rsid w:val="00F75ADC"/>
    <w:rsid w:val="00F75D11"/>
    <w:rsid w:val="00F7625B"/>
    <w:rsid w:val="00F76263"/>
    <w:rsid w:val="00F76375"/>
    <w:rsid w:val="00F763A5"/>
    <w:rsid w:val="00F765A9"/>
    <w:rsid w:val="00F76888"/>
    <w:rsid w:val="00F768FB"/>
    <w:rsid w:val="00F76AD8"/>
    <w:rsid w:val="00F7712B"/>
    <w:rsid w:val="00F77543"/>
    <w:rsid w:val="00F77683"/>
    <w:rsid w:val="00F7771B"/>
    <w:rsid w:val="00F77786"/>
    <w:rsid w:val="00F77A74"/>
    <w:rsid w:val="00F77B35"/>
    <w:rsid w:val="00F77BFF"/>
    <w:rsid w:val="00F800BB"/>
    <w:rsid w:val="00F8025E"/>
    <w:rsid w:val="00F802D0"/>
    <w:rsid w:val="00F80313"/>
    <w:rsid w:val="00F80741"/>
    <w:rsid w:val="00F80E5C"/>
    <w:rsid w:val="00F80F26"/>
    <w:rsid w:val="00F811F6"/>
    <w:rsid w:val="00F81535"/>
    <w:rsid w:val="00F81B12"/>
    <w:rsid w:val="00F81E48"/>
    <w:rsid w:val="00F82167"/>
    <w:rsid w:val="00F825DB"/>
    <w:rsid w:val="00F8269A"/>
    <w:rsid w:val="00F82A3B"/>
    <w:rsid w:val="00F82BD0"/>
    <w:rsid w:val="00F82D24"/>
    <w:rsid w:val="00F83064"/>
    <w:rsid w:val="00F833F2"/>
    <w:rsid w:val="00F8373A"/>
    <w:rsid w:val="00F83C6E"/>
    <w:rsid w:val="00F83F3D"/>
    <w:rsid w:val="00F8412F"/>
    <w:rsid w:val="00F84297"/>
    <w:rsid w:val="00F842C0"/>
    <w:rsid w:val="00F8432C"/>
    <w:rsid w:val="00F8436B"/>
    <w:rsid w:val="00F845EF"/>
    <w:rsid w:val="00F849F2"/>
    <w:rsid w:val="00F84BAE"/>
    <w:rsid w:val="00F850DE"/>
    <w:rsid w:val="00F853F7"/>
    <w:rsid w:val="00F85532"/>
    <w:rsid w:val="00F85CBF"/>
    <w:rsid w:val="00F85D82"/>
    <w:rsid w:val="00F85EEF"/>
    <w:rsid w:val="00F85FE1"/>
    <w:rsid w:val="00F8649D"/>
    <w:rsid w:val="00F864FB"/>
    <w:rsid w:val="00F86541"/>
    <w:rsid w:val="00F866E2"/>
    <w:rsid w:val="00F867A5"/>
    <w:rsid w:val="00F868FA"/>
    <w:rsid w:val="00F86B74"/>
    <w:rsid w:val="00F86CD1"/>
    <w:rsid w:val="00F86D6A"/>
    <w:rsid w:val="00F86E4A"/>
    <w:rsid w:val="00F874E4"/>
    <w:rsid w:val="00F87C7C"/>
    <w:rsid w:val="00F87C85"/>
    <w:rsid w:val="00F9052C"/>
    <w:rsid w:val="00F907B2"/>
    <w:rsid w:val="00F908CE"/>
    <w:rsid w:val="00F90972"/>
    <w:rsid w:val="00F90A1A"/>
    <w:rsid w:val="00F90F3D"/>
    <w:rsid w:val="00F9134A"/>
    <w:rsid w:val="00F914F5"/>
    <w:rsid w:val="00F91590"/>
    <w:rsid w:val="00F91B5C"/>
    <w:rsid w:val="00F91CBF"/>
    <w:rsid w:val="00F91F6A"/>
    <w:rsid w:val="00F91F75"/>
    <w:rsid w:val="00F9204A"/>
    <w:rsid w:val="00F92460"/>
    <w:rsid w:val="00F926D6"/>
    <w:rsid w:val="00F92772"/>
    <w:rsid w:val="00F92854"/>
    <w:rsid w:val="00F928EF"/>
    <w:rsid w:val="00F92A72"/>
    <w:rsid w:val="00F92AE9"/>
    <w:rsid w:val="00F92B85"/>
    <w:rsid w:val="00F92E2B"/>
    <w:rsid w:val="00F930FF"/>
    <w:rsid w:val="00F934D5"/>
    <w:rsid w:val="00F934EB"/>
    <w:rsid w:val="00F93712"/>
    <w:rsid w:val="00F93761"/>
    <w:rsid w:val="00F9397B"/>
    <w:rsid w:val="00F93A45"/>
    <w:rsid w:val="00F93A51"/>
    <w:rsid w:val="00F93EE7"/>
    <w:rsid w:val="00F93F81"/>
    <w:rsid w:val="00F93FAD"/>
    <w:rsid w:val="00F94103"/>
    <w:rsid w:val="00F9423B"/>
    <w:rsid w:val="00F9442A"/>
    <w:rsid w:val="00F9488E"/>
    <w:rsid w:val="00F94A4F"/>
    <w:rsid w:val="00F94C12"/>
    <w:rsid w:val="00F94ECD"/>
    <w:rsid w:val="00F9513F"/>
    <w:rsid w:val="00F95840"/>
    <w:rsid w:val="00F95A18"/>
    <w:rsid w:val="00F95A2E"/>
    <w:rsid w:val="00F95BD5"/>
    <w:rsid w:val="00F95CEE"/>
    <w:rsid w:val="00F95E4D"/>
    <w:rsid w:val="00F95F90"/>
    <w:rsid w:val="00F96194"/>
    <w:rsid w:val="00F96552"/>
    <w:rsid w:val="00F966EE"/>
    <w:rsid w:val="00F96A1C"/>
    <w:rsid w:val="00F96B55"/>
    <w:rsid w:val="00F96CEE"/>
    <w:rsid w:val="00F96D5A"/>
    <w:rsid w:val="00F96EAE"/>
    <w:rsid w:val="00F972F4"/>
    <w:rsid w:val="00F97408"/>
    <w:rsid w:val="00F97430"/>
    <w:rsid w:val="00F9743C"/>
    <w:rsid w:val="00F97C06"/>
    <w:rsid w:val="00FA0273"/>
    <w:rsid w:val="00FA0413"/>
    <w:rsid w:val="00FA0414"/>
    <w:rsid w:val="00FA0506"/>
    <w:rsid w:val="00FA0902"/>
    <w:rsid w:val="00FA0932"/>
    <w:rsid w:val="00FA09D8"/>
    <w:rsid w:val="00FA09E6"/>
    <w:rsid w:val="00FA0A67"/>
    <w:rsid w:val="00FA0F93"/>
    <w:rsid w:val="00FA11CF"/>
    <w:rsid w:val="00FA155F"/>
    <w:rsid w:val="00FA1671"/>
    <w:rsid w:val="00FA16C0"/>
    <w:rsid w:val="00FA18A0"/>
    <w:rsid w:val="00FA190D"/>
    <w:rsid w:val="00FA1F6B"/>
    <w:rsid w:val="00FA2038"/>
    <w:rsid w:val="00FA2409"/>
    <w:rsid w:val="00FA2711"/>
    <w:rsid w:val="00FA2753"/>
    <w:rsid w:val="00FA2885"/>
    <w:rsid w:val="00FA2942"/>
    <w:rsid w:val="00FA29AB"/>
    <w:rsid w:val="00FA2ECF"/>
    <w:rsid w:val="00FA2F86"/>
    <w:rsid w:val="00FA3288"/>
    <w:rsid w:val="00FA3315"/>
    <w:rsid w:val="00FA35F2"/>
    <w:rsid w:val="00FA3615"/>
    <w:rsid w:val="00FA386A"/>
    <w:rsid w:val="00FA459B"/>
    <w:rsid w:val="00FA46C3"/>
    <w:rsid w:val="00FA495F"/>
    <w:rsid w:val="00FA4963"/>
    <w:rsid w:val="00FA50C8"/>
    <w:rsid w:val="00FA535F"/>
    <w:rsid w:val="00FA540C"/>
    <w:rsid w:val="00FA56CD"/>
    <w:rsid w:val="00FA572A"/>
    <w:rsid w:val="00FA585D"/>
    <w:rsid w:val="00FA5DE5"/>
    <w:rsid w:val="00FA6193"/>
    <w:rsid w:val="00FA61D8"/>
    <w:rsid w:val="00FA63C1"/>
    <w:rsid w:val="00FA66B5"/>
    <w:rsid w:val="00FA6B10"/>
    <w:rsid w:val="00FA6B4F"/>
    <w:rsid w:val="00FA6EF7"/>
    <w:rsid w:val="00FA7017"/>
    <w:rsid w:val="00FA72E1"/>
    <w:rsid w:val="00FA74EC"/>
    <w:rsid w:val="00FA76D9"/>
    <w:rsid w:val="00FA78B7"/>
    <w:rsid w:val="00FA7C06"/>
    <w:rsid w:val="00FB029B"/>
    <w:rsid w:val="00FB071C"/>
    <w:rsid w:val="00FB089B"/>
    <w:rsid w:val="00FB0AF5"/>
    <w:rsid w:val="00FB0EAF"/>
    <w:rsid w:val="00FB1082"/>
    <w:rsid w:val="00FB1254"/>
    <w:rsid w:val="00FB135B"/>
    <w:rsid w:val="00FB1380"/>
    <w:rsid w:val="00FB1B6A"/>
    <w:rsid w:val="00FB1C75"/>
    <w:rsid w:val="00FB1E04"/>
    <w:rsid w:val="00FB1ECE"/>
    <w:rsid w:val="00FB211E"/>
    <w:rsid w:val="00FB26D4"/>
    <w:rsid w:val="00FB29E2"/>
    <w:rsid w:val="00FB32E6"/>
    <w:rsid w:val="00FB32F9"/>
    <w:rsid w:val="00FB339B"/>
    <w:rsid w:val="00FB35A9"/>
    <w:rsid w:val="00FB3D03"/>
    <w:rsid w:val="00FB3D58"/>
    <w:rsid w:val="00FB3DD5"/>
    <w:rsid w:val="00FB3E92"/>
    <w:rsid w:val="00FB40C4"/>
    <w:rsid w:val="00FB423B"/>
    <w:rsid w:val="00FB4477"/>
    <w:rsid w:val="00FB4A6C"/>
    <w:rsid w:val="00FB4E19"/>
    <w:rsid w:val="00FB4E2D"/>
    <w:rsid w:val="00FB5222"/>
    <w:rsid w:val="00FB52B9"/>
    <w:rsid w:val="00FB5C0F"/>
    <w:rsid w:val="00FB5D8F"/>
    <w:rsid w:val="00FB5E04"/>
    <w:rsid w:val="00FB5FB0"/>
    <w:rsid w:val="00FB604D"/>
    <w:rsid w:val="00FB63EE"/>
    <w:rsid w:val="00FB65B2"/>
    <w:rsid w:val="00FB6B6B"/>
    <w:rsid w:val="00FB6C95"/>
    <w:rsid w:val="00FB6D47"/>
    <w:rsid w:val="00FB6E11"/>
    <w:rsid w:val="00FB6F79"/>
    <w:rsid w:val="00FB7187"/>
    <w:rsid w:val="00FB7319"/>
    <w:rsid w:val="00FB7930"/>
    <w:rsid w:val="00FB7BAF"/>
    <w:rsid w:val="00FB7D4D"/>
    <w:rsid w:val="00FB7FAF"/>
    <w:rsid w:val="00FC01EA"/>
    <w:rsid w:val="00FC0265"/>
    <w:rsid w:val="00FC0654"/>
    <w:rsid w:val="00FC0835"/>
    <w:rsid w:val="00FC0EB9"/>
    <w:rsid w:val="00FC100D"/>
    <w:rsid w:val="00FC1189"/>
    <w:rsid w:val="00FC1274"/>
    <w:rsid w:val="00FC1979"/>
    <w:rsid w:val="00FC1AA1"/>
    <w:rsid w:val="00FC1D00"/>
    <w:rsid w:val="00FC210A"/>
    <w:rsid w:val="00FC227D"/>
    <w:rsid w:val="00FC23FD"/>
    <w:rsid w:val="00FC244E"/>
    <w:rsid w:val="00FC24E0"/>
    <w:rsid w:val="00FC2B32"/>
    <w:rsid w:val="00FC2C51"/>
    <w:rsid w:val="00FC2F19"/>
    <w:rsid w:val="00FC30F5"/>
    <w:rsid w:val="00FC3286"/>
    <w:rsid w:val="00FC3642"/>
    <w:rsid w:val="00FC3D34"/>
    <w:rsid w:val="00FC3DB9"/>
    <w:rsid w:val="00FC3DC4"/>
    <w:rsid w:val="00FC42B3"/>
    <w:rsid w:val="00FC44B0"/>
    <w:rsid w:val="00FC47D8"/>
    <w:rsid w:val="00FC481B"/>
    <w:rsid w:val="00FC4A40"/>
    <w:rsid w:val="00FC524C"/>
    <w:rsid w:val="00FC5256"/>
    <w:rsid w:val="00FC5702"/>
    <w:rsid w:val="00FC576D"/>
    <w:rsid w:val="00FC595F"/>
    <w:rsid w:val="00FC5A3E"/>
    <w:rsid w:val="00FC5B6B"/>
    <w:rsid w:val="00FC6129"/>
    <w:rsid w:val="00FC61D1"/>
    <w:rsid w:val="00FC63C5"/>
    <w:rsid w:val="00FC640E"/>
    <w:rsid w:val="00FC64E3"/>
    <w:rsid w:val="00FC65D1"/>
    <w:rsid w:val="00FC6A4E"/>
    <w:rsid w:val="00FC7506"/>
    <w:rsid w:val="00FC7595"/>
    <w:rsid w:val="00FC7625"/>
    <w:rsid w:val="00FC77D3"/>
    <w:rsid w:val="00FC7955"/>
    <w:rsid w:val="00FC796B"/>
    <w:rsid w:val="00FC7AE4"/>
    <w:rsid w:val="00FD026D"/>
    <w:rsid w:val="00FD03EA"/>
    <w:rsid w:val="00FD06F2"/>
    <w:rsid w:val="00FD07FA"/>
    <w:rsid w:val="00FD0944"/>
    <w:rsid w:val="00FD0EA6"/>
    <w:rsid w:val="00FD0EC4"/>
    <w:rsid w:val="00FD0F08"/>
    <w:rsid w:val="00FD1712"/>
    <w:rsid w:val="00FD1963"/>
    <w:rsid w:val="00FD19B6"/>
    <w:rsid w:val="00FD19F3"/>
    <w:rsid w:val="00FD2521"/>
    <w:rsid w:val="00FD2670"/>
    <w:rsid w:val="00FD2727"/>
    <w:rsid w:val="00FD28EB"/>
    <w:rsid w:val="00FD3641"/>
    <w:rsid w:val="00FD36DC"/>
    <w:rsid w:val="00FD37FB"/>
    <w:rsid w:val="00FD3A70"/>
    <w:rsid w:val="00FD3AFE"/>
    <w:rsid w:val="00FD3BAF"/>
    <w:rsid w:val="00FD3BDF"/>
    <w:rsid w:val="00FD3EC0"/>
    <w:rsid w:val="00FD3FB0"/>
    <w:rsid w:val="00FD422A"/>
    <w:rsid w:val="00FD459D"/>
    <w:rsid w:val="00FD45BC"/>
    <w:rsid w:val="00FD476D"/>
    <w:rsid w:val="00FD49B5"/>
    <w:rsid w:val="00FD5483"/>
    <w:rsid w:val="00FD54DE"/>
    <w:rsid w:val="00FD5662"/>
    <w:rsid w:val="00FD56CE"/>
    <w:rsid w:val="00FD5D14"/>
    <w:rsid w:val="00FD5E5E"/>
    <w:rsid w:val="00FD6147"/>
    <w:rsid w:val="00FD63E2"/>
    <w:rsid w:val="00FD658C"/>
    <w:rsid w:val="00FD66A7"/>
    <w:rsid w:val="00FD66FF"/>
    <w:rsid w:val="00FD6B34"/>
    <w:rsid w:val="00FD6DFC"/>
    <w:rsid w:val="00FD6F8C"/>
    <w:rsid w:val="00FD6FEF"/>
    <w:rsid w:val="00FD736D"/>
    <w:rsid w:val="00FD757F"/>
    <w:rsid w:val="00FD7976"/>
    <w:rsid w:val="00FD7CAC"/>
    <w:rsid w:val="00FD7CE7"/>
    <w:rsid w:val="00FE022D"/>
    <w:rsid w:val="00FE027B"/>
    <w:rsid w:val="00FE06B2"/>
    <w:rsid w:val="00FE06B3"/>
    <w:rsid w:val="00FE0E51"/>
    <w:rsid w:val="00FE0F7E"/>
    <w:rsid w:val="00FE1219"/>
    <w:rsid w:val="00FE126F"/>
    <w:rsid w:val="00FE1540"/>
    <w:rsid w:val="00FE16A1"/>
    <w:rsid w:val="00FE19FD"/>
    <w:rsid w:val="00FE1AD3"/>
    <w:rsid w:val="00FE1B94"/>
    <w:rsid w:val="00FE22E7"/>
    <w:rsid w:val="00FE25FE"/>
    <w:rsid w:val="00FE2901"/>
    <w:rsid w:val="00FE2D5D"/>
    <w:rsid w:val="00FE3179"/>
    <w:rsid w:val="00FE324F"/>
    <w:rsid w:val="00FE35C8"/>
    <w:rsid w:val="00FE40AF"/>
    <w:rsid w:val="00FE40F0"/>
    <w:rsid w:val="00FE4278"/>
    <w:rsid w:val="00FE43C4"/>
    <w:rsid w:val="00FE460A"/>
    <w:rsid w:val="00FE48B2"/>
    <w:rsid w:val="00FE4C63"/>
    <w:rsid w:val="00FE4D05"/>
    <w:rsid w:val="00FE4D17"/>
    <w:rsid w:val="00FE4D9E"/>
    <w:rsid w:val="00FE4F42"/>
    <w:rsid w:val="00FE537B"/>
    <w:rsid w:val="00FE566F"/>
    <w:rsid w:val="00FE5743"/>
    <w:rsid w:val="00FE58E3"/>
    <w:rsid w:val="00FE5EF5"/>
    <w:rsid w:val="00FE6099"/>
    <w:rsid w:val="00FE632E"/>
    <w:rsid w:val="00FE6819"/>
    <w:rsid w:val="00FE688B"/>
    <w:rsid w:val="00FE6944"/>
    <w:rsid w:val="00FE6AA9"/>
    <w:rsid w:val="00FE6B4E"/>
    <w:rsid w:val="00FE6C1F"/>
    <w:rsid w:val="00FE70AF"/>
    <w:rsid w:val="00FE71C7"/>
    <w:rsid w:val="00FE7390"/>
    <w:rsid w:val="00FE73D0"/>
    <w:rsid w:val="00FE7619"/>
    <w:rsid w:val="00FE79A1"/>
    <w:rsid w:val="00FE7B10"/>
    <w:rsid w:val="00FE7B2C"/>
    <w:rsid w:val="00FE7C03"/>
    <w:rsid w:val="00FE7F8D"/>
    <w:rsid w:val="00FE7FB7"/>
    <w:rsid w:val="00FF0212"/>
    <w:rsid w:val="00FF04C9"/>
    <w:rsid w:val="00FF074E"/>
    <w:rsid w:val="00FF0D9D"/>
    <w:rsid w:val="00FF0E31"/>
    <w:rsid w:val="00FF0FF5"/>
    <w:rsid w:val="00FF12A7"/>
    <w:rsid w:val="00FF12C9"/>
    <w:rsid w:val="00FF1572"/>
    <w:rsid w:val="00FF1897"/>
    <w:rsid w:val="00FF19B4"/>
    <w:rsid w:val="00FF19C2"/>
    <w:rsid w:val="00FF1B36"/>
    <w:rsid w:val="00FF237D"/>
    <w:rsid w:val="00FF242D"/>
    <w:rsid w:val="00FF2552"/>
    <w:rsid w:val="00FF2A2F"/>
    <w:rsid w:val="00FF2A41"/>
    <w:rsid w:val="00FF2C67"/>
    <w:rsid w:val="00FF2E0E"/>
    <w:rsid w:val="00FF33D0"/>
    <w:rsid w:val="00FF3830"/>
    <w:rsid w:val="00FF3D43"/>
    <w:rsid w:val="00FF413C"/>
    <w:rsid w:val="00FF4534"/>
    <w:rsid w:val="00FF459F"/>
    <w:rsid w:val="00FF46D1"/>
    <w:rsid w:val="00FF4AB2"/>
    <w:rsid w:val="00FF4CC0"/>
    <w:rsid w:val="00FF4D9E"/>
    <w:rsid w:val="00FF4E22"/>
    <w:rsid w:val="00FF54AC"/>
    <w:rsid w:val="00FF54CB"/>
    <w:rsid w:val="00FF554C"/>
    <w:rsid w:val="00FF5565"/>
    <w:rsid w:val="00FF561C"/>
    <w:rsid w:val="00FF5878"/>
    <w:rsid w:val="00FF59EE"/>
    <w:rsid w:val="00FF5A9B"/>
    <w:rsid w:val="00FF5B1D"/>
    <w:rsid w:val="00FF5BA2"/>
    <w:rsid w:val="00FF5D00"/>
    <w:rsid w:val="00FF5F14"/>
    <w:rsid w:val="00FF62AB"/>
    <w:rsid w:val="00FF6384"/>
    <w:rsid w:val="00FF6528"/>
    <w:rsid w:val="00FF6A9A"/>
    <w:rsid w:val="00FF6B16"/>
    <w:rsid w:val="00FF6BA6"/>
    <w:rsid w:val="00FF6BB5"/>
    <w:rsid w:val="00FF6BBF"/>
    <w:rsid w:val="00FF6C13"/>
    <w:rsid w:val="00FF71E2"/>
    <w:rsid w:val="00FF780B"/>
    <w:rsid w:val="00FF7876"/>
    <w:rsid w:val="00FF7B18"/>
    <w:rsid w:val="00FF7EAA"/>
    <w:rsid w:val="00FF7F83"/>
    <w:rsid w:val="1C8835A6"/>
    <w:rsid w:val="3B8E63AB"/>
    <w:rsid w:val="5DE696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6E8975"/>
  <w15:chartTrackingRefBased/>
  <w15:docId w15:val="{AEFDEA23-9FC9-4958-8070-0679C2222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575"/>
    <w:rPr>
      <w:rFonts w:ascii="Lato" w:hAnsi="Lato"/>
      <w:color w:val="00263A" w:themeColor="text2"/>
    </w:rPr>
  </w:style>
  <w:style w:type="paragraph" w:styleId="Titre1">
    <w:name w:val="heading 1"/>
    <w:basedOn w:val="Normal"/>
    <w:next w:val="Normal"/>
    <w:link w:val="Titre1Car"/>
    <w:uiPriority w:val="9"/>
    <w:qFormat/>
    <w:rsid w:val="0081466F"/>
    <w:pPr>
      <w:keepNext/>
      <w:keepLines/>
      <w:numPr>
        <w:numId w:val="17"/>
      </w:numPr>
      <w:spacing w:before="240" w:after="0"/>
      <w:outlineLvl w:val="0"/>
    </w:pPr>
    <w:rPr>
      <w:rFonts w:ascii="Lato Black" w:eastAsiaTheme="majorEastAsia" w:hAnsi="Lato Black" w:cstheme="majorBidi"/>
      <w:b/>
      <w:bCs/>
      <w:sz w:val="32"/>
      <w:szCs w:val="32"/>
    </w:rPr>
  </w:style>
  <w:style w:type="paragraph" w:styleId="Titre2">
    <w:name w:val="heading 2"/>
    <w:basedOn w:val="Normal"/>
    <w:next w:val="Normal"/>
    <w:link w:val="Titre2Car"/>
    <w:uiPriority w:val="9"/>
    <w:unhideWhenUsed/>
    <w:qFormat/>
    <w:rsid w:val="00401F82"/>
    <w:pPr>
      <w:keepNext/>
      <w:keepLines/>
      <w:numPr>
        <w:ilvl w:val="1"/>
        <w:numId w:val="18"/>
      </w:numPr>
      <w:spacing w:before="40" w:after="0"/>
      <w:outlineLvl w:val="1"/>
    </w:pPr>
    <w:rPr>
      <w:rFonts w:ascii="Lato Black" w:eastAsiaTheme="majorEastAsia" w:hAnsi="Lato Black" w:cstheme="majorBidi"/>
      <w:color w:val="003E51" w:themeColor="accent2"/>
      <w:sz w:val="26"/>
      <w:szCs w:val="26"/>
    </w:rPr>
  </w:style>
  <w:style w:type="paragraph" w:styleId="Titre3">
    <w:name w:val="heading 3"/>
    <w:basedOn w:val="Normal"/>
    <w:next w:val="Normal"/>
    <w:link w:val="Titre3Car"/>
    <w:uiPriority w:val="9"/>
    <w:unhideWhenUsed/>
    <w:qFormat/>
    <w:rsid w:val="00401F82"/>
    <w:pPr>
      <w:keepNext/>
      <w:keepLines/>
      <w:numPr>
        <w:ilvl w:val="2"/>
        <w:numId w:val="18"/>
      </w:numPr>
      <w:spacing w:before="40" w:after="0"/>
      <w:outlineLvl w:val="2"/>
    </w:pPr>
    <w:rPr>
      <w:rFonts w:ascii="Lato Black" w:eastAsiaTheme="majorEastAsia" w:hAnsi="Lato Black" w:cstheme="majorBidi"/>
      <w:b/>
      <w:color w:val="00596F" w:themeColor="accent3"/>
      <w:sz w:val="24"/>
      <w:szCs w:val="24"/>
    </w:rPr>
  </w:style>
  <w:style w:type="paragraph" w:styleId="Titre4">
    <w:name w:val="heading 4"/>
    <w:aliases w:val="Secondaire 3035"/>
    <w:basedOn w:val="Normal"/>
    <w:next w:val="Normal"/>
    <w:link w:val="Titre4Car"/>
    <w:uiPriority w:val="9"/>
    <w:unhideWhenUsed/>
    <w:rsid w:val="007B603B"/>
    <w:pPr>
      <w:keepNext/>
      <w:keepLines/>
      <w:spacing w:before="40" w:after="0"/>
      <w:outlineLvl w:val="3"/>
    </w:pPr>
    <w:rPr>
      <w:rFonts w:asciiTheme="majorHAnsi" w:eastAsiaTheme="majorEastAsia" w:hAnsiTheme="majorHAnsi" w:cstheme="majorBidi"/>
      <w:i/>
      <w:iCs/>
      <w:color w:val="003E51"/>
    </w:rPr>
  </w:style>
  <w:style w:type="paragraph" w:styleId="Titre5">
    <w:name w:val="heading 5"/>
    <w:basedOn w:val="Normal"/>
    <w:next w:val="Normal"/>
    <w:link w:val="Titre5Car"/>
    <w:uiPriority w:val="9"/>
    <w:semiHidden/>
    <w:unhideWhenUsed/>
    <w:rsid w:val="00845ABA"/>
    <w:pPr>
      <w:keepNext/>
      <w:keepLines/>
      <w:spacing w:before="40" w:after="0"/>
      <w:outlineLvl w:val="4"/>
    </w:pPr>
    <w:rPr>
      <w:rFonts w:asciiTheme="majorHAnsi" w:eastAsiaTheme="majorEastAsia" w:hAnsiTheme="majorHAnsi" w:cstheme="majorBidi"/>
      <w:color w:val="BFA100" w:themeColor="accent1" w:themeShade="BF"/>
    </w:rPr>
  </w:style>
  <w:style w:type="paragraph" w:styleId="Titre6">
    <w:name w:val="heading 6"/>
    <w:basedOn w:val="Normal"/>
    <w:next w:val="Normal"/>
    <w:link w:val="Titre6Car"/>
    <w:uiPriority w:val="9"/>
    <w:semiHidden/>
    <w:unhideWhenUsed/>
    <w:qFormat/>
    <w:rsid w:val="005B17EC"/>
    <w:pPr>
      <w:keepNext/>
      <w:keepLines/>
      <w:spacing w:before="40" w:after="0"/>
      <w:outlineLvl w:val="5"/>
    </w:pPr>
    <w:rPr>
      <w:rFonts w:asciiTheme="majorHAnsi" w:eastAsiaTheme="majorEastAsia" w:hAnsiTheme="majorHAnsi" w:cstheme="majorBidi"/>
      <w:color w:val="7F6B00" w:themeColor="accent1" w:themeShade="7F"/>
    </w:rPr>
  </w:style>
  <w:style w:type="paragraph" w:styleId="Titre8">
    <w:name w:val="heading 8"/>
    <w:basedOn w:val="Normal"/>
    <w:next w:val="Normal"/>
    <w:link w:val="Titre8Car"/>
    <w:uiPriority w:val="9"/>
    <w:semiHidden/>
    <w:unhideWhenUsed/>
    <w:qFormat/>
    <w:rsid w:val="00D525EE"/>
    <w:pPr>
      <w:keepNext/>
      <w:keepLines/>
      <w:spacing w:before="40" w:after="0"/>
      <w:outlineLvl w:val="7"/>
    </w:pPr>
    <w:rPr>
      <w:rFonts w:asciiTheme="majorHAnsi" w:eastAsiaTheme="majorEastAsia" w:hAnsiTheme="majorHAnsi" w:cstheme="majorBidi"/>
      <w:color w:val="00537F"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64D5D"/>
    <w:pPr>
      <w:tabs>
        <w:tab w:val="center" w:pos="4536"/>
        <w:tab w:val="right" w:pos="9072"/>
      </w:tabs>
      <w:spacing w:after="0" w:line="240" w:lineRule="auto"/>
    </w:pPr>
  </w:style>
  <w:style w:type="character" w:customStyle="1" w:styleId="En-tteCar">
    <w:name w:val="En-tête Car"/>
    <w:basedOn w:val="Policepardfaut"/>
    <w:link w:val="En-tte"/>
    <w:uiPriority w:val="99"/>
    <w:rsid w:val="00164D5D"/>
  </w:style>
  <w:style w:type="paragraph" w:styleId="Pieddepage">
    <w:name w:val="footer"/>
    <w:basedOn w:val="Normal"/>
    <w:link w:val="PieddepageCar"/>
    <w:uiPriority w:val="99"/>
    <w:unhideWhenUsed/>
    <w:rsid w:val="00164D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64D5D"/>
  </w:style>
  <w:style w:type="table" w:styleId="Grilledutableau">
    <w:name w:val="Table Grid"/>
    <w:basedOn w:val="TableauNormal"/>
    <w:uiPriority w:val="39"/>
    <w:rsid w:val="00AD22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aliases w:val="TITRE 2"/>
    <w:basedOn w:val="Titre2"/>
    <w:next w:val="Normal"/>
    <w:link w:val="SansinterligneCar"/>
    <w:autoRedefine/>
    <w:uiPriority w:val="1"/>
    <w:qFormat/>
    <w:rsid w:val="001D03A2"/>
    <w:pPr>
      <w:numPr>
        <w:numId w:val="7"/>
      </w:numPr>
    </w:pPr>
    <w:rPr>
      <w:b/>
      <w:bCs/>
      <w:color w:val="00596F" w:themeColor="accent3"/>
      <w:sz w:val="28"/>
      <w:szCs w:val="28"/>
    </w:rPr>
  </w:style>
  <w:style w:type="character" w:customStyle="1" w:styleId="SansinterligneCar">
    <w:name w:val="Sans interligne Car"/>
    <w:aliases w:val="TITRE 2 Car"/>
    <w:basedOn w:val="Policepardfaut"/>
    <w:link w:val="Sansinterligne"/>
    <w:uiPriority w:val="1"/>
    <w:rsid w:val="001D03A2"/>
    <w:rPr>
      <w:rFonts w:ascii="Lato Black" w:eastAsiaTheme="majorEastAsia" w:hAnsi="Lato Black" w:cstheme="majorBidi"/>
      <w:b/>
      <w:bCs/>
      <w:color w:val="00596F" w:themeColor="accent3"/>
      <w:sz w:val="28"/>
      <w:szCs w:val="28"/>
    </w:rPr>
  </w:style>
  <w:style w:type="character" w:customStyle="1" w:styleId="Titre1Car">
    <w:name w:val="Titre 1 Car"/>
    <w:basedOn w:val="Policepardfaut"/>
    <w:link w:val="Titre1"/>
    <w:uiPriority w:val="9"/>
    <w:rsid w:val="0081466F"/>
    <w:rPr>
      <w:rFonts w:ascii="Lato Black" w:eastAsiaTheme="majorEastAsia" w:hAnsi="Lato Black" w:cstheme="majorBidi"/>
      <w:b/>
      <w:bCs/>
      <w:color w:val="00263A" w:themeColor="text2"/>
      <w:sz w:val="32"/>
      <w:szCs w:val="32"/>
    </w:rPr>
  </w:style>
  <w:style w:type="character" w:customStyle="1" w:styleId="Titre2Car">
    <w:name w:val="Titre 2 Car"/>
    <w:basedOn w:val="Policepardfaut"/>
    <w:link w:val="Titre2"/>
    <w:uiPriority w:val="9"/>
    <w:rsid w:val="00401F82"/>
    <w:rPr>
      <w:rFonts w:ascii="Lato Black" w:eastAsiaTheme="majorEastAsia" w:hAnsi="Lato Black" w:cstheme="majorBidi"/>
      <w:color w:val="003E51" w:themeColor="accent2"/>
      <w:sz w:val="26"/>
      <w:szCs w:val="26"/>
    </w:rPr>
  </w:style>
  <w:style w:type="character" w:customStyle="1" w:styleId="Titre3Car">
    <w:name w:val="Titre 3 Car"/>
    <w:basedOn w:val="Policepardfaut"/>
    <w:link w:val="Titre3"/>
    <w:uiPriority w:val="9"/>
    <w:rsid w:val="00401F82"/>
    <w:rPr>
      <w:rFonts w:ascii="Lato Black" w:eastAsiaTheme="majorEastAsia" w:hAnsi="Lato Black" w:cstheme="majorBidi"/>
      <w:b/>
      <w:color w:val="00596F" w:themeColor="accent3"/>
      <w:sz w:val="24"/>
      <w:szCs w:val="24"/>
    </w:rPr>
  </w:style>
  <w:style w:type="paragraph" w:styleId="Titre">
    <w:name w:val="Title"/>
    <w:basedOn w:val="Normal"/>
    <w:next w:val="Normal"/>
    <w:link w:val="TitreCar"/>
    <w:uiPriority w:val="10"/>
    <w:rsid w:val="005878E7"/>
    <w:pPr>
      <w:spacing w:after="0" w:line="240" w:lineRule="auto"/>
      <w:contextualSpacing/>
    </w:pPr>
    <w:rPr>
      <w:rFonts w:eastAsiaTheme="majorEastAsia" w:cstheme="majorBidi"/>
      <w:color w:val="FFD700"/>
      <w:spacing w:val="-10"/>
      <w:kern w:val="28"/>
      <w:sz w:val="56"/>
      <w:szCs w:val="56"/>
    </w:rPr>
  </w:style>
  <w:style w:type="character" w:customStyle="1" w:styleId="TitreCar">
    <w:name w:val="Titre Car"/>
    <w:basedOn w:val="Policepardfaut"/>
    <w:link w:val="Titre"/>
    <w:uiPriority w:val="10"/>
    <w:rsid w:val="005878E7"/>
    <w:rPr>
      <w:rFonts w:ascii="Lato" w:eastAsiaTheme="majorEastAsia" w:hAnsi="Lato" w:cstheme="majorBidi"/>
      <w:color w:val="FFD700"/>
      <w:spacing w:val="-10"/>
      <w:kern w:val="28"/>
      <w:sz w:val="56"/>
      <w:szCs w:val="56"/>
    </w:rPr>
  </w:style>
  <w:style w:type="paragraph" w:styleId="Sous-titre">
    <w:name w:val="Subtitle"/>
    <w:basedOn w:val="Normal"/>
    <w:next w:val="Normal"/>
    <w:link w:val="Sous-titreCar"/>
    <w:uiPriority w:val="11"/>
    <w:rsid w:val="005878E7"/>
    <w:pPr>
      <w:numPr>
        <w:ilvl w:val="1"/>
      </w:numPr>
    </w:pPr>
    <w:rPr>
      <w:rFonts w:asciiTheme="minorHAnsi" w:eastAsiaTheme="minorEastAsia" w:hAnsiTheme="minorHAnsi"/>
      <w:color w:val="008ED9" w:themeColor="text1" w:themeTint="A5"/>
      <w:spacing w:val="15"/>
    </w:rPr>
  </w:style>
  <w:style w:type="character" w:customStyle="1" w:styleId="Sous-titreCar">
    <w:name w:val="Sous-titre Car"/>
    <w:basedOn w:val="Policepardfaut"/>
    <w:link w:val="Sous-titre"/>
    <w:uiPriority w:val="11"/>
    <w:rsid w:val="005878E7"/>
    <w:rPr>
      <w:rFonts w:eastAsiaTheme="minorEastAsia"/>
      <w:color w:val="008ED9" w:themeColor="text1" w:themeTint="A5"/>
      <w:spacing w:val="15"/>
    </w:rPr>
  </w:style>
  <w:style w:type="paragraph" w:customStyle="1" w:styleId="TITRE10">
    <w:name w:val="TITRE 1"/>
    <w:basedOn w:val="Titre1"/>
    <w:next w:val="Normal"/>
    <w:link w:val="TITRE1Car0"/>
    <w:autoRedefine/>
    <w:rsid w:val="001D03A2"/>
    <w:pPr>
      <w:numPr>
        <w:numId w:val="1"/>
      </w:numPr>
    </w:pPr>
    <w:rPr>
      <w:b w:val="0"/>
      <w:bCs w:val="0"/>
    </w:rPr>
  </w:style>
  <w:style w:type="character" w:customStyle="1" w:styleId="Titre4Car">
    <w:name w:val="Titre 4 Car"/>
    <w:aliases w:val="Secondaire 3035 Car"/>
    <w:basedOn w:val="Policepardfaut"/>
    <w:link w:val="Titre4"/>
    <w:uiPriority w:val="9"/>
    <w:rsid w:val="007B603B"/>
    <w:rPr>
      <w:rFonts w:asciiTheme="majorHAnsi" w:eastAsiaTheme="majorEastAsia" w:hAnsiTheme="majorHAnsi" w:cstheme="majorBidi"/>
      <w:i/>
      <w:iCs/>
      <w:color w:val="003E51"/>
    </w:rPr>
  </w:style>
  <w:style w:type="character" w:customStyle="1" w:styleId="TITRE1Car0">
    <w:name w:val="TITRE 1 Car"/>
    <w:basedOn w:val="Policepardfaut"/>
    <w:link w:val="TITRE10"/>
    <w:rsid w:val="001D4614"/>
    <w:rPr>
      <w:rFonts w:ascii="Lato Black" w:eastAsiaTheme="majorEastAsia" w:hAnsi="Lato Black" w:cstheme="majorBidi"/>
      <w:color w:val="00263A" w:themeColor="text2"/>
      <w:sz w:val="32"/>
      <w:szCs w:val="32"/>
    </w:rPr>
  </w:style>
  <w:style w:type="paragraph" w:styleId="Paragraphedeliste">
    <w:name w:val="List Paragraph"/>
    <w:aliases w:val="texte de base,Paragraphe TS,6 pt paragraphe carré,Sémaphores Puces,Paragraphe de liste num,Paragraphe de liste 1,Listes,Normal bullet 2,Paragraph,lp1,1st level - Bullet List Paragraph,Bullet EY,Texte-Nelite,列?出?段,R1,Conclu,puce2"/>
    <w:basedOn w:val="Normal"/>
    <w:link w:val="ParagraphedelisteCar"/>
    <w:uiPriority w:val="34"/>
    <w:qFormat/>
    <w:rsid w:val="007C57F4"/>
    <w:pPr>
      <w:ind w:left="720"/>
      <w:contextualSpacing/>
    </w:pPr>
  </w:style>
  <w:style w:type="character" w:styleId="Accentuation">
    <w:name w:val="Emphasis"/>
    <w:basedOn w:val="Policepardfaut"/>
    <w:uiPriority w:val="20"/>
    <w:rsid w:val="00401F82"/>
    <w:rPr>
      <w:i/>
      <w:iCs/>
    </w:rPr>
  </w:style>
  <w:style w:type="numbering" w:customStyle="1" w:styleId="Listeactuelle1">
    <w:name w:val="Liste actuelle1"/>
    <w:uiPriority w:val="99"/>
    <w:rsid w:val="00AB7F7A"/>
    <w:pPr>
      <w:numPr>
        <w:numId w:val="2"/>
      </w:numPr>
    </w:pPr>
  </w:style>
  <w:style w:type="numbering" w:customStyle="1" w:styleId="Listeactuelle2">
    <w:name w:val="Liste actuelle2"/>
    <w:uiPriority w:val="99"/>
    <w:rsid w:val="00AB7F7A"/>
    <w:pPr>
      <w:numPr>
        <w:numId w:val="3"/>
      </w:numPr>
    </w:pPr>
  </w:style>
  <w:style w:type="numbering" w:customStyle="1" w:styleId="Listeactuelle3">
    <w:name w:val="Liste actuelle3"/>
    <w:uiPriority w:val="99"/>
    <w:rsid w:val="00AB7F7A"/>
    <w:pPr>
      <w:numPr>
        <w:numId w:val="4"/>
      </w:numPr>
    </w:pPr>
  </w:style>
  <w:style w:type="numbering" w:customStyle="1" w:styleId="Listeactuelle4">
    <w:name w:val="Liste actuelle4"/>
    <w:uiPriority w:val="99"/>
    <w:rsid w:val="00AB7F7A"/>
    <w:pPr>
      <w:numPr>
        <w:numId w:val="5"/>
      </w:numPr>
    </w:pPr>
  </w:style>
  <w:style w:type="numbering" w:customStyle="1" w:styleId="Listeactuelle5">
    <w:name w:val="Liste actuelle5"/>
    <w:uiPriority w:val="99"/>
    <w:rsid w:val="00975F92"/>
    <w:pPr>
      <w:numPr>
        <w:numId w:val="6"/>
      </w:numPr>
    </w:pPr>
  </w:style>
  <w:style w:type="numbering" w:customStyle="1" w:styleId="Listeactuelle6">
    <w:name w:val="Liste actuelle6"/>
    <w:uiPriority w:val="99"/>
    <w:rsid w:val="003340EF"/>
    <w:pPr>
      <w:numPr>
        <w:numId w:val="8"/>
      </w:numPr>
    </w:pPr>
  </w:style>
  <w:style w:type="numbering" w:customStyle="1" w:styleId="Listeactuelle7">
    <w:name w:val="Liste actuelle7"/>
    <w:uiPriority w:val="99"/>
    <w:rsid w:val="001D03A2"/>
    <w:pPr>
      <w:numPr>
        <w:numId w:val="9"/>
      </w:numPr>
    </w:pPr>
  </w:style>
  <w:style w:type="numbering" w:customStyle="1" w:styleId="Listeactuelle8">
    <w:name w:val="Liste actuelle8"/>
    <w:uiPriority w:val="99"/>
    <w:rsid w:val="001D03A2"/>
    <w:pPr>
      <w:numPr>
        <w:numId w:val="10"/>
      </w:numPr>
    </w:pPr>
  </w:style>
  <w:style w:type="numbering" w:customStyle="1" w:styleId="Listeactuelle9">
    <w:name w:val="Liste actuelle9"/>
    <w:uiPriority w:val="99"/>
    <w:rsid w:val="001D03A2"/>
    <w:pPr>
      <w:numPr>
        <w:numId w:val="11"/>
      </w:numPr>
    </w:pPr>
  </w:style>
  <w:style w:type="numbering" w:customStyle="1" w:styleId="Listeactuelle10">
    <w:name w:val="Liste actuelle10"/>
    <w:uiPriority w:val="99"/>
    <w:rsid w:val="001D03A2"/>
    <w:pPr>
      <w:numPr>
        <w:numId w:val="12"/>
      </w:numPr>
    </w:pPr>
  </w:style>
  <w:style w:type="numbering" w:customStyle="1" w:styleId="Listeactuelle11">
    <w:name w:val="Liste actuelle11"/>
    <w:uiPriority w:val="99"/>
    <w:rsid w:val="001D03A2"/>
    <w:pPr>
      <w:numPr>
        <w:numId w:val="13"/>
      </w:numPr>
    </w:pPr>
  </w:style>
  <w:style w:type="numbering" w:customStyle="1" w:styleId="Listeactuelle12">
    <w:name w:val="Liste actuelle12"/>
    <w:uiPriority w:val="99"/>
    <w:rsid w:val="001D03A2"/>
    <w:pPr>
      <w:numPr>
        <w:numId w:val="14"/>
      </w:numPr>
    </w:pPr>
  </w:style>
  <w:style w:type="numbering" w:customStyle="1" w:styleId="Listeactuelle13">
    <w:name w:val="Liste actuelle13"/>
    <w:uiPriority w:val="99"/>
    <w:rsid w:val="005073FB"/>
    <w:pPr>
      <w:numPr>
        <w:numId w:val="15"/>
      </w:numPr>
    </w:pPr>
  </w:style>
  <w:style w:type="numbering" w:customStyle="1" w:styleId="Listeactuelle14">
    <w:name w:val="Liste actuelle14"/>
    <w:uiPriority w:val="99"/>
    <w:rsid w:val="005073FB"/>
    <w:pPr>
      <w:numPr>
        <w:numId w:val="16"/>
      </w:numPr>
    </w:pPr>
  </w:style>
  <w:style w:type="character" w:customStyle="1" w:styleId="h2">
    <w:name w:val="h2"/>
    <w:basedOn w:val="Policepardfaut"/>
    <w:rsid w:val="002A71ED"/>
  </w:style>
  <w:style w:type="paragraph" w:styleId="NormalWeb">
    <w:name w:val="Normal (Web)"/>
    <w:basedOn w:val="Normal"/>
    <w:uiPriority w:val="99"/>
    <w:unhideWhenUsed/>
    <w:rsid w:val="002A71ED"/>
    <w:pPr>
      <w:spacing w:before="100" w:beforeAutospacing="1" w:after="100" w:afterAutospacing="1" w:line="240" w:lineRule="auto"/>
    </w:pPr>
    <w:rPr>
      <w:rFonts w:ascii="Times New Roman" w:eastAsia="Times New Roman" w:hAnsi="Times New Roman" w:cs="Times New Roman"/>
      <w:color w:val="auto"/>
      <w:sz w:val="24"/>
      <w:szCs w:val="24"/>
      <w:lang w:eastAsia="fr-FR"/>
    </w:rPr>
  </w:style>
  <w:style w:type="table" w:styleId="Grilledetableauclaire">
    <w:name w:val="Grid Table Light"/>
    <w:basedOn w:val="TableauNormal"/>
    <w:uiPriority w:val="40"/>
    <w:rsid w:val="00E5628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detabledesmatires">
    <w:name w:val="TOC Heading"/>
    <w:basedOn w:val="Titre1"/>
    <w:next w:val="Normal"/>
    <w:uiPriority w:val="39"/>
    <w:unhideWhenUsed/>
    <w:qFormat/>
    <w:rsid w:val="00F56C50"/>
    <w:pPr>
      <w:numPr>
        <w:numId w:val="0"/>
      </w:numPr>
      <w:spacing w:before="480" w:line="276" w:lineRule="auto"/>
      <w:outlineLvl w:val="9"/>
    </w:pPr>
    <w:rPr>
      <w:rFonts w:asciiTheme="majorHAnsi" w:hAnsiTheme="majorHAnsi"/>
      <w:color w:val="BFA100" w:themeColor="accent1" w:themeShade="BF"/>
      <w:sz w:val="28"/>
      <w:szCs w:val="28"/>
      <w:lang w:eastAsia="fr-FR"/>
    </w:rPr>
  </w:style>
  <w:style w:type="paragraph" w:styleId="TM1">
    <w:name w:val="toc 1"/>
    <w:basedOn w:val="Normal"/>
    <w:next w:val="Normal"/>
    <w:autoRedefine/>
    <w:uiPriority w:val="39"/>
    <w:unhideWhenUsed/>
    <w:rsid w:val="00F56C50"/>
    <w:pPr>
      <w:spacing w:before="120" w:after="0"/>
    </w:pPr>
    <w:rPr>
      <w:rFonts w:asciiTheme="minorHAnsi" w:hAnsiTheme="minorHAnsi" w:cstheme="minorHAnsi"/>
      <w:b/>
      <w:bCs/>
      <w:i/>
      <w:iCs/>
      <w:sz w:val="24"/>
      <w:szCs w:val="24"/>
    </w:rPr>
  </w:style>
  <w:style w:type="paragraph" w:styleId="TM2">
    <w:name w:val="toc 2"/>
    <w:basedOn w:val="Normal"/>
    <w:next w:val="Normal"/>
    <w:autoRedefine/>
    <w:uiPriority w:val="39"/>
    <w:unhideWhenUsed/>
    <w:rsid w:val="00D35D54"/>
    <w:pPr>
      <w:tabs>
        <w:tab w:val="left" w:pos="1540"/>
        <w:tab w:val="right" w:leader="dot" w:pos="9486"/>
      </w:tabs>
      <w:spacing w:before="120" w:after="0"/>
      <w:ind w:left="220"/>
    </w:pPr>
    <w:rPr>
      <w:rFonts w:asciiTheme="minorHAnsi" w:hAnsiTheme="minorHAnsi" w:cstheme="minorHAnsi"/>
      <w:b/>
      <w:bCs/>
    </w:rPr>
  </w:style>
  <w:style w:type="paragraph" w:styleId="TM3">
    <w:name w:val="toc 3"/>
    <w:basedOn w:val="Normal"/>
    <w:next w:val="Normal"/>
    <w:autoRedefine/>
    <w:uiPriority w:val="39"/>
    <w:unhideWhenUsed/>
    <w:rsid w:val="00F56C50"/>
    <w:pPr>
      <w:spacing w:after="0"/>
      <w:ind w:left="440"/>
    </w:pPr>
    <w:rPr>
      <w:rFonts w:asciiTheme="minorHAnsi" w:hAnsiTheme="minorHAnsi" w:cstheme="minorHAnsi"/>
      <w:sz w:val="20"/>
      <w:szCs w:val="20"/>
    </w:rPr>
  </w:style>
  <w:style w:type="character" w:styleId="Lienhypertexte">
    <w:name w:val="Hyperlink"/>
    <w:basedOn w:val="Policepardfaut"/>
    <w:uiPriority w:val="99"/>
    <w:unhideWhenUsed/>
    <w:rsid w:val="00F56C50"/>
    <w:rPr>
      <w:color w:val="FFD700" w:themeColor="hyperlink"/>
      <w:u w:val="single"/>
    </w:rPr>
  </w:style>
  <w:style w:type="paragraph" w:styleId="TM4">
    <w:name w:val="toc 4"/>
    <w:basedOn w:val="Normal"/>
    <w:next w:val="Normal"/>
    <w:autoRedefine/>
    <w:uiPriority w:val="39"/>
    <w:unhideWhenUsed/>
    <w:rsid w:val="00F56C50"/>
    <w:pPr>
      <w:spacing w:after="0"/>
      <w:ind w:left="660"/>
    </w:pPr>
    <w:rPr>
      <w:rFonts w:asciiTheme="minorHAnsi" w:hAnsiTheme="minorHAnsi" w:cstheme="minorHAnsi"/>
      <w:sz w:val="20"/>
      <w:szCs w:val="20"/>
    </w:rPr>
  </w:style>
  <w:style w:type="paragraph" w:styleId="TM5">
    <w:name w:val="toc 5"/>
    <w:basedOn w:val="Normal"/>
    <w:next w:val="Normal"/>
    <w:autoRedefine/>
    <w:uiPriority w:val="39"/>
    <w:unhideWhenUsed/>
    <w:rsid w:val="00F56C50"/>
    <w:pPr>
      <w:spacing w:after="0"/>
      <w:ind w:left="880"/>
    </w:pPr>
    <w:rPr>
      <w:rFonts w:asciiTheme="minorHAnsi" w:hAnsiTheme="minorHAnsi" w:cstheme="minorHAnsi"/>
      <w:sz w:val="20"/>
      <w:szCs w:val="20"/>
    </w:rPr>
  </w:style>
  <w:style w:type="paragraph" w:styleId="TM6">
    <w:name w:val="toc 6"/>
    <w:basedOn w:val="Normal"/>
    <w:next w:val="Normal"/>
    <w:autoRedefine/>
    <w:uiPriority w:val="39"/>
    <w:unhideWhenUsed/>
    <w:rsid w:val="00F56C50"/>
    <w:pPr>
      <w:spacing w:after="0"/>
      <w:ind w:left="1100"/>
    </w:pPr>
    <w:rPr>
      <w:rFonts w:asciiTheme="minorHAnsi" w:hAnsiTheme="minorHAnsi" w:cstheme="minorHAnsi"/>
      <w:sz w:val="20"/>
      <w:szCs w:val="20"/>
    </w:rPr>
  </w:style>
  <w:style w:type="paragraph" w:styleId="TM7">
    <w:name w:val="toc 7"/>
    <w:basedOn w:val="Normal"/>
    <w:next w:val="Normal"/>
    <w:autoRedefine/>
    <w:uiPriority w:val="39"/>
    <w:unhideWhenUsed/>
    <w:rsid w:val="00F56C50"/>
    <w:pPr>
      <w:spacing w:after="0"/>
      <w:ind w:left="1320"/>
    </w:pPr>
    <w:rPr>
      <w:rFonts w:asciiTheme="minorHAnsi" w:hAnsiTheme="minorHAnsi" w:cstheme="minorHAnsi"/>
      <w:sz w:val="20"/>
      <w:szCs w:val="20"/>
    </w:rPr>
  </w:style>
  <w:style w:type="paragraph" w:styleId="TM8">
    <w:name w:val="toc 8"/>
    <w:basedOn w:val="Normal"/>
    <w:next w:val="Normal"/>
    <w:autoRedefine/>
    <w:uiPriority w:val="39"/>
    <w:unhideWhenUsed/>
    <w:rsid w:val="00F56C50"/>
    <w:pPr>
      <w:spacing w:after="0"/>
      <w:ind w:left="1540"/>
    </w:pPr>
    <w:rPr>
      <w:rFonts w:asciiTheme="minorHAnsi" w:hAnsiTheme="minorHAnsi" w:cstheme="minorHAnsi"/>
      <w:sz w:val="20"/>
      <w:szCs w:val="20"/>
    </w:rPr>
  </w:style>
  <w:style w:type="paragraph" w:styleId="TM9">
    <w:name w:val="toc 9"/>
    <w:basedOn w:val="Normal"/>
    <w:next w:val="Normal"/>
    <w:autoRedefine/>
    <w:uiPriority w:val="39"/>
    <w:unhideWhenUsed/>
    <w:rsid w:val="00F56C50"/>
    <w:pPr>
      <w:spacing w:after="0"/>
      <w:ind w:left="1760"/>
    </w:pPr>
    <w:rPr>
      <w:rFonts w:asciiTheme="minorHAnsi" w:hAnsiTheme="minorHAnsi" w:cstheme="minorHAnsi"/>
      <w:sz w:val="20"/>
      <w:szCs w:val="20"/>
    </w:rPr>
  </w:style>
  <w:style w:type="character" w:styleId="Marquedecommentaire">
    <w:name w:val="annotation reference"/>
    <w:basedOn w:val="Policepardfaut"/>
    <w:uiPriority w:val="99"/>
    <w:unhideWhenUsed/>
    <w:rsid w:val="0030237E"/>
    <w:rPr>
      <w:sz w:val="16"/>
      <w:szCs w:val="16"/>
    </w:rPr>
  </w:style>
  <w:style w:type="paragraph" w:styleId="Commentaire">
    <w:name w:val="annotation text"/>
    <w:basedOn w:val="Normal"/>
    <w:link w:val="CommentaireCar"/>
    <w:uiPriority w:val="99"/>
    <w:unhideWhenUsed/>
    <w:rsid w:val="0030237E"/>
    <w:pPr>
      <w:spacing w:line="240" w:lineRule="auto"/>
    </w:pPr>
    <w:rPr>
      <w:sz w:val="20"/>
      <w:szCs w:val="20"/>
    </w:rPr>
  </w:style>
  <w:style w:type="character" w:customStyle="1" w:styleId="CommentaireCar">
    <w:name w:val="Commentaire Car"/>
    <w:basedOn w:val="Policepardfaut"/>
    <w:link w:val="Commentaire"/>
    <w:uiPriority w:val="99"/>
    <w:rsid w:val="0030237E"/>
    <w:rPr>
      <w:rFonts w:ascii="Lato" w:hAnsi="Lato"/>
      <w:color w:val="00263A" w:themeColor="text2"/>
      <w:sz w:val="20"/>
      <w:szCs w:val="20"/>
    </w:rPr>
  </w:style>
  <w:style w:type="paragraph" w:styleId="Objetducommentaire">
    <w:name w:val="annotation subject"/>
    <w:basedOn w:val="Commentaire"/>
    <w:next w:val="Commentaire"/>
    <w:link w:val="ObjetducommentaireCar"/>
    <w:uiPriority w:val="99"/>
    <w:semiHidden/>
    <w:unhideWhenUsed/>
    <w:rsid w:val="0030237E"/>
    <w:rPr>
      <w:b/>
      <w:bCs/>
    </w:rPr>
  </w:style>
  <w:style w:type="character" w:customStyle="1" w:styleId="ObjetducommentaireCar">
    <w:name w:val="Objet du commentaire Car"/>
    <w:basedOn w:val="CommentaireCar"/>
    <w:link w:val="Objetducommentaire"/>
    <w:uiPriority w:val="99"/>
    <w:semiHidden/>
    <w:rsid w:val="0030237E"/>
    <w:rPr>
      <w:rFonts w:ascii="Lato" w:hAnsi="Lato"/>
      <w:b/>
      <w:bCs/>
      <w:color w:val="00263A" w:themeColor="text2"/>
      <w:sz w:val="20"/>
      <w:szCs w:val="20"/>
    </w:rPr>
  </w:style>
  <w:style w:type="character" w:customStyle="1" w:styleId="Titre5Car">
    <w:name w:val="Titre 5 Car"/>
    <w:basedOn w:val="Policepardfaut"/>
    <w:link w:val="Titre5"/>
    <w:uiPriority w:val="9"/>
    <w:semiHidden/>
    <w:rsid w:val="00845ABA"/>
    <w:rPr>
      <w:rFonts w:asciiTheme="majorHAnsi" w:eastAsiaTheme="majorEastAsia" w:hAnsiTheme="majorHAnsi" w:cstheme="majorBidi"/>
      <w:color w:val="BFA100" w:themeColor="accent1" w:themeShade="BF"/>
    </w:rPr>
  </w:style>
  <w:style w:type="paragraph" w:customStyle="1" w:styleId="xmsonormal">
    <w:name w:val="x_msonormal"/>
    <w:basedOn w:val="Normal"/>
    <w:rsid w:val="004B0D00"/>
    <w:pPr>
      <w:spacing w:before="100" w:beforeAutospacing="1" w:after="100" w:afterAutospacing="1" w:line="240" w:lineRule="auto"/>
    </w:pPr>
    <w:rPr>
      <w:rFonts w:ascii="Calibri" w:hAnsi="Calibri" w:cs="Calibri"/>
      <w:color w:val="auto"/>
      <w:lang w:eastAsia="fr-FR"/>
    </w:rPr>
  </w:style>
  <w:style w:type="character" w:customStyle="1" w:styleId="apple-converted-space">
    <w:name w:val="apple-converted-space"/>
    <w:basedOn w:val="Policepardfaut"/>
    <w:rsid w:val="004B0D00"/>
  </w:style>
  <w:style w:type="paragraph" w:customStyle="1" w:styleId="Default">
    <w:name w:val="Default"/>
    <w:rsid w:val="00CF5FCF"/>
    <w:pPr>
      <w:autoSpaceDE w:val="0"/>
      <w:autoSpaceDN w:val="0"/>
      <w:adjustRightInd w:val="0"/>
      <w:spacing w:after="0" w:line="240" w:lineRule="auto"/>
    </w:pPr>
    <w:rPr>
      <w:rFonts w:ascii="Calibri" w:hAnsi="Calibri" w:cs="Calibri"/>
      <w:color w:val="000000"/>
      <w:sz w:val="24"/>
      <w:szCs w:val="24"/>
    </w:rPr>
  </w:style>
  <w:style w:type="paragraph" w:customStyle="1" w:styleId="Paragraphedeliste1">
    <w:name w:val="Paragraphe de liste1"/>
    <w:basedOn w:val="Normal"/>
    <w:rsid w:val="009F0EFD"/>
    <w:pPr>
      <w:spacing w:after="0" w:line="240" w:lineRule="auto"/>
      <w:ind w:left="708"/>
    </w:pPr>
    <w:rPr>
      <w:rFonts w:ascii="Arial" w:eastAsia="Calibri" w:hAnsi="Arial" w:cs="Arial"/>
      <w:color w:val="auto"/>
      <w:szCs w:val="24"/>
      <w:lang w:eastAsia="fr-FR"/>
    </w:rPr>
  </w:style>
  <w:style w:type="paragraph" w:customStyle="1" w:styleId="RedaliaNormal">
    <w:name w:val="Redalia : Normal"/>
    <w:basedOn w:val="Normal"/>
    <w:rsid w:val="006333D7"/>
    <w:pPr>
      <w:tabs>
        <w:tab w:val="left" w:leader="dot" w:pos="8505"/>
      </w:tabs>
      <w:spacing w:before="40" w:after="0" w:line="240" w:lineRule="auto"/>
      <w:jc w:val="both"/>
    </w:pPr>
    <w:rPr>
      <w:rFonts w:ascii="Arial" w:eastAsia="Times New Roman" w:hAnsi="Arial" w:cs="Times New Roman"/>
      <w:color w:val="auto"/>
      <w:sz w:val="20"/>
      <w:szCs w:val="20"/>
      <w:lang w:eastAsia="fr-FR"/>
    </w:rPr>
  </w:style>
  <w:style w:type="character" w:styleId="lev">
    <w:name w:val="Strong"/>
    <w:basedOn w:val="Policepardfaut"/>
    <w:uiPriority w:val="99"/>
    <w:qFormat/>
    <w:rsid w:val="004D512A"/>
    <w:rPr>
      <w:b/>
      <w:bCs/>
    </w:rPr>
  </w:style>
  <w:style w:type="paragraph" w:styleId="Textedebulles">
    <w:name w:val="Balloon Text"/>
    <w:basedOn w:val="Normal"/>
    <w:link w:val="TextedebullesCar"/>
    <w:uiPriority w:val="99"/>
    <w:semiHidden/>
    <w:unhideWhenUsed/>
    <w:rsid w:val="00A073D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073D3"/>
    <w:rPr>
      <w:rFonts w:ascii="Segoe UI" w:hAnsi="Segoe UI" w:cs="Segoe UI"/>
      <w:color w:val="00263A" w:themeColor="text2"/>
      <w:sz w:val="18"/>
      <w:szCs w:val="18"/>
    </w:rPr>
  </w:style>
  <w:style w:type="paragraph" w:customStyle="1" w:styleId="pf0">
    <w:name w:val="pf0"/>
    <w:basedOn w:val="Normal"/>
    <w:rsid w:val="00C1430C"/>
    <w:pPr>
      <w:spacing w:before="100" w:beforeAutospacing="1" w:after="100" w:afterAutospacing="1" w:line="240" w:lineRule="auto"/>
    </w:pPr>
    <w:rPr>
      <w:rFonts w:ascii="Times New Roman" w:eastAsia="Times New Roman" w:hAnsi="Times New Roman" w:cs="Times New Roman"/>
      <w:color w:val="auto"/>
      <w:sz w:val="24"/>
      <w:szCs w:val="24"/>
      <w:lang w:eastAsia="fr-FR"/>
    </w:rPr>
  </w:style>
  <w:style w:type="character" w:customStyle="1" w:styleId="cf01">
    <w:name w:val="cf01"/>
    <w:basedOn w:val="Policepardfaut"/>
    <w:rsid w:val="00C1430C"/>
    <w:rPr>
      <w:rFonts w:ascii="Segoe UI" w:hAnsi="Segoe UI" w:cs="Segoe UI" w:hint="default"/>
      <w:color w:val="00263A"/>
      <w:sz w:val="18"/>
      <w:szCs w:val="18"/>
    </w:rPr>
  </w:style>
  <w:style w:type="paragraph" w:customStyle="1" w:styleId="ParagrapheIndent2">
    <w:name w:val="ParagrapheIndent2"/>
    <w:basedOn w:val="Normal"/>
    <w:next w:val="Normal"/>
    <w:qFormat/>
    <w:rsid w:val="001F3B4C"/>
    <w:pPr>
      <w:spacing w:after="0" w:line="240" w:lineRule="auto"/>
    </w:pPr>
    <w:rPr>
      <w:rFonts w:ascii="Trebuchet MS" w:eastAsia="Trebuchet MS" w:hAnsi="Trebuchet MS" w:cs="Trebuchet MS"/>
      <w:color w:val="auto"/>
      <w:sz w:val="20"/>
      <w:szCs w:val="24"/>
      <w:lang w:val="en-US"/>
    </w:rPr>
  </w:style>
  <w:style w:type="table" w:customStyle="1" w:styleId="NormalTable0">
    <w:name w:val="Normal Table0"/>
    <w:uiPriority w:val="2"/>
    <w:semiHidden/>
    <w:unhideWhenUsed/>
    <w:qFormat/>
    <w:rsid w:val="00A003C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E2AC2"/>
    <w:pPr>
      <w:widowControl w:val="0"/>
      <w:autoSpaceDE w:val="0"/>
      <w:autoSpaceDN w:val="0"/>
      <w:spacing w:after="0" w:line="240" w:lineRule="auto"/>
    </w:pPr>
    <w:rPr>
      <w:rFonts w:ascii="Arial" w:eastAsia="Arial" w:hAnsi="Arial" w:cs="Arial"/>
      <w:color w:val="auto"/>
    </w:rPr>
  </w:style>
  <w:style w:type="paragraph" w:styleId="Corpsdetexte">
    <w:name w:val="Body Text"/>
    <w:basedOn w:val="Normal"/>
    <w:link w:val="CorpsdetexteCar"/>
    <w:uiPriority w:val="1"/>
    <w:qFormat/>
    <w:rsid w:val="00A94032"/>
    <w:pPr>
      <w:widowControl w:val="0"/>
      <w:autoSpaceDE w:val="0"/>
      <w:autoSpaceDN w:val="0"/>
      <w:spacing w:after="0" w:line="240" w:lineRule="auto"/>
    </w:pPr>
    <w:rPr>
      <w:rFonts w:ascii="Trebuchet MS" w:eastAsia="Trebuchet MS" w:hAnsi="Trebuchet MS" w:cs="Trebuchet MS"/>
      <w:color w:val="auto"/>
    </w:rPr>
  </w:style>
  <w:style w:type="character" w:customStyle="1" w:styleId="CorpsdetexteCar">
    <w:name w:val="Corps de texte Car"/>
    <w:basedOn w:val="Policepardfaut"/>
    <w:link w:val="Corpsdetexte"/>
    <w:uiPriority w:val="1"/>
    <w:rsid w:val="00A94032"/>
    <w:rPr>
      <w:rFonts w:ascii="Trebuchet MS" w:eastAsia="Trebuchet MS" w:hAnsi="Trebuchet MS" w:cs="Trebuchet MS"/>
    </w:rPr>
  </w:style>
  <w:style w:type="character" w:customStyle="1" w:styleId="Titre8Car">
    <w:name w:val="Titre 8 Car"/>
    <w:basedOn w:val="Policepardfaut"/>
    <w:link w:val="Titre8"/>
    <w:uiPriority w:val="9"/>
    <w:semiHidden/>
    <w:rsid w:val="00D525EE"/>
    <w:rPr>
      <w:rFonts w:asciiTheme="majorHAnsi" w:eastAsiaTheme="majorEastAsia" w:hAnsiTheme="majorHAnsi" w:cstheme="majorBidi"/>
      <w:color w:val="00537F" w:themeColor="text1" w:themeTint="D8"/>
      <w:sz w:val="21"/>
      <w:szCs w:val="21"/>
    </w:rPr>
  </w:style>
  <w:style w:type="paragraph" w:customStyle="1" w:styleId="ParagrapheIndent1">
    <w:name w:val="ParagrapheIndent1"/>
    <w:basedOn w:val="Normal"/>
    <w:qFormat/>
    <w:rsid w:val="003D421C"/>
    <w:pPr>
      <w:spacing w:after="0" w:line="240" w:lineRule="auto"/>
    </w:pPr>
    <w:rPr>
      <w:rFonts w:ascii="Trebuchet MS" w:hAnsi="Trebuchet MS" w:cs="Calibri"/>
      <w:color w:val="auto"/>
      <w:sz w:val="20"/>
      <w:szCs w:val="20"/>
    </w:rPr>
  </w:style>
  <w:style w:type="paragraph" w:styleId="Retraitcorpsdetexte">
    <w:name w:val="Body Text Indent"/>
    <w:basedOn w:val="Normal"/>
    <w:link w:val="RetraitcorpsdetexteCar"/>
    <w:uiPriority w:val="99"/>
    <w:unhideWhenUsed/>
    <w:rsid w:val="001F099B"/>
    <w:pPr>
      <w:spacing w:after="120"/>
      <w:ind w:left="283"/>
    </w:pPr>
  </w:style>
  <w:style w:type="character" w:customStyle="1" w:styleId="RetraitcorpsdetexteCar">
    <w:name w:val="Retrait corps de texte Car"/>
    <w:basedOn w:val="Policepardfaut"/>
    <w:link w:val="Retraitcorpsdetexte"/>
    <w:uiPriority w:val="99"/>
    <w:rsid w:val="001F099B"/>
    <w:rPr>
      <w:rFonts w:ascii="Lato" w:hAnsi="Lato"/>
      <w:color w:val="00263A" w:themeColor="text2"/>
    </w:rPr>
  </w:style>
  <w:style w:type="paragraph" w:styleId="Notedebasdepage">
    <w:name w:val="footnote text"/>
    <w:aliases w:val="fn,footnote text,Footnotes,Footnote ak,Car,Note de bas de page Car2 Car,Note de bas de page Car1 Car Car,Note de bas de page Car Car Car Car,Note de bas de page Car1 Car Car Car Car,Note de bas de page Car2,f,Footnote,Fußnote"/>
    <w:basedOn w:val="Normal"/>
    <w:link w:val="NotedebasdepageCar"/>
    <w:qFormat/>
    <w:rsid w:val="001F52CC"/>
    <w:pPr>
      <w:spacing w:after="0" w:line="240" w:lineRule="auto"/>
    </w:pPr>
    <w:rPr>
      <w:rFonts w:ascii="Times New Roman" w:eastAsia="Times New Roman" w:hAnsi="Times New Roman" w:cs="Times New Roman"/>
      <w:color w:val="auto"/>
      <w:sz w:val="20"/>
      <w:szCs w:val="20"/>
      <w:lang w:eastAsia="fr-FR"/>
    </w:rPr>
  </w:style>
  <w:style w:type="character" w:customStyle="1" w:styleId="NotedebasdepageCar">
    <w:name w:val="Note de bas de page Car"/>
    <w:aliases w:val="fn Car,footnote text Car,Footnotes Car,Footnote ak Car,Car Car,Note de bas de page Car2 Car Car,Note de bas de page Car1 Car Car Car,Note de bas de page Car Car Car Car Car,Note de bas de page Car1 Car Car Car Car Car,f Car"/>
    <w:basedOn w:val="Policepardfaut"/>
    <w:link w:val="Notedebasdepage"/>
    <w:qFormat/>
    <w:rsid w:val="001F52CC"/>
    <w:rPr>
      <w:rFonts w:ascii="Times New Roman" w:eastAsia="Times New Roman" w:hAnsi="Times New Roman" w:cs="Times New Roman"/>
      <w:sz w:val="20"/>
      <w:szCs w:val="20"/>
      <w:lang w:eastAsia="fr-FR"/>
    </w:rPr>
  </w:style>
  <w:style w:type="character" w:styleId="Appelnotedebasdep">
    <w:name w:val="footnote reference"/>
    <w:aliases w:val="titre,Footnote Reference Number,Footnote Reference_LVL6,Footnote Reference_LVL61,Footnote Reference_LVL62,Footnote Reference_LVL63,Footnote Reference_LVL64,SUPERS,SUPERS1,titre1,Footnote Reference Number1,SUPERS2"/>
    <w:qFormat/>
    <w:rsid w:val="001F52CC"/>
    <w:rPr>
      <w:vertAlign w:val="superscript"/>
    </w:rPr>
  </w:style>
  <w:style w:type="paragraph" w:customStyle="1" w:styleId="Normal1">
    <w:name w:val="Normal1"/>
    <w:basedOn w:val="Normal"/>
    <w:rsid w:val="00406EC3"/>
    <w:pPr>
      <w:keepLines/>
      <w:tabs>
        <w:tab w:val="left" w:pos="284"/>
        <w:tab w:val="left" w:pos="567"/>
        <w:tab w:val="left" w:pos="851"/>
      </w:tabs>
      <w:spacing w:after="0" w:line="240" w:lineRule="auto"/>
      <w:ind w:firstLine="284"/>
      <w:jc w:val="both"/>
    </w:pPr>
    <w:rPr>
      <w:rFonts w:ascii="Times New Roman" w:eastAsia="Times New Roman" w:hAnsi="Times New Roman" w:cs="Times New Roman"/>
      <w:color w:val="auto"/>
      <w:szCs w:val="20"/>
      <w:lang w:eastAsia="fr-FR"/>
    </w:rPr>
  </w:style>
  <w:style w:type="paragraph" w:customStyle="1" w:styleId="Normal2">
    <w:name w:val="Normal2"/>
    <w:basedOn w:val="Normal"/>
    <w:rsid w:val="005A158E"/>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color w:val="auto"/>
      <w:szCs w:val="20"/>
      <w:lang w:eastAsia="fr-FR"/>
    </w:rPr>
  </w:style>
  <w:style w:type="paragraph" w:styleId="Listepuces">
    <w:name w:val="List Bullet"/>
    <w:basedOn w:val="Normal"/>
    <w:uiPriority w:val="99"/>
    <w:rsid w:val="000128DB"/>
    <w:pPr>
      <w:numPr>
        <w:numId w:val="22"/>
      </w:numPr>
      <w:spacing w:after="0" w:line="240" w:lineRule="auto"/>
      <w:contextualSpacing/>
    </w:pPr>
    <w:rPr>
      <w:rFonts w:ascii="Times New Roman" w:eastAsia="Times New Roman" w:hAnsi="Times New Roman" w:cs="Times New Roman"/>
      <w:color w:val="auto"/>
      <w:sz w:val="24"/>
      <w:szCs w:val="24"/>
      <w:lang w:eastAsia="fr-FR"/>
    </w:rPr>
  </w:style>
  <w:style w:type="paragraph" w:customStyle="1" w:styleId="Paragraphedeliste2">
    <w:name w:val="Paragraphe de liste2"/>
    <w:basedOn w:val="Normal"/>
    <w:uiPriority w:val="99"/>
    <w:rsid w:val="00E23B4C"/>
    <w:pPr>
      <w:spacing w:after="200" w:line="276" w:lineRule="auto"/>
      <w:ind w:left="720"/>
    </w:pPr>
    <w:rPr>
      <w:rFonts w:ascii="Calibri" w:eastAsia="Calibri" w:hAnsi="Calibri" w:cs="Times New Roman"/>
      <w:color w:val="auto"/>
      <w:lang w:eastAsia="fr-FR"/>
    </w:rPr>
  </w:style>
  <w:style w:type="paragraph" w:customStyle="1" w:styleId="A1-ParagrapheStandardIOSIS">
    <w:name w:val="A1 - Paragraphe Standard IOSIS"/>
    <w:uiPriority w:val="99"/>
    <w:rsid w:val="00E44808"/>
    <w:pPr>
      <w:suppressAutoHyphens/>
      <w:spacing w:after="120" w:line="240" w:lineRule="atLeast"/>
      <w:jc w:val="both"/>
    </w:pPr>
    <w:rPr>
      <w:rFonts w:ascii="Arial" w:eastAsia="Times New Roman" w:hAnsi="Arial" w:cs="Arial"/>
      <w:sz w:val="24"/>
      <w:szCs w:val="24"/>
      <w:lang w:eastAsia="ar-SA"/>
    </w:rPr>
  </w:style>
  <w:style w:type="character" w:customStyle="1" w:styleId="Mentionnonrsolue1">
    <w:name w:val="Mention non résolue1"/>
    <w:basedOn w:val="Policepardfaut"/>
    <w:uiPriority w:val="99"/>
    <w:semiHidden/>
    <w:unhideWhenUsed/>
    <w:rsid w:val="000C35A7"/>
    <w:rPr>
      <w:color w:val="605E5C"/>
      <w:shd w:val="clear" w:color="auto" w:fill="E1DFDD"/>
    </w:rPr>
  </w:style>
  <w:style w:type="paragraph" w:customStyle="1" w:styleId="paragraph">
    <w:name w:val="paragraph"/>
    <w:basedOn w:val="Normal"/>
    <w:rsid w:val="00772043"/>
    <w:pPr>
      <w:spacing w:before="100" w:beforeAutospacing="1" w:after="100" w:afterAutospacing="1" w:line="240" w:lineRule="auto"/>
    </w:pPr>
    <w:rPr>
      <w:rFonts w:ascii="Times New Roman" w:eastAsia="Times New Roman" w:hAnsi="Times New Roman" w:cs="Times New Roman"/>
      <w:color w:val="auto"/>
      <w:sz w:val="24"/>
      <w:szCs w:val="24"/>
      <w:lang w:eastAsia="fr-FR"/>
    </w:rPr>
  </w:style>
  <w:style w:type="character" w:customStyle="1" w:styleId="normaltextrun">
    <w:name w:val="normaltextrun"/>
    <w:basedOn w:val="Policepardfaut"/>
    <w:rsid w:val="00772043"/>
  </w:style>
  <w:style w:type="character" w:customStyle="1" w:styleId="eop">
    <w:name w:val="eop"/>
    <w:basedOn w:val="Policepardfaut"/>
    <w:rsid w:val="00772043"/>
  </w:style>
  <w:style w:type="paragraph" w:styleId="Rvision">
    <w:name w:val="Revision"/>
    <w:hidden/>
    <w:uiPriority w:val="99"/>
    <w:semiHidden/>
    <w:rsid w:val="002C701A"/>
    <w:pPr>
      <w:spacing w:after="0" w:line="240" w:lineRule="auto"/>
    </w:pPr>
    <w:rPr>
      <w:rFonts w:ascii="Lato" w:hAnsi="Lato"/>
      <w:color w:val="00263A" w:themeColor="text2"/>
    </w:rPr>
  </w:style>
  <w:style w:type="character" w:styleId="Mentionnonrsolue">
    <w:name w:val="Unresolved Mention"/>
    <w:basedOn w:val="Policepardfaut"/>
    <w:uiPriority w:val="99"/>
    <w:semiHidden/>
    <w:unhideWhenUsed/>
    <w:rsid w:val="00342001"/>
    <w:rPr>
      <w:color w:val="605E5C"/>
      <w:shd w:val="clear" w:color="auto" w:fill="E1DFDD"/>
    </w:rPr>
  </w:style>
  <w:style w:type="paragraph" w:customStyle="1" w:styleId="Standard">
    <w:name w:val="Standard"/>
    <w:rsid w:val="008D6474"/>
    <w:pPr>
      <w:suppressAutoHyphens/>
      <w:autoSpaceDN w:val="0"/>
      <w:spacing w:after="0" w:line="100" w:lineRule="atLeast"/>
      <w:textAlignment w:val="baseline"/>
    </w:pPr>
    <w:rPr>
      <w:rFonts w:ascii="Univers (W1)" w:eastAsia="Times New Roman" w:hAnsi="Univers (W1)" w:cs="Times New Roman"/>
      <w:color w:val="000000"/>
      <w:kern w:val="3"/>
      <w:sz w:val="24"/>
      <w:szCs w:val="20"/>
      <w:lang w:eastAsia="fr-FR"/>
    </w:rPr>
  </w:style>
  <w:style w:type="numbering" w:customStyle="1" w:styleId="WW8Num22">
    <w:name w:val="WW8Num22"/>
    <w:basedOn w:val="Aucuneliste"/>
    <w:rsid w:val="008D6474"/>
    <w:pPr>
      <w:numPr>
        <w:numId w:val="23"/>
      </w:numPr>
    </w:pPr>
  </w:style>
  <w:style w:type="numbering" w:customStyle="1" w:styleId="WW8Num35">
    <w:name w:val="WW8Num35"/>
    <w:basedOn w:val="Aucuneliste"/>
    <w:rsid w:val="008D6474"/>
    <w:pPr>
      <w:numPr>
        <w:numId w:val="24"/>
      </w:numPr>
    </w:pPr>
  </w:style>
  <w:style w:type="numbering" w:customStyle="1" w:styleId="WW8Num36">
    <w:name w:val="WW8Num36"/>
    <w:basedOn w:val="Aucuneliste"/>
    <w:rsid w:val="008D6474"/>
    <w:pPr>
      <w:numPr>
        <w:numId w:val="25"/>
      </w:numPr>
    </w:pPr>
  </w:style>
  <w:style w:type="numbering" w:customStyle="1" w:styleId="WW8Num18">
    <w:name w:val="WW8Num18"/>
    <w:basedOn w:val="Aucuneliste"/>
    <w:rsid w:val="00A1409F"/>
    <w:pPr>
      <w:numPr>
        <w:numId w:val="26"/>
      </w:numPr>
    </w:pPr>
  </w:style>
  <w:style w:type="numbering" w:customStyle="1" w:styleId="WW8Num21">
    <w:name w:val="WW8Num21"/>
    <w:basedOn w:val="Aucuneliste"/>
    <w:rsid w:val="00A1409F"/>
    <w:pPr>
      <w:numPr>
        <w:numId w:val="27"/>
      </w:numPr>
    </w:pPr>
  </w:style>
  <w:style w:type="numbering" w:customStyle="1" w:styleId="WW8Num38">
    <w:name w:val="WW8Num38"/>
    <w:basedOn w:val="Aucuneliste"/>
    <w:rsid w:val="00A1409F"/>
    <w:pPr>
      <w:numPr>
        <w:numId w:val="28"/>
      </w:numPr>
    </w:pPr>
  </w:style>
  <w:style w:type="numbering" w:customStyle="1" w:styleId="WW8Num25">
    <w:name w:val="WW8Num25"/>
    <w:basedOn w:val="Aucuneliste"/>
    <w:rsid w:val="008172A1"/>
    <w:pPr>
      <w:numPr>
        <w:numId w:val="29"/>
      </w:numPr>
    </w:pPr>
  </w:style>
  <w:style w:type="numbering" w:customStyle="1" w:styleId="WW8Num30">
    <w:name w:val="WW8Num30"/>
    <w:basedOn w:val="Aucuneliste"/>
    <w:rsid w:val="00166C6C"/>
    <w:pPr>
      <w:numPr>
        <w:numId w:val="30"/>
      </w:numPr>
    </w:pPr>
  </w:style>
  <w:style w:type="numbering" w:customStyle="1" w:styleId="WW8Num8">
    <w:name w:val="WW8Num8"/>
    <w:basedOn w:val="Aucuneliste"/>
    <w:rsid w:val="009C746F"/>
    <w:pPr>
      <w:numPr>
        <w:numId w:val="31"/>
      </w:numPr>
    </w:pPr>
  </w:style>
  <w:style w:type="numbering" w:customStyle="1" w:styleId="WW8Num12">
    <w:name w:val="WW8Num12"/>
    <w:basedOn w:val="Aucuneliste"/>
    <w:rsid w:val="009C746F"/>
    <w:pPr>
      <w:numPr>
        <w:numId w:val="32"/>
      </w:numPr>
    </w:pPr>
  </w:style>
  <w:style w:type="numbering" w:customStyle="1" w:styleId="WW8Num31">
    <w:name w:val="WW8Num31"/>
    <w:basedOn w:val="Aucuneliste"/>
    <w:rsid w:val="009C746F"/>
    <w:pPr>
      <w:numPr>
        <w:numId w:val="33"/>
      </w:numPr>
    </w:pPr>
  </w:style>
  <w:style w:type="numbering" w:customStyle="1" w:styleId="WW8Num32">
    <w:name w:val="WW8Num32"/>
    <w:basedOn w:val="Aucuneliste"/>
    <w:rsid w:val="009C746F"/>
    <w:pPr>
      <w:numPr>
        <w:numId w:val="34"/>
      </w:numPr>
    </w:pPr>
  </w:style>
  <w:style w:type="numbering" w:customStyle="1" w:styleId="WW8Num23">
    <w:name w:val="WW8Num23"/>
    <w:basedOn w:val="Aucuneliste"/>
    <w:rsid w:val="004A0CB8"/>
    <w:pPr>
      <w:numPr>
        <w:numId w:val="35"/>
      </w:numPr>
    </w:pPr>
  </w:style>
  <w:style w:type="paragraph" w:customStyle="1" w:styleId="elementtoproof">
    <w:name w:val="elementtoproof"/>
    <w:basedOn w:val="Normal"/>
    <w:rsid w:val="00547C91"/>
    <w:pPr>
      <w:spacing w:before="100" w:beforeAutospacing="1" w:after="100" w:afterAutospacing="1" w:line="240" w:lineRule="auto"/>
    </w:pPr>
    <w:rPr>
      <w:rFonts w:ascii="Calibri" w:hAnsi="Calibri" w:cs="Calibri"/>
      <w:color w:val="auto"/>
      <w:lang w:eastAsia="fr-FR"/>
    </w:rPr>
  </w:style>
  <w:style w:type="character" w:customStyle="1" w:styleId="ParagraphedelisteCar">
    <w:name w:val="Paragraphe de liste Car"/>
    <w:aliases w:val="texte de base Car,Paragraphe TS Car,6 pt paragraphe carré Car,Sémaphores Puces Car,Paragraphe de liste num Car,Paragraphe de liste 1 Car,Listes Car,Normal bullet 2 Car,Paragraph Car,lp1 Car,1st level - Bullet List Paragraph Car"/>
    <w:basedOn w:val="Policepardfaut"/>
    <w:link w:val="Paragraphedeliste"/>
    <w:uiPriority w:val="99"/>
    <w:rsid w:val="008D5B8C"/>
    <w:rPr>
      <w:rFonts w:ascii="Lato" w:hAnsi="Lato"/>
      <w:color w:val="00263A" w:themeColor="text2"/>
    </w:rPr>
  </w:style>
  <w:style w:type="paragraph" w:customStyle="1" w:styleId="Style11ptJustifiAvant0cmSuspendu279cm">
    <w:name w:val="Style 11 pt Justifié Avant : 0 cm Suspendu : 279 cm"/>
    <w:basedOn w:val="Normal"/>
    <w:uiPriority w:val="99"/>
    <w:rsid w:val="00843E17"/>
    <w:pPr>
      <w:suppressAutoHyphens/>
      <w:spacing w:after="0" w:line="240" w:lineRule="auto"/>
      <w:ind w:left="1584" w:hanging="1584"/>
      <w:jc w:val="both"/>
    </w:pPr>
    <w:rPr>
      <w:rFonts w:ascii="Arial" w:eastAsia="Times New Roman" w:hAnsi="Arial" w:cs="Arial"/>
      <w:color w:val="auto"/>
      <w:lang w:eastAsia="ar-SA"/>
    </w:rPr>
  </w:style>
  <w:style w:type="paragraph" w:customStyle="1" w:styleId="Pa1">
    <w:name w:val="Pa1"/>
    <w:basedOn w:val="Default"/>
    <w:next w:val="Default"/>
    <w:uiPriority w:val="99"/>
    <w:rsid w:val="000832F7"/>
    <w:pPr>
      <w:spacing w:line="241" w:lineRule="atLeast"/>
    </w:pPr>
    <w:rPr>
      <w:rFonts w:ascii="Rubik" w:hAnsi="Rubik" w:cstheme="minorBidi"/>
      <w:color w:val="auto"/>
    </w:rPr>
  </w:style>
  <w:style w:type="character" w:customStyle="1" w:styleId="A4">
    <w:name w:val="A4"/>
    <w:uiPriority w:val="99"/>
    <w:rsid w:val="000832F7"/>
    <w:rPr>
      <w:rFonts w:cs="Rubik"/>
      <w:color w:val="211D1E"/>
      <w:sz w:val="19"/>
      <w:szCs w:val="19"/>
    </w:rPr>
  </w:style>
  <w:style w:type="character" w:customStyle="1" w:styleId="A3">
    <w:name w:val="A3"/>
    <w:uiPriority w:val="99"/>
    <w:rsid w:val="000832F7"/>
    <w:rPr>
      <w:rFonts w:cs="Rubik"/>
      <w:color w:val="EF4333"/>
      <w:sz w:val="38"/>
      <w:szCs w:val="38"/>
    </w:rPr>
  </w:style>
  <w:style w:type="character" w:customStyle="1" w:styleId="Internetlink">
    <w:name w:val="Internet link"/>
    <w:basedOn w:val="Policepardfaut"/>
    <w:rsid w:val="001A6EC3"/>
    <w:rPr>
      <w:color w:val="0000FF"/>
      <w:u w:val="single"/>
    </w:rPr>
  </w:style>
  <w:style w:type="character" w:customStyle="1" w:styleId="Titre6Car">
    <w:name w:val="Titre 6 Car"/>
    <w:basedOn w:val="Policepardfaut"/>
    <w:link w:val="Titre6"/>
    <w:uiPriority w:val="9"/>
    <w:semiHidden/>
    <w:rsid w:val="005B17EC"/>
    <w:rPr>
      <w:rFonts w:asciiTheme="majorHAnsi" w:eastAsiaTheme="majorEastAsia" w:hAnsiTheme="majorHAnsi" w:cstheme="majorBidi"/>
      <w:color w:val="7F6B00" w:themeColor="accent1" w:themeShade="7F"/>
    </w:rPr>
  </w:style>
  <w:style w:type="numbering" w:customStyle="1" w:styleId="WW8Num15">
    <w:name w:val="WW8Num15"/>
    <w:rsid w:val="00A661AA"/>
    <w:pPr>
      <w:numPr>
        <w:numId w:val="36"/>
      </w:numPr>
    </w:pPr>
  </w:style>
  <w:style w:type="paragraph" w:customStyle="1" w:styleId="Paragraphe">
    <w:name w:val="Paragraphe"/>
    <w:basedOn w:val="Standard"/>
    <w:rsid w:val="008039E9"/>
    <w:pPr>
      <w:suppressAutoHyphens w:val="0"/>
      <w:spacing w:after="113" w:line="240" w:lineRule="auto"/>
      <w:jc w:val="both"/>
    </w:pPr>
    <w:rPr>
      <w:rFonts w:ascii="Arial" w:hAnsi="Arial"/>
      <w:color w:val="auto"/>
      <w:sz w:val="22"/>
      <w:szCs w:val="26"/>
      <w:lang w:eastAsia="zh-CN"/>
    </w:rPr>
  </w:style>
  <w:style w:type="numbering" w:customStyle="1" w:styleId="WW8Num7">
    <w:name w:val="WW8Num7"/>
    <w:basedOn w:val="Aucuneliste"/>
    <w:rsid w:val="008039E9"/>
    <w:pPr>
      <w:numPr>
        <w:numId w:val="37"/>
      </w:numPr>
    </w:pPr>
  </w:style>
  <w:style w:type="paragraph" w:customStyle="1" w:styleId="TableContents">
    <w:name w:val="Table Contents"/>
    <w:basedOn w:val="Standard"/>
    <w:rsid w:val="00085767"/>
    <w:pPr>
      <w:suppressLineNumbers/>
      <w:spacing w:line="240" w:lineRule="auto"/>
    </w:pPr>
    <w:rPr>
      <w:rFonts w:ascii="Times New Roman" w:hAnsi="Times New Roman"/>
      <w:color w:val="auto"/>
      <w:sz w:val="26"/>
      <w:szCs w:val="26"/>
      <w:lang w:eastAsia="zh-CN"/>
    </w:rPr>
  </w:style>
  <w:style w:type="numbering" w:customStyle="1" w:styleId="WW8Num13">
    <w:name w:val="WW8Num13"/>
    <w:basedOn w:val="Aucuneliste"/>
    <w:rsid w:val="00085767"/>
    <w:pPr>
      <w:numPr>
        <w:numId w:val="38"/>
      </w:numPr>
    </w:pPr>
  </w:style>
  <w:style w:type="numbering" w:customStyle="1" w:styleId="WW8Num16">
    <w:name w:val="WW8Num16"/>
    <w:basedOn w:val="Aucuneliste"/>
    <w:rsid w:val="00085767"/>
    <w:pPr>
      <w:numPr>
        <w:numId w:val="39"/>
      </w:numPr>
    </w:pPr>
  </w:style>
  <w:style w:type="paragraph" w:styleId="Listecontinue">
    <w:name w:val="List Continue"/>
    <w:basedOn w:val="Normal"/>
    <w:uiPriority w:val="99"/>
    <w:unhideWhenUsed/>
    <w:rsid w:val="00BB7F4E"/>
    <w:pPr>
      <w:spacing w:after="120" w:line="276" w:lineRule="auto"/>
      <w:ind w:left="360"/>
      <w:contextualSpacing/>
    </w:pPr>
    <w:rPr>
      <w:rFonts w:asciiTheme="minorHAnsi" w:eastAsiaTheme="minorEastAsia" w:hAnsiTheme="minorHAnsi"/>
      <w:color w:val="auto"/>
      <w:lang w:val="en-US"/>
    </w:rPr>
  </w:style>
  <w:style w:type="paragraph" w:customStyle="1" w:styleId="DCETexte">
    <w:name w:val="DCE Texte"/>
    <w:basedOn w:val="Normal"/>
    <w:link w:val="DCETexteCar"/>
    <w:qFormat/>
    <w:rsid w:val="00852F6F"/>
    <w:pPr>
      <w:spacing w:before="120" w:after="120" w:line="240" w:lineRule="auto"/>
      <w:jc w:val="both"/>
    </w:pPr>
    <w:rPr>
      <w:rFonts w:ascii="Times New Roman" w:eastAsia="Times New Roman" w:hAnsi="Times New Roman" w:cs="Times New Roman"/>
      <w:color w:val="auto"/>
      <w:sz w:val="24"/>
      <w:szCs w:val="24"/>
      <w:lang w:eastAsia="fr-FR"/>
    </w:rPr>
  </w:style>
  <w:style w:type="character" w:customStyle="1" w:styleId="DCETexteCar">
    <w:name w:val="DCE Texte Car"/>
    <w:link w:val="DCETexte"/>
    <w:rsid w:val="00852F6F"/>
    <w:rPr>
      <w:rFonts w:ascii="Times New Roman" w:eastAsia="Times New Roman" w:hAnsi="Times New Roman" w:cs="Times New Roman"/>
      <w:sz w:val="24"/>
      <w:szCs w:val="24"/>
      <w:lang w:eastAsia="fr-FR"/>
    </w:rPr>
  </w:style>
  <w:style w:type="table" w:customStyle="1" w:styleId="TableauGrille4-Accentuation11">
    <w:name w:val="Tableau Grille 4 - Accentuation 11"/>
    <w:basedOn w:val="TableauNormal"/>
    <w:next w:val="TableauGrille4-Accentuation1"/>
    <w:uiPriority w:val="49"/>
    <w:rsid w:val="00EB08D6"/>
    <w:pPr>
      <w:spacing w:after="0" w:line="240" w:lineRule="auto"/>
    </w:pPr>
    <w:tblPr>
      <w:tblStyleRowBandSize w:val="1"/>
      <w:tblStyleColBandSize w:val="1"/>
      <w:tblBorders>
        <w:top w:val="single" w:sz="4" w:space="0" w:color="FFE766"/>
        <w:left w:val="single" w:sz="4" w:space="0" w:color="FFE766"/>
        <w:bottom w:val="single" w:sz="4" w:space="0" w:color="FFE766"/>
        <w:right w:val="single" w:sz="4" w:space="0" w:color="FFE766"/>
        <w:insideH w:val="single" w:sz="4" w:space="0" w:color="FFE766"/>
        <w:insideV w:val="single" w:sz="4" w:space="0" w:color="FFE766"/>
      </w:tblBorders>
    </w:tblPr>
    <w:tblStylePr w:type="firstRow">
      <w:rPr>
        <w:b/>
        <w:bCs/>
        <w:color w:val="FFFFFF"/>
      </w:rPr>
      <w:tblPr/>
      <w:tcPr>
        <w:tcBorders>
          <w:top w:val="single" w:sz="4" w:space="0" w:color="FFD700"/>
          <w:left w:val="single" w:sz="4" w:space="0" w:color="FFD700"/>
          <w:bottom w:val="single" w:sz="4" w:space="0" w:color="FFD700"/>
          <w:right w:val="single" w:sz="4" w:space="0" w:color="FFD700"/>
          <w:insideH w:val="nil"/>
          <w:insideV w:val="nil"/>
        </w:tcBorders>
        <w:shd w:val="clear" w:color="auto" w:fill="FFD700"/>
      </w:tcPr>
    </w:tblStylePr>
    <w:tblStylePr w:type="lastRow">
      <w:rPr>
        <w:b/>
        <w:bCs/>
      </w:rPr>
      <w:tblPr/>
      <w:tcPr>
        <w:tcBorders>
          <w:top w:val="double" w:sz="4" w:space="0" w:color="FFD700"/>
        </w:tcBorders>
      </w:tcPr>
    </w:tblStylePr>
    <w:tblStylePr w:type="firstCol">
      <w:rPr>
        <w:b/>
        <w:bCs/>
      </w:rPr>
    </w:tblStylePr>
    <w:tblStylePr w:type="lastCol">
      <w:rPr>
        <w:b/>
        <w:bCs/>
      </w:rPr>
    </w:tblStylePr>
    <w:tblStylePr w:type="band1Vert">
      <w:tblPr/>
      <w:tcPr>
        <w:shd w:val="clear" w:color="auto" w:fill="FFF7CC"/>
      </w:tcPr>
    </w:tblStylePr>
    <w:tblStylePr w:type="band1Horz">
      <w:tblPr/>
      <w:tcPr>
        <w:shd w:val="clear" w:color="auto" w:fill="FFF7CC"/>
      </w:tcPr>
    </w:tblStylePr>
  </w:style>
  <w:style w:type="table" w:styleId="TableauGrille4-Accentuation1">
    <w:name w:val="Grid Table 4 Accent 1"/>
    <w:basedOn w:val="TableauNormal"/>
    <w:uiPriority w:val="49"/>
    <w:rsid w:val="00EB08D6"/>
    <w:pPr>
      <w:spacing w:after="0" w:line="240" w:lineRule="auto"/>
    </w:pPr>
    <w:tblPr>
      <w:tblStyleRowBandSize w:val="1"/>
      <w:tblStyleColBandSize w:val="1"/>
      <w:tblBorders>
        <w:top w:val="single" w:sz="4" w:space="0" w:color="FFE766" w:themeColor="accent1" w:themeTint="99"/>
        <w:left w:val="single" w:sz="4" w:space="0" w:color="FFE766" w:themeColor="accent1" w:themeTint="99"/>
        <w:bottom w:val="single" w:sz="4" w:space="0" w:color="FFE766" w:themeColor="accent1" w:themeTint="99"/>
        <w:right w:val="single" w:sz="4" w:space="0" w:color="FFE766" w:themeColor="accent1" w:themeTint="99"/>
        <w:insideH w:val="single" w:sz="4" w:space="0" w:color="FFE766" w:themeColor="accent1" w:themeTint="99"/>
        <w:insideV w:val="single" w:sz="4" w:space="0" w:color="FFE766" w:themeColor="accent1" w:themeTint="99"/>
      </w:tblBorders>
    </w:tblPr>
    <w:tblStylePr w:type="firstRow">
      <w:rPr>
        <w:b/>
        <w:bCs/>
        <w:color w:val="FFFFFF" w:themeColor="background1"/>
      </w:rPr>
      <w:tblPr/>
      <w:tcPr>
        <w:tcBorders>
          <w:top w:val="single" w:sz="4" w:space="0" w:color="FFD700" w:themeColor="accent1"/>
          <w:left w:val="single" w:sz="4" w:space="0" w:color="FFD700" w:themeColor="accent1"/>
          <w:bottom w:val="single" w:sz="4" w:space="0" w:color="FFD700" w:themeColor="accent1"/>
          <w:right w:val="single" w:sz="4" w:space="0" w:color="FFD700" w:themeColor="accent1"/>
          <w:insideH w:val="nil"/>
          <w:insideV w:val="nil"/>
        </w:tcBorders>
        <w:shd w:val="clear" w:color="auto" w:fill="FFD700" w:themeFill="accent1"/>
      </w:tcPr>
    </w:tblStylePr>
    <w:tblStylePr w:type="lastRow">
      <w:rPr>
        <w:b/>
        <w:bCs/>
      </w:rPr>
      <w:tblPr/>
      <w:tcPr>
        <w:tcBorders>
          <w:top w:val="double" w:sz="4" w:space="0" w:color="FFD700" w:themeColor="accent1"/>
        </w:tcBorders>
      </w:tcPr>
    </w:tblStylePr>
    <w:tblStylePr w:type="firstCol">
      <w:rPr>
        <w:b/>
        <w:bCs/>
      </w:rPr>
    </w:tblStylePr>
    <w:tblStylePr w:type="lastCol">
      <w:rPr>
        <w:b/>
        <w:bCs/>
      </w:rPr>
    </w:tblStylePr>
    <w:tblStylePr w:type="band1Vert">
      <w:tblPr/>
      <w:tcPr>
        <w:shd w:val="clear" w:color="auto" w:fill="FFF7CC" w:themeFill="accent1" w:themeFillTint="33"/>
      </w:tcPr>
    </w:tblStylePr>
    <w:tblStylePr w:type="band1Horz">
      <w:tblPr/>
      <w:tcPr>
        <w:shd w:val="clear" w:color="auto" w:fill="FFF7CC" w:themeFill="accent1" w:themeFillTint="33"/>
      </w:tcPr>
    </w:tblStylePr>
  </w:style>
  <w:style w:type="character" w:customStyle="1" w:styleId="CommentaireCar1">
    <w:name w:val="Commentaire Car1"/>
    <w:basedOn w:val="Policepardfaut"/>
    <w:uiPriority w:val="99"/>
    <w:semiHidden/>
    <w:rsid w:val="00BD677D"/>
    <w:rPr>
      <w:sz w:val="20"/>
      <w:szCs w:val="20"/>
    </w:rPr>
  </w:style>
  <w:style w:type="character" w:styleId="Lienhypertextesuivivisit">
    <w:name w:val="FollowedHyperlink"/>
    <w:basedOn w:val="Policepardfaut"/>
    <w:uiPriority w:val="99"/>
    <w:semiHidden/>
    <w:unhideWhenUsed/>
    <w:rsid w:val="008006A6"/>
    <w:rPr>
      <w:color w:val="00596F" w:themeColor="followedHyperlink"/>
      <w:u w:val="single"/>
    </w:rPr>
  </w:style>
  <w:style w:type="paragraph" w:customStyle="1" w:styleId="DCETEXTE0">
    <w:name w:val="DCE TEXTE"/>
    <w:basedOn w:val="Normal"/>
    <w:link w:val="DCETEXTECar0"/>
    <w:qFormat/>
    <w:rsid w:val="00621D61"/>
    <w:pPr>
      <w:overflowPunct w:val="0"/>
      <w:autoSpaceDE w:val="0"/>
      <w:autoSpaceDN w:val="0"/>
      <w:adjustRightInd w:val="0"/>
      <w:spacing w:after="240" w:line="240" w:lineRule="auto"/>
      <w:jc w:val="both"/>
      <w:textAlignment w:val="baseline"/>
    </w:pPr>
    <w:rPr>
      <w:rFonts w:ascii="Times New Roman" w:eastAsia="Times New Roman" w:hAnsi="Times New Roman" w:cs="Times New Roman"/>
      <w:color w:val="auto"/>
      <w:sz w:val="24"/>
      <w:szCs w:val="20"/>
      <w:lang w:eastAsia="fr-FR"/>
    </w:rPr>
  </w:style>
  <w:style w:type="character" w:customStyle="1" w:styleId="DCETEXTECar0">
    <w:name w:val="DCE TEXTE Car"/>
    <w:basedOn w:val="Policepardfaut"/>
    <w:link w:val="DCETEXTE0"/>
    <w:rsid w:val="00621D61"/>
    <w:rPr>
      <w:rFonts w:ascii="Times New Roman" w:eastAsia="Times New Roman" w:hAnsi="Times New Roman" w:cs="Times New Roman"/>
      <w:sz w:val="24"/>
      <w:szCs w:val="20"/>
      <w:lang w:eastAsia="fr-FR"/>
    </w:rPr>
  </w:style>
  <w:style w:type="paragraph" w:customStyle="1" w:styleId="DCETitre2">
    <w:name w:val="DCE Titre 2"/>
    <w:next w:val="Normal"/>
    <w:link w:val="DCETitre2Car"/>
    <w:qFormat/>
    <w:rsid w:val="00611C1D"/>
    <w:pPr>
      <w:keepNext/>
      <w:keepLines/>
      <w:numPr>
        <w:ilvl w:val="1"/>
        <w:numId w:val="102"/>
      </w:numPr>
      <w:tabs>
        <w:tab w:val="left" w:pos="851"/>
      </w:tabs>
      <w:spacing w:before="240" w:after="240" w:line="240" w:lineRule="auto"/>
      <w:jc w:val="both"/>
      <w:outlineLvl w:val="1"/>
    </w:pPr>
    <w:rPr>
      <w:rFonts w:ascii="Times New Roman" w:eastAsia="Times New Roman" w:hAnsi="Times New Roman" w:cs="Times New Roman"/>
      <w:b/>
      <w:iCs/>
      <w:sz w:val="24"/>
      <w:szCs w:val="24"/>
      <w:lang w:eastAsia="fr-FR"/>
    </w:rPr>
  </w:style>
  <w:style w:type="paragraph" w:customStyle="1" w:styleId="DCETitre1">
    <w:name w:val="DCE Titre 1"/>
    <w:basedOn w:val="Titre1"/>
    <w:next w:val="DCETitre2"/>
    <w:qFormat/>
    <w:rsid w:val="00611C1D"/>
    <w:pPr>
      <w:numPr>
        <w:numId w:val="102"/>
      </w:numPr>
      <w:tabs>
        <w:tab w:val="num" w:pos="360"/>
      </w:tabs>
      <w:overflowPunct w:val="0"/>
      <w:autoSpaceDE w:val="0"/>
      <w:autoSpaceDN w:val="0"/>
      <w:adjustRightInd w:val="0"/>
      <w:spacing w:before="360" w:after="240" w:line="240" w:lineRule="auto"/>
      <w:ind w:left="0" w:firstLine="0"/>
      <w:textAlignment w:val="baseline"/>
    </w:pPr>
    <w:rPr>
      <w:rFonts w:ascii="Times New Roman" w:eastAsia="Times New Roman" w:hAnsi="Times New Roman" w:cs="Times New Roman"/>
      <w:bCs w:val="0"/>
      <w:smallCaps/>
      <w:color w:val="auto"/>
      <w:kern w:val="28"/>
      <w:sz w:val="28"/>
      <w:szCs w:val="28"/>
      <w:lang w:eastAsia="fr-FR"/>
    </w:rPr>
  </w:style>
  <w:style w:type="paragraph" w:customStyle="1" w:styleId="DCETitre3">
    <w:name w:val="DCE Titre 3"/>
    <w:basedOn w:val="Titre3"/>
    <w:next w:val="Normal"/>
    <w:qFormat/>
    <w:rsid w:val="00611C1D"/>
    <w:pPr>
      <w:numPr>
        <w:numId w:val="102"/>
      </w:numPr>
      <w:tabs>
        <w:tab w:val="clear" w:pos="1224"/>
        <w:tab w:val="num" w:pos="360"/>
        <w:tab w:val="left" w:pos="1559"/>
      </w:tabs>
      <w:overflowPunct w:val="0"/>
      <w:autoSpaceDE w:val="0"/>
      <w:autoSpaceDN w:val="0"/>
      <w:adjustRightInd w:val="0"/>
      <w:spacing w:before="240" w:after="240" w:line="240" w:lineRule="auto"/>
      <w:ind w:left="0" w:firstLine="0"/>
      <w:textAlignment w:val="baseline"/>
    </w:pPr>
    <w:rPr>
      <w:rFonts w:ascii="Times New Roman" w:eastAsia="Times New Roman" w:hAnsi="Times New Roman" w:cs="Times New Roman"/>
      <w:bCs/>
      <w:i/>
      <w:color w:val="auto"/>
      <w:lang w:eastAsia="fr-FR"/>
    </w:rPr>
  </w:style>
  <w:style w:type="paragraph" w:customStyle="1" w:styleId="DCETitre4">
    <w:name w:val="DCE Titre 4"/>
    <w:basedOn w:val="Titre4"/>
    <w:next w:val="Normal"/>
    <w:qFormat/>
    <w:rsid w:val="00611C1D"/>
    <w:pPr>
      <w:numPr>
        <w:ilvl w:val="3"/>
        <w:numId w:val="102"/>
      </w:numPr>
      <w:tabs>
        <w:tab w:val="clear" w:pos="1728"/>
        <w:tab w:val="num" w:pos="360"/>
      </w:tabs>
      <w:overflowPunct w:val="0"/>
      <w:autoSpaceDE w:val="0"/>
      <w:autoSpaceDN w:val="0"/>
      <w:adjustRightInd w:val="0"/>
      <w:spacing w:before="0" w:after="120" w:line="360" w:lineRule="auto"/>
      <w:ind w:left="0" w:firstLine="0"/>
      <w:textAlignment w:val="baseline"/>
    </w:pPr>
    <w:rPr>
      <w:rFonts w:ascii="Times New Roman" w:eastAsia="Times New Roman" w:hAnsi="Times New Roman" w:cs="Times New Roman"/>
      <w:color w:val="auto"/>
      <w:sz w:val="24"/>
      <w:szCs w:val="24"/>
      <w:lang w:eastAsia="fr-FR"/>
    </w:rPr>
  </w:style>
  <w:style w:type="character" w:customStyle="1" w:styleId="DCETitre2Car">
    <w:name w:val="DCE Titre 2 Car"/>
    <w:link w:val="DCETitre2"/>
    <w:rsid w:val="00611C1D"/>
    <w:rPr>
      <w:rFonts w:ascii="Times New Roman" w:eastAsia="Times New Roman" w:hAnsi="Times New Roman" w:cs="Times New Roman"/>
      <w:b/>
      <w:iCs/>
      <w:sz w:val="24"/>
      <w:szCs w:val="24"/>
      <w:lang w:eastAsia="fr-FR"/>
    </w:rPr>
  </w:style>
  <w:style w:type="paragraph" w:styleId="Notedefin">
    <w:name w:val="endnote text"/>
    <w:basedOn w:val="Normal"/>
    <w:link w:val="NotedefinCar"/>
    <w:uiPriority w:val="99"/>
    <w:semiHidden/>
    <w:unhideWhenUsed/>
    <w:rsid w:val="00D203E8"/>
    <w:pPr>
      <w:spacing w:after="0" w:line="240" w:lineRule="auto"/>
    </w:pPr>
    <w:rPr>
      <w:sz w:val="20"/>
      <w:szCs w:val="20"/>
    </w:rPr>
  </w:style>
  <w:style w:type="character" w:customStyle="1" w:styleId="NotedefinCar">
    <w:name w:val="Note de fin Car"/>
    <w:basedOn w:val="Policepardfaut"/>
    <w:link w:val="Notedefin"/>
    <w:uiPriority w:val="99"/>
    <w:semiHidden/>
    <w:rsid w:val="00D203E8"/>
    <w:rPr>
      <w:rFonts w:ascii="Lato" w:hAnsi="Lato"/>
      <w:color w:val="00263A" w:themeColor="text2"/>
      <w:sz w:val="20"/>
      <w:szCs w:val="20"/>
    </w:rPr>
  </w:style>
  <w:style w:type="character" w:styleId="Appeldenotedefin">
    <w:name w:val="endnote reference"/>
    <w:basedOn w:val="Policepardfaut"/>
    <w:uiPriority w:val="99"/>
    <w:semiHidden/>
    <w:unhideWhenUsed/>
    <w:rsid w:val="00D203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89913">
      <w:bodyDiv w:val="1"/>
      <w:marLeft w:val="0"/>
      <w:marRight w:val="0"/>
      <w:marTop w:val="0"/>
      <w:marBottom w:val="0"/>
      <w:divBdr>
        <w:top w:val="none" w:sz="0" w:space="0" w:color="auto"/>
        <w:left w:val="none" w:sz="0" w:space="0" w:color="auto"/>
        <w:bottom w:val="none" w:sz="0" w:space="0" w:color="auto"/>
        <w:right w:val="none" w:sz="0" w:space="0" w:color="auto"/>
      </w:divBdr>
    </w:div>
    <w:div w:id="83842639">
      <w:bodyDiv w:val="1"/>
      <w:marLeft w:val="0"/>
      <w:marRight w:val="0"/>
      <w:marTop w:val="0"/>
      <w:marBottom w:val="0"/>
      <w:divBdr>
        <w:top w:val="none" w:sz="0" w:space="0" w:color="auto"/>
        <w:left w:val="none" w:sz="0" w:space="0" w:color="auto"/>
        <w:bottom w:val="none" w:sz="0" w:space="0" w:color="auto"/>
        <w:right w:val="none" w:sz="0" w:space="0" w:color="auto"/>
      </w:divBdr>
      <w:divsChild>
        <w:div w:id="929236449">
          <w:marLeft w:val="0"/>
          <w:marRight w:val="0"/>
          <w:marTop w:val="0"/>
          <w:marBottom w:val="0"/>
          <w:divBdr>
            <w:top w:val="none" w:sz="0" w:space="0" w:color="auto"/>
            <w:left w:val="none" w:sz="0" w:space="0" w:color="auto"/>
            <w:bottom w:val="none" w:sz="0" w:space="0" w:color="auto"/>
            <w:right w:val="none" w:sz="0" w:space="0" w:color="auto"/>
          </w:divBdr>
          <w:divsChild>
            <w:div w:id="1638493113">
              <w:marLeft w:val="0"/>
              <w:marRight w:val="0"/>
              <w:marTop w:val="0"/>
              <w:marBottom w:val="0"/>
              <w:divBdr>
                <w:top w:val="none" w:sz="0" w:space="0" w:color="auto"/>
                <w:left w:val="none" w:sz="0" w:space="0" w:color="auto"/>
                <w:bottom w:val="none" w:sz="0" w:space="0" w:color="auto"/>
                <w:right w:val="none" w:sz="0" w:space="0" w:color="auto"/>
              </w:divBdr>
              <w:divsChild>
                <w:div w:id="31885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58395">
      <w:bodyDiv w:val="1"/>
      <w:marLeft w:val="0"/>
      <w:marRight w:val="0"/>
      <w:marTop w:val="0"/>
      <w:marBottom w:val="0"/>
      <w:divBdr>
        <w:top w:val="none" w:sz="0" w:space="0" w:color="auto"/>
        <w:left w:val="none" w:sz="0" w:space="0" w:color="auto"/>
        <w:bottom w:val="none" w:sz="0" w:space="0" w:color="auto"/>
        <w:right w:val="none" w:sz="0" w:space="0" w:color="auto"/>
      </w:divBdr>
    </w:div>
    <w:div w:id="253634441">
      <w:bodyDiv w:val="1"/>
      <w:marLeft w:val="0"/>
      <w:marRight w:val="0"/>
      <w:marTop w:val="0"/>
      <w:marBottom w:val="0"/>
      <w:divBdr>
        <w:top w:val="none" w:sz="0" w:space="0" w:color="auto"/>
        <w:left w:val="none" w:sz="0" w:space="0" w:color="auto"/>
        <w:bottom w:val="none" w:sz="0" w:space="0" w:color="auto"/>
        <w:right w:val="none" w:sz="0" w:space="0" w:color="auto"/>
      </w:divBdr>
    </w:div>
    <w:div w:id="258176459">
      <w:bodyDiv w:val="1"/>
      <w:marLeft w:val="0"/>
      <w:marRight w:val="0"/>
      <w:marTop w:val="0"/>
      <w:marBottom w:val="0"/>
      <w:divBdr>
        <w:top w:val="none" w:sz="0" w:space="0" w:color="auto"/>
        <w:left w:val="none" w:sz="0" w:space="0" w:color="auto"/>
        <w:bottom w:val="none" w:sz="0" w:space="0" w:color="auto"/>
        <w:right w:val="none" w:sz="0" w:space="0" w:color="auto"/>
      </w:divBdr>
    </w:div>
    <w:div w:id="335160487">
      <w:bodyDiv w:val="1"/>
      <w:marLeft w:val="0"/>
      <w:marRight w:val="0"/>
      <w:marTop w:val="0"/>
      <w:marBottom w:val="0"/>
      <w:divBdr>
        <w:top w:val="none" w:sz="0" w:space="0" w:color="auto"/>
        <w:left w:val="none" w:sz="0" w:space="0" w:color="auto"/>
        <w:bottom w:val="none" w:sz="0" w:space="0" w:color="auto"/>
        <w:right w:val="none" w:sz="0" w:space="0" w:color="auto"/>
      </w:divBdr>
    </w:div>
    <w:div w:id="368578724">
      <w:bodyDiv w:val="1"/>
      <w:marLeft w:val="0"/>
      <w:marRight w:val="0"/>
      <w:marTop w:val="0"/>
      <w:marBottom w:val="0"/>
      <w:divBdr>
        <w:top w:val="none" w:sz="0" w:space="0" w:color="auto"/>
        <w:left w:val="none" w:sz="0" w:space="0" w:color="auto"/>
        <w:bottom w:val="none" w:sz="0" w:space="0" w:color="auto"/>
        <w:right w:val="none" w:sz="0" w:space="0" w:color="auto"/>
      </w:divBdr>
      <w:divsChild>
        <w:div w:id="1143473286">
          <w:marLeft w:val="0"/>
          <w:marRight w:val="0"/>
          <w:marTop w:val="0"/>
          <w:marBottom w:val="0"/>
          <w:divBdr>
            <w:top w:val="none" w:sz="0" w:space="0" w:color="auto"/>
            <w:left w:val="none" w:sz="0" w:space="0" w:color="auto"/>
            <w:bottom w:val="none" w:sz="0" w:space="0" w:color="auto"/>
            <w:right w:val="none" w:sz="0" w:space="0" w:color="auto"/>
          </w:divBdr>
          <w:divsChild>
            <w:div w:id="1409495742">
              <w:marLeft w:val="0"/>
              <w:marRight w:val="0"/>
              <w:marTop w:val="0"/>
              <w:marBottom w:val="0"/>
              <w:divBdr>
                <w:top w:val="none" w:sz="0" w:space="0" w:color="auto"/>
                <w:left w:val="none" w:sz="0" w:space="0" w:color="auto"/>
                <w:bottom w:val="none" w:sz="0" w:space="0" w:color="auto"/>
                <w:right w:val="none" w:sz="0" w:space="0" w:color="auto"/>
              </w:divBdr>
              <w:divsChild>
                <w:div w:id="166994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543502">
      <w:bodyDiv w:val="1"/>
      <w:marLeft w:val="0"/>
      <w:marRight w:val="0"/>
      <w:marTop w:val="0"/>
      <w:marBottom w:val="0"/>
      <w:divBdr>
        <w:top w:val="none" w:sz="0" w:space="0" w:color="auto"/>
        <w:left w:val="none" w:sz="0" w:space="0" w:color="auto"/>
        <w:bottom w:val="none" w:sz="0" w:space="0" w:color="auto"/>
        <w:right w:val="none" w:sz="0" w:space="0" w:color="auto"/>
      </w:divBdr>
    </w:div>
    <w:div w:id="450976621">
      <w:bodyDiv w:val="1"/>
      <w:marLeft w:val="0"/>
      <w:marRight w:val="0"/>
      <w:marTop w:val="0"/>
      <w:marBottom w:val="0"/>
      <w:divBdr>
        <w:top w:val="none" w:sz="0" w:space="0" w:color="auto"/>
        <w:left w:val="none" w:sz="0" w:space="0" w:color="auto"/>
        <w:bottom w:val="none" w:sz="0" w:space="0" w:color="auto"/>
        <w:right w:val="none" w:sz="0" w:space="0" w:color="auto"/>
      </w:divBdr>
    </w:div>
    <w:div w:id="452098568">
      <w:bodyDiv w:val="1"/>
      <w:marLeft w:val="0"/>
      <w:marRight w:val="0"/>
      <w:marTop w:val="0"/>
      <w:marBottom w:val="0"/>
      <w:divBdr>
        <w:top w:val="none" w:sz="0" w:space="0" w:color="auto"/>
        <w:left w:val="none" w:sz="0" w:space="0" w:color="auto"/>
        <w:bottom w:val="none" w:sz="0" w:space="0" w:color="auto"/>
        <w:right w:val="none" w:sz="0" w:space="0" w:color="auto"/>
      </w:divBdr>
    </w:div>
    <w:div w:id="463041396">
      <w:bodyDiv w:val="1"/>
      <w:marLeft w:val="0"/>
      <w:marRight w:val="0"/>
      <w:marTop w:val="0"/>
      <w:marBottom w:val="0"/>
      <w:divBdr>
        <w:top w:val="none" w:sz="0" w:space="0" w:color="auto"/>
        <w:left w:val="none" w:sz="0" w:space="0" w:color="auto"/>
        <w:bottom w:val="none" w:sz="0" w:space="0" w:color="auto"/>
        <w:right w:val="none" w:sz="0" w:space="0" w:color="auto"/>
      </w:divBdr>
    </w:div>
    <w:div w:id="482241850">
      <w:bodyDiv w:val="1"/>
      <w:marLeft w:val="0"/>
      <w:marRight w:val="0"/>
      <w:marTop w:val="0"/>
      <w:marBottom w:val="0"/>
      <w:divBdr>
        <w:top w:val="none" w:sz="0" w:space="0" w:color="auto"/>
        <w:left w:val="none" w:sz="0" w:space="0" w:color="auto"/>
        <w:bottom w:val="none" w:sz="0" w:space="0" w:color="auto"/>
        <w:right w:val="none" w:sz="0" w:space="0" w:color="auto"/>
      </w:divBdr>
    </w:div>
    <w:div w:id="505173528">
      <w:bodyDiv w:val="1"/>
      <w:marLeft w:val="0"/>
      <w:marRight w:val="0"/>
      <w:marTop w:val="0"/>
      <w:marBottom w:val="0"/>
      <w:divBdr>
        <w:top w:val="none" w:sz="0" w:space="0" w:color="auto"/>
        <w:left w:val="none" w:sz="0" w:space="0" w:color="auto"/>
        <w:bottom w:val="none" w:sz="0" w:space="0" w:color="auto"/>
        <w:right w:val="none" w:sz="0" w:space="0" w:color="auto"/>
      </w:divBdr>
    </w:div>
    <w:div w:id="524563674">
      <w:bodyDiv w:val="1"/>
      <w:marLeft w:val="0"/>
      <w:marRight w:val="0"/>
      <w:marTop w:val="0"/>
      <w:marBottom w:val="0"/>
      <w:divBdr>
        <w:top w:val="none" w:sz="0" w:space="0" w:color="auto"/>
        <w:left w:val="none" w:sz="0" w:space="0" w:color="auto"/>
        <w:bottom w:val="none" w:sz="0" w:space="0" w:color="auto"/>
        <w:right w:val="none" w:sz="0" w:space="0" w:color="auto"/>
      </w:divBdr>
    </w:div>
    <w:div w:id="527060738">
      <w:bodyDiv w:val="1"/>
      <w:marLeft w:val="0"/>
      <w:marRight w:val="0"/>
      <w:marTop w:val="0"/>
      <w:marBottom w:val="0"/>
      <w:divBdr>
        <w:top w:val="none" w:sz="0" w:space="0" w:color="auto"/>
        <w:left w:val="none" w:sz="0" w:space="0" w:color="auto"/>
        <w:bottom w:val="none" w:sz="0" w:space="0" w:color="auto"/>
        <w:right w:val="none" w:sz="0" w:space="0" w:color="auto"/>
      </w:divBdr>
    </w:div>
    <w:div w:id="529880636">
      <w:bodyDiv w:val="1"/>
      <w:marLeft w:val="0"/>
      <w:marRight w:val="0"/>
      <w:marTop w:val="0"/>
      <w:marBottom w:val="0"/>
      <w:divBdr>
        <w:top w:val="none" w:sz="0" w:space="0" w:color="auto"/>
        <w:left w:val="none" w:sz="0" w:space="0" w:color="auto"/>
        <w:bottom w:val="none" w:sz="0" w:space="0" w:color="auto"/>
        <w:right w:val="none" w:sz="0" w:space="0" w:color="auto"/>
      </w:divBdr>
    </w:div>
    <w:div w:id="551308553">
      <w:bodyDiv w:val="1"/>
      <w:marLeft w:val="0"/>
      <w:marRight w:val="0"/>
      <w:marTop w:val="0"/>
      <w:marBottom w:val="0"/>
      <w:divBdr>
        <w:top w:val="none" w:sz="0" w:space="0" w:color="auto"/>
        <w:left w:val="none" w:sz="0" w:space="0" w:color="auto"/>
        <w:bottom w:val="none" w:sz="0" w:space="0" w:color="auto"/>
        <w:right w:val="none" w:sz="0" w:space="0" w:color="auto"/>
      </w:divBdr>
    </w:div>
    <w:div w:id="552350492">
      <w:bodyDiv w:val="1"/>
      <w:marLeft w:val="0"/>
      <w:marRight w:val="0"/>
      <w:marTop w:val="0"/>
      <w:marBottom w:val="0"/>
      <w:divBdr>
        <w:top w:val="none" w:sz="0" w:space="0" w:color="auto"/>
        <w:left w:val="none" w:sz="0" w:space="0" w:color="auto"/>
        <w:bottom w:val="none" w:sz="0" w:space="0" w:color="auto"/>
        <w:right w:val="none" w:sz="0" w:space="0" w:color="auto"/>
      </w:divBdr>
    </w:div>
    <w:div w:id="685255412">
      <w:bodyDiv w:val="1"/>
      <w:marLeft w:val="0"/>
      <w:marRight w:val="0"/>
      <w:marTop w:val="0"/>
      <w:marBottom w:val="0"/>
      <w:divBdr>
        <w:top w:val="none" w:sz="0" w:space="0" w:color="auto"/>
        <w:left w:val="none" w:sz="0" w:space="0" w:color="auto"/>
        <w:bottom w:val="none" w:sz="0" w:space="0" w:color="auto"/>
        <w:right w:val="none" w:sz="0" w:space="0" w:color="auto"/>
      </w:divBdr>
      <w:divsChild>
        <w:div w:id="447893262">
          <w:marLeft w:val="0"/>
          <w:marRight w:val="0"/>
          <w:marTop w:val="0"/>
          <w:marBottom w:val="0"/>
          <w:divBdr>
            <w:top w:val="none" w:sz="0" w:space="0" w:color="auto"/>
            <w:left w:val="none" w:sz="0" w:space="0" w:color="auto"/>
            <w:bottom w:val="none" w:sz="0" w:space="0" w:color="auto"/>
            <w:right w:val="none" w:sz="0" w:space="0" w:color="auto"/>
          </w:divBdr>
        </w:div>
        <w:div w:id="736705784">
          <w:marLeft w:val="0"/>
          <w:marRight w:val="0"/>
          <w:marTop w:val="0"/>
          <w:marBottom w:val="0"/>
          <w:divBdr>
            <w:top w:val="none" w:sz="0" w:space="0" w:color="auto"/>
            <w:left w:val="none" w:sz="0" w:space="0" w:color="auto"/>
            <w:bottom w:val="none" w:sz="0" w:space="0" w:color="auto"/>
            <w:right w:val="none" w:sz="0" w:space="0" w:color="auto"/>
          </w:divBdr>
        </w:div>
        <w:div w:id="1689405006">
          <w:marLeft w:val="0"/>
          <w:marRight w:val="0"/>
          <w:marTop w:val="0"/>
          <w:marBottom w:val="0"/>
          <w:divBdr>
            <w:top w:val="none" w:sz="0" w:space="0" w:color="auto"/>
            <w:left w:val="none" w:sz="0" w:space="0" w:color="auto"/>
            <w:bottom w:val="none" w:sz="0" w:space="0" w:color="auto"/>
            <w:right w:val="none" w:sz="0" w:space="0" w:color="auto"/>
          </w:divBdr>
        </w:div>
      </w:divsChild>
    </w:div>
    <w:div w:id="714699349">
      <w:bodyDiv w:val="1"/>
      <w:marLeft w:val="0"/>
      <w:marRight w:val="0"/>
      <w:marTop w:val="0"/>
      <w:marBottom w:val="0"/>
      <w:divBdr>
        <w:top w:val="none" w:sz="0" w:space="0" w:color="auto"/>
        <w:left w:val="none" w:sz="0" w:space="0" w:color="auto"/>
        <w:bottom w:val="none" w:sz="0" w:space="0" w:color="auto"/>
        <w:right w:val="none" w:sz="0" w:space="0" w:color="auto"/>
      </w:divBdr>
      <w:divsChild>
        <w:div w:id="55982265">
          <w:marLeft w:val="0"/>
          <w:marRight w:val="0"/>
          <w:marTop w:val="0"/>
          <w:marBottom w:val="0"/>
          <w:divBdr>
            <w:top w:val="none" w:sz="0" w:space="0" w:color="auto"/>
            <w:left w:val="none" w:sz="0" w:space="0" w:color="auto"/>
            <w:bottom w:val="none" w:sz="0" w:space="0" w:color="auto"/>
            <w:right w:val="none" w:sz="0" w:space="0" w:color="auto"/>
          </w:divBdr>
          <w:divsChild>
            <w:div w:id="1605378928">
              <w:marLeft w:val="0"/>
              <w:marRight w:val="0"/>
              <w:marTop w:val="0"/>
              <w:marBottom w:val="0"/>
              <w:divBdr>
                <w:top w:val="none" w:sz="0" w:space="0" w:color="auto"/>
                <w:left w:val="none" w:sz="0" w:space="0" w:color="auto"/>
                <w:bottom w:val="none" w:sz="0" w:space="0" w:color="auto"/>
                <w:right w:val="none" w:sz="0" w:space="0" w:color="auto"/>
              </w:divBdr>
            </w:div>
            <w:div w:id="1630471889">
              <w:marLeft w:val="0"/>
              <w:marRight w:val="0"/>
              <w:marTop w:val="0"/>
              <w:marBottom w:val="0"/>
              <w:divBdr>
                <w:top w:val="none" w:sz="0" w:space="0" w:color="auto"/>
                <w:left w:val="none" w:sz="0" w:space="0" w:color="auto"/>
                <w:bottom w:val="none" w:sz="0" w:space="0" w:color="auto"/>
                <w:right w:val="none" w:sz="0" w:space="0" w:color="auto"/>
              </w:divBdr>
            </w:div>
            <w:div w:id="1661158457">
              <w:marLeft w:val="0"/>
              <w:marRight w:val="0"/>
              <w:marTop w:val="0"/>
              <w:marBottom w:val="0"/>
              <w:divBdr>
                <w:top w:val="none" w:sz="0" w:space="0" w:color="auto"/>
                <w:left w:val="none" w:sz="0" w:space="0" w:color="auto"/>
                <w:bottom w:val="none" w:sz="0" w:space="0" w:color="auto"/>
                <w:right w:val="none" w:sz="0" w:space="0" w:color="auto"/>
              </w:divBdr>
            </w:div>
            <w:div w:id="1946764122">
              <w:marLeft w:val="0"/>
              <w:marRight w:val="0"/>
              <w:marTop w:val="0"/>
              <w:marBottom w:val="0"/>
              <w:divBdr>
                <w:top w:val="none" w:sz="0" w:space="0" w:color="auto"/>
                <w:left w:val="none" w:sz="0" w:space="0" w:color="auto"/>
                <w:bottom w:val="none" w:sz="0" w:space="0" w:color="auto"/>
                <w:right w:val="none" w:sz="0" w:space="0" w:color="auto"/>
              </w:divBdr>
            </w:div>
            <w:div w:id="2127003293">
              <w:marLeft w:val="0"/>
              <w:marRight w:val="0"/>
              <w:marTop w:val="0"/>
              <w:marBottom w:val="0"/>
              <w:divBdr>
                <w:top w:val="none" w:sz="0" w:space="0" w:color="auto"/>
                <w:left w:val="none" w:sz="0" w:space="0" w:color="auto"/>
                <w:bottom w:val="none" w:sz="0" w:space="0" w:color="auto"/>
                <w:right w:val="none" w:sz="0" w:space="0" w:color="auto"/>
              </w:divBdr>
            </w:div>
          </w:divsChild>
        </w:div>
        <w:div w:id="1694961450">
          <w:marLeft w:val="0"/>
          <w:marRight w:val="0"/>
          <w:marTop w:val="0"/>
          <w:marBottom w:val="0"/>
          <w:divBdr>
            <w:top w:val="none" w:sz="0" w:space="0" w:color="auto"/>
            <w:left w:val="none" w:sz="0" w:space="0" w:color="auto"/>
            <w:bottom w:val="none" w:sz="0" w:space="0" w:color="auto"/>
            <w:right w:val="none" w:sz="0" w:space="0" w:color="auto"/>
          </w:divBdr>
          <w:divsChild>
            <w:div w:id="50882161">
              <w:marLeft w:val="0"/>
              <w:marRight w:val="0"/>
              <w:marTop w:val="0"/>
              <w:marBottom w:val="0"/>
              <w:divBdr>
                <w:top w:val="none" w:sz="0" w:space="0" w:color="auto"/>
                <w:left w:val="none" w:sz="0" w:space="0" w:color="auto"/>
                <w:bottom w:val="none" w:sz="0" w:space="0" w:color="auto"/>
                <w:right w:val="none" w:sz="0" w:space="0" w:color="auto"/>
              </w:divBdr>
            </w:div>
            <w:div w:id="169104322">
              <w:marLeft w:val="0"/>
              <w:marRight w:val="0"/>
              <w:marTop w:val="0"/>
              <w:marBottom w:val="0"/>
              <w:divBdr>
                <w:top w:val="none" w:sz="0" w:space="0" w:color="auto"/>
                <w:left w:val="none" w:sz="0" w:space="0" w:color="auto"/>
                <w:bottom w:val="none" w:sz="0" w:space="0" w:color="auto"/>
                <w:right w:val="none" w:sz="0" w:space="0" w:color="auto"/>
              </w:divBdr>
            </w:div>
            <w:div w:id="454174126">
              <w:marLeft w:val="0"/>
              <w:marRight w:val="0"/>
              <w:marTop w:val="0"/>
              <w:marBottom w:val="0"/>
              <w:divBdr>
                <w:top w:val="none" w:sz="0" w:space="0" w:color="auto"/>
                <w:left w:val="none" w:sz="0" w:space="0" w:color="auto"/>
                <w:bottom w:val="none" w:sz="0" w:space="0" w:color="auto"/>
                <w:right w:val="none" w:sz="0" w:space="0" w:color="auto"/>
              </w:divBdr>
            </w:div>
            <w:div w:id="459418000">
              <w:marLeft w:val="0"/>
              <w:marRight w:val="0"/>
              <w:marTop w:val="0"/>
              <w:marBottom w:val="0"/>
              <w:divBdr>
                <w:top w:val="none" w:sz="0" w:space="0" w:color="auto"/>
                <w:left w:val="none" w:sz="0" w:space="0" w:color="auto"/>
                <w:bottom w:val="none" w:sz="0" w:space="0" w:color="auto"/>
                <w:right w:val="none" w:sz="0" w:space="0" w:color="auto"/>
              </w:divBdr>
            </w:div>
            <w:div w:id="676806008">
              <w:marLeft w:val="0"/>
              <w:marRight w:val="0"/>
              <w:marTop w:val="0"/>
              <w:marBottom w:val="0"/>
              <w:divBdr>
                <w:top w:val="none" w:sz="0" w:space="0" w:color="auto"/>
                <w:left w:val="none" w:sz="0" w:space="0" w:color="auto"/>
                <w:bottom w:val="none" w:sz="0" w:space="0" w:color="auto"/>
                <w:right w:val="none" w:sz="0" w:space="0" w:color="auto"/>
              </w:divBdr>
            </w:div>
            <w:div w:id="702901189">
              <w:marLeft w:val="0"/>
              <w:marRight w:val="0"/>
              <w:marTop w:val="0"/>
              <w:marBottom w:val="0"/>
              <w:divBdr>
                <w:top w:val="none" w:sz="0" w:space="0" w:color="auto"/>
                <w:left w:val="none" w:sz="0" w:space="0" w:color="auto"/>
                <w:bottom w:val="none" w:sz="0" w:space="0" w:color="auto"/>
                <w:right w:val="none" w:sz="0" w:space="0" w:color="auto"/>
              </w:divBdr>
            </w:div>
            <w:div w:id="750085162">
              <w:marLeft w:val="0"/>
              <w:marRight w:val="0"/>
              <w:marTop w:val="0"/>
              <w:marBottom w:val="0"/>
              <w:divBdr>
                <w:top w:val="none" w:sz="0" w:space="0" w:color="auto"/>
                <w:left w:val="none" w:sz="0" w:space="0" w:color="auto"/>
                <w:bottom w:val="none" w:sz="0" w:space="0" w:color="auto"/>
                <w:right w:val="none" w:sz="0" w:space="0" w:color="auto"/>
              </w:divBdr>
            </w:div>
            <w:div w:id="1266646409">
              <w:marLeft w:val="0"/>
              <w:marRight w:val="0"/>
              <w:marTop w:val="0"/>
              <w:marBottom w:val="0"/>
              <w:divBdr>
                <w:top w:val="none" w:sz="0" w:space="0" w:color="auto"/>
                <w:left w:val="none" w:sz="0" w:space="0" w:color="auto"/>
                <w:bottom w:val="none" w:sz="0" w:space="0" w:color="auto"/>
                <w:right w:val="none" w:sz="0" w:space="0" w:color="auto"/>
              </w:divBdr>
            </w:div>
            <w:div w:id="1320881913">
              <w:marLeft w:val="0"/>
              <w:marRight w:val="0"/>
              <w:marTop w:val="0"/>
              <w:marBottom w:val="0"/>
              <w:divBdr>
                <w:top w:val="none" w:sz="0" w:space="0" w:color="auto"/>
                <w:left w:val="none" w:sz="0" w:space="0" w:color="auto"/>
                <w:bottom w:val="none" w:sz="0" w:space="0" w:color="auto"/>
                <w:right w:val="none" w:sz="0" w:space="0" w:color="auto"/>
              </w:divBdr>
            </w:div>
            <w:div w:id="1323583773">
              <w:marLeft w:val="0"/>
              <w:marRight w:val="0"/>
              <w:marTop w:val="0"/>
              <w:marBottom w:val="0"/>
              <w:divBdr>
                <w:top w:val="none" w:sz="0" w:space="0" w:color="auto"/>
                <w:left w:val="none" w:sz="0" w:space="0" w:color="auto"/>
                <w:bottom w:val="none" w:sz="0" w:space="0" w:color="auto"/>
                <w:right w:val="none" w:sz="0" w:space="0" w:color="auto"/>
              </w:divBdr>
            </w:div>
            <w:div w:id="1683438172">
              <w:marLeft w:val="0"/>
              <w:marRight w:val="0"/>
              <w:marTop w:val="0"/>
              <w:marBottom w:val="0"/>
              <w:divBdr>
                <w:top w:val="none" w:sz="0" w:space="0" w:color="auto"/>
                <w:left w:val="none" w:sz="0" w:space="0" w:color="auto"/>
                <w:bottom w:val="none" w:sz="0" w:space="0" w:color="auto"/>
                <w:right w:val="none" w:sz="0" w:space="0" w:color="auto"/>
              </w:divBdr>
            </w:div>
            <w:div w:id="1761829068">
              <w:marLeft w:val="0"/>
              <w:marRight w:val="0"/>
              <w:marTop w:val="0"/>
              <w:marBottom w:val="0"/>
              <w:divBdr>
                <w:top w:val="none" w:sz="0" w:space="0" w:color="auto"/>
                <w:left w:val="none" w:sz="0" w:space="0" w:color="auto"/>
                <w:bottom w:val="none" w:sz="0" w:space="0" w:color="auto"/>
                <w:right w:val="none" w:sz="0" w:space="0" w:color="auto"/>
              </w:divBdr>
            </w:div>
            <w:div w:id="1819303527">
              <w:marLeft w:val="0"/>
              <w:marRight w:val="0"/>
              <w:marTop w:val="0"/>
              <w:marBottom w:val="0"/>
              <w:divBdr>
                <w:top w:val="none" w:sz="0" w:space="0" w:color="auto"/>
                <w:left w:val="none" w:sz="0" w:space="0" w:color="auto"/>
                <w:bottom w:val="none" w:sz="0" w:space="0" w:color="auto"/>
                <w:right w:val="none" w:sz="0" w:space="0" w:color="auto"/>
              </w:divBdr>
            </w:div>
            <w:div w:id="193215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665721">
      <w:bodyDiv w:val="1"/>
      <w:marLeft w:val="0"/>
      <w:marRight w:val="0"/>
      <w:marTop w:val="0"/>
      <w:marBottom w:val="0"/>
      <w:divBdr>
        <w:top w:val="none" w:sz="0" w:space="0" w:color="auto"/>
        <w:left w:val="none" w:sz="0" w:space="0" w:color="auto"/>
        <w:bottom w:val="none" w:sz="0" w:space="0" w:color="auto"/>
        <w:right w:val="none" w:sz="0" w:space="0" w:color="auto"/>
      </w:divBdr>
    </w:div>
    <w:div w:id="846094239">
      <w:bodyDiv w:val="1"/>
      <w:marLeft w:val="0"/>
      <w:marRight w:val="0"/>
      <w:marTop w:val="0"/>
      <w:marBottom w:val="0"/>
      <w:divBdr>
        <w:top w:val="none" w:sz="0" w:space="0" w:color="auto"/>
        <w:left w:val="none" w:sz="0" w:space="0" w:color="auto"/>
        <w:bottom w:val="none" w:sz="0" w:space="0" w:color="auto"/>
        <w:right w:val="none" w:sz="0" w:space="0" w:color="auto"/>
      </w:divBdr>
    </w:div>
    <w:div w:id="864441298">
      <w:bodyDiv w:val="1"/>
      <w:marLeft w:val="0"/>
      <w:marRight w:val="0"/>
      <w:marTop w:val="0"/>
      <w:marBottom w:val="0"/>
      <w:divBdr>
        <w:top w:val="none" w:sz="0" w:space="0" w:color="auto"/>
        <w:left w:val="none" w:sz="0" w:space="0" w:color="auto"/>
        <w:bottom w:val="none" w:sz="0" w:space="0" w:color="auto"/>
        <w:right w:val="none" w:sz="0" w:space="0" w:color="auto"/>
      </w:divBdr>
      <w:divsChild>
        <w:div w:id="579874544">
          <w:marLeft w:val="0"/>
          <w:marRight w:val="0"/>
          <w:marTop w:val="0"/>
          <w:marBottom w:val="0"/>
          <w:divBdr>
            <w:top w:val="none" w:sz="0" w:space="0" w:color="auto"/>
            <w:left w:val="none" w:sz="0" w:space="0" w:color="auto"/>
            <w:bottom w:val="none" w:sz="0" w:space="0" w:color="auto"/>
            <w:right w:val="none" w:sz="0" w:space="0" w:color="auto"/>
          </w:divBdr>
          <w:divsChild>
            <w:div w:id="182983282">
              <w:marLeft w:val="0"/>
              <w:marRight w:val="0"/>
              <w:marTop w:val="0"/>
              <w:marBottom w:val="0"/>
              <w:divBdr>
                <w:top w:val="none" w:sz="0" w:space="0" w:color="auto"/>
                <w:left w:val="none" w:sz="0" w:space="0" w:color="auto"/>
                <w:bottom w:val="none" w:sz="0" w:space="0" w:color="auto"/>
                <w:right w:val="none" w:sz="0" w:space="0" w:color="auto"/>
              </w:divBdr>
              <w:divsChild>
                <w:div w:id="125632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688494">
      <w:bodyDiv w:val="1"/>
      <w:marLeft w:val="0"/>
      <w:marRight w:val="0"/>
      <w:marTop w:val="0"/>
      <w:marBottom w:val="0"/>
      <w:divBdr>
        <w:top w:val="none" w:sz="0" w:space="0" w:color="auto"/>
        <w:left w:val="none" w:sz="0" w:space="0" w:color="auto"/>
        <w:bottom w:val="none" w:sz="0" w:space="0" w:color="auto"/>
        <w:right w:val="none" w:sz="0" w:space="0" w:color="auto"/>
      </w:divBdr>
    </w:div>
    <w:div w:id="929002620">
      <w:bodyDiv w:val="1"/>
      <w:marLeft w:val="0"/>
      <w:marRight w:val="0"/>
      <w:marTop w:val="0"/>
      <w:marBottom w:val="0"/>
      <w:divBdr>
        <w:top w:val="none" w:sz="0" w:space="0" w:color="auto"/>
        <w:left w:val="none" w:sz="0" w:space="0" w:color="auto"/>
        <w:bottom w:val="none" w:sz="0" w:space="0" w:color="auto"/>
        <w:right w:val="none" w:sz="0" w:space="0" w:color="auto"/>
      </w:divBdr>
      <w:divsChild>
        <w:div w:id="71200030">
          <w:marLeft w:val="547"/>
          <w:marRight w:val="0"/>
          <w:marTop w:val="0"/>
          <w:marBottom w:val="0"/>
          <w:divBdr>
            <w:top w:val="none" w:sz="0" w:space="0" w:color="auto"/>
            <w:left w:val="none" w:sz="0" w:space="0" w:color="auto"/>
            <w:bottom w:val="none" w:sz="0" w:space="0" w:color="auto"/>
            <w:right w:val="none" w:sz="0" w:space="0" w:color="auto"/>
          </w:divBdr>
        </w:div>
      </w:divsChild>
    </w:div>
    <w:div w:id="961881263">
      <w:bodyDiv w:val="1"/>
      <w:marLeft w:val="0"/>
      <w:marRight w:val="0"/>
      <w:marTop w:val="0"/>
      <w:marBottom w:val="0"/>
      <w:divBdr>
        <w:top w:val="none" w:sz="0" w:space="0" w:color="auto"/>
        <w:left w:val="none" w:sz="0" w:space="0" w:color="auto"/>
        <w:bottom w:val="none" w:sz="0" w:space="0" w:color="auto"/>
        <w:right w:val="none" w:sz="0" w:space="0" w:color="auto"/>
      </w:divBdr>
    </w:div>
    <w:div w:id="1112212072">
      <w:bodyDiv w:val="1"/>
      <w:marLeft w:val="0"/>
      <w:marRight w:val="0"/>
      <w:marTop w:val="0"/>
      <w:marBottom w:val="0"/>
      <w:divBdr>
        <w:top w:val="none" w:sz="0" w:space="0" w:color="auto"/>
        <w:left w:val="none" w:sz="0" w:space="0" w:color="auto"/>
        <w:bottom w:val="none" w:sz="0" w:space="0" w:color="auto"/>
        <w:right w:val="none" w:sz="0" w:space="0" w:color="auto"/>
      </w:divBdr>
    </w:div>
    <w:div w:id="1170752990">
      <w:bodyDiv w:val="1"/>
      <w:marLeft w:val="0"/>
      <w:marRight w:val="0"/>
      <w:marTop w:val="0"/>
      <w:marBottom w:val="0"/>
      <w:divBdr>
        <w:top w:val="none" w:sz="0" w:space="0" w:color="auto"/>
        <w:left w:val="none" w:sz="0" w:space="0" w:color="auto"/>
        <w:bottom w:val="none" w:sz="0" w:space="0" w:color="auto"/>
        <w:right w:val="none" w:sz="0" w:space="0" w:color="auto"/>
      </w:divBdr>
    </w:div>
    <w:div w:id="1199126325">
      <w:bodyDiv w:val="1"/>
      <w:marLeft w:val="0"/>
      <w:marRight w:val="0"/>
      <w:marTop w:val="0"/>
      <w:marBottom w:val="0"/>
      <w:divBdr>
        <w:top w:val="none" w:sz="0" w:space="0" w:color="auto"/>
        <w:left w:val="none" w:sz="0" w:space="0" w:color="auto"/>
        <w:bottom w:val="none" w:sz="0" w:space="0" w:color="auto"/>
        <w:right w:val="none" w:sz="0" w:space="0" w:color="auto"/>
      </w:divBdr>
      <w:divsChild>
        <w:div w:id="168255426">
          <w:marLeft w:val="994"/>
          <w:marRight w:val="0"/>
          <w:marTop w:val="0"/>
          <w:marBottom w:val="0"/>
          <w:divBdr>
            <w:top w:val="none" w:sz="0" w:space="0" w:color="auto"/>
            <w:left w:val="none" w:sz="0" w:space="0" w:color="auto"/>
            <w:bottom w:val="none" w:sz="0" w:space="0" w:color="auto"/>
            <w:right w:val="none" w:sz="0" w:space="0" w:color="auto"/>
          </w:divBdr>
        </w:div>
        <w:div w:id="423110247">
          <w:marLeft w:val="994"/>
          <w:marRight w:val="0"/>
          <w:marTop w:val="0"/>
          <w:marBottom w:val="0"/>
          <w:divBdr>
            <w:top w:val="none" w:sz="0" w:space="0" w:color="auto"/>
            <w:left w:val="none" w:sz="0" w:space="0" w:color="auto"/>
            <w:bottom w:val="none" w:sz="0" w:space="0" w:color="auto"/>
            <w:right w:val="none" w:sz="0" w:space="0" w:color="auto"/>
          </w:divBdr>
        </w:div>
        <w:div w:id="515659735">
          <w:marLeft w:val="994"/>
          <w:marRight w:val="0"/>
          <w:marTop w:val="0"/>
          <w:marBottom w:val="0"/>
          <w:divBdr>
            <w:top w:val="none" w:sz="0" w:space="0" w:color="auto"/>
            <w:left w:val="none" w:sz="0" w:space="0" w:color="auto"/>
            <w:bottom w:val="none" w:sz="0" w:space="0" w:color="auto"/>
            <w:right w:val="none" w:sz="0" w:space="0" w:color="auto"/>
          </w:divBdr>
        </w:div>
        <w:div w:id="533159219">
          <w:marLeft w:val="274"/>
          <w:marRight w:val="0"/>
          <w:marTop w:val="0"/>
          <w:marBottom w:val="0"/>
          <w:divBdr>
            <w:top w:val="none" w:sz="0" w:space="0" w:color="auto"/>
            <w:left w:val="none" w:sz="0" w:space="0" w:color="auto"/>
            <w:bottom w:val="none" w:sz="0" w:space="0" w:color="auto"/>
            <w:right w:val="none" w:sz="0" w:space="0" w:color="auto"/>
          </w:divBdr>
        </w:div>
        <w:div w:id="569311516">
          <w:marLeft w:val="274"/>
          <w:marRight w:val="0"/>
          <w:marTop w:val="0"/>
          <w:marBottom w:val="0"/>
          <w:divBdr>
            <w:top w:val="none" w:sz="0" w:space="0" w:color="auto"/>
            <w:left w:val="none" w:sz="0" w:space="0" w:color="auto"/>
            <w:bottom w:val="none" w:sz="0" w:space="0" w:color="auto"/>
            <w:right w:val="none" w:sz="0" w:space="0" w:color="auto"/>
          </w:divBdr>
        </w:div>
        <w:div w:id="731343211">
          <w:marLeft w:val="994"/>
          <w:marRight w:val="0"/>
          <w:marTop w:val="0"/>
          <w:marBottom w:val="0"/>
          <w:divBdr>
            <w:top w:val="none" w:sz="0" w:space="0" w:color="auto"/>
            <w:left w:val="none" w:sz="0" w:space="0" w:color="auto"/>
            <w:bottom w:val="none" w:sz="0" w:space="0" w:color="auto"/>
            <w:right w:val="none" w:sz="0" w:space="0" w:color="auto"/>
          </w:divBdr>
        </w:div>
        <w:div w:id="861745526">
          <w:marLeft w:val="994"/>
          <w:marRight w:val="0"/>
          <w:marTop w:val="0"/>
          <w:marBottom w:val="0"/>
          <w:divBdr>
            <w:top w:val="none" w:sz="0" w:space="0" w:color="auto"/>
            <w:left w:val="none" w:sz="0" w:space="0" w:color="auto"/>
            <w:bottom w:val="none" w:sz="0" w:space="0" w:color="auto"/>
            <w:right w:val="none" w:sz="0" w:space="0" w:color="auto"/>
          </w:divBdr>
        </w:div>
        <w:div w:id="969942926">
          <w:marLeft w:val="994"/>
          <w:marRight w:val="0"/>
          <w:marTop w:val="0"/>
          <w:marBottom w:val="0"/>
          <w:divBdr>
            <w:top w:val="none" w:sz="0" w:space="0" w:color="auto"/>
            <w:left w:val="none" w:sz="0" w:space="0" w:color="auto"/>
            <w:bottom w:val="none" w:sz="0" w:space="0" w:color="auto"/>
            <w:right w:val="none" w:sz="0" w:space="0" w:color="auto"/>
          </w:divBdr>
        </w:div>
        <w:div w:id="1195192215">
          <w:marLeft w:val="274"/>
          <w:marRight w:val="0"/>
          <w:marTop w:val="0"/>
          <w:marBottom w:val="0"/>
          <w:divBdr>
            <w:top w:val="none" w:sz="0" w:space="0" w:color="auto"/>
            <w:left w:val="none" w:sz="0" w:space="0" w:color="auto"/>
            <w:bottom w:val="none" w:sz="0" w:space="0" w:color="auto"/>
            <w:right w:val="none" w:sz="0" w:space="0" w:color="auto"/>
          </w:divBdr>
        </w:div>
        <w:div w:id="1521892477">
          <w:marLeft w:val="994"/>
          <w:marRight w:val="0"/>
          <w:marTop w:val="0"/>
          <w:marBottom w:val="0"/>
          <w:divBdr>
            <w:top w:val="none" w:sz="0" w:space="0" w:color="auto"/>
            <w:left w:val="none" w:sz="0" w:space="0" w:color="auto"/>
            <w:bottom w:val="none" w:sz="0" w:space="0" w:color="auto"/>
            <w:right w:val="none" w:sz="0" w:space="0" w:color="auto"/>
          </w:divBdr>
        </w:div>
        <w:div w:id="1595629125">
          <w:marLeft w:val="994"/>
          <w:marRight w:val="0"/>
          <w:marTop w:val="0"/>
          <w:marBottom w:val="0"/>
          <w:divBdr>
            <w:top w:val="none" w:sz="0" w:space="0" w:color="auto"/>
            <w:left w:val="none" w:sz="0" w:space="0" w:color="auto"/>
            <w:bottom w:val="none" w:sz="0" w:space="0" w:color="auto"/>
            <w:right w:val="none" w:sz="0" w:space="0" w:color="auto"/>
          </w:divBdr>
        </w:div>
        <w:div w:id="1702629054">
          <w:marLeft w:val="274"/>
          <w:marRight w:val="0"/>
          <w:marTop w:val="0"/>
          <w:marBottom w:val="0"/>
          <w:divBdr>
            <w:top w:val="none" w:sz="0" w:space="0" w:color="auto"/>
            <w:left w:val="none" w:sz="0" w:space="0" w:color="auto"/>
            <w:bottom w:val="none" w:sz="0" w:space="0" w:color="auto"/>
            <w:right w:val="none" w:sz="0" w:space="0" w:color="auto"/>
          </w:divBdr>
        </w:div>
      </w:divsChild>
    </w:div>
    <w:div w:id="1234926274">
      <w:bodyDiv w:val="1"/>
      <w:marLeft w:val="0"/>
      <w:marRight w:val="0"/>
      <w:marTop w:val="0"/>
      <w:marBottom w:val="0"/>
      <w:divBdr>
        <w:top w:val="none" w:sz="0" w:space="0" w:color="auto"/>
        <w:left w:val="none" w:sz="0" w:space="0" w:color="auto"/>
        <w:bottom w:val="none" w:sz="0" w:space="0" w:color="auto"/>
        <w:right w:val="none" w:sz="0" w:space="0" w:color="auto"/>
      </w:divBdr>
    </w:div>
    <w:div w:id="1269239741">
      <w:bodyDiv w:val="1"/>
      <w:marLeft w:val="0"/>
      <w:marRight w:val="0"/>
      <w:marTop w:val="0"/>
      <w:marBottom w:val="0"/>
      <w:divBdr>
        <w:top w:val="none" w:sz="0" w:space="0" w:color="auto"/>
        <w:left w:val="none" w:sz="0" w:space="0" w:color="auto"/>
        <w:bottom w:val="none" w:sz="0" w:space="0" w:color="auto"/>
        <w:right w:val="none" w:sz="0" w:space="0" w:color="auto"/>
      </w:divBdr>
    </w:div>
    <w:div w:id="1361471909">
      <w:bodyDiv w:val="1"/>
      <w:marLeft w:val="0"/>
      <w:marRight w:val="0"/>
      <w:marTop w:val="0"/>
      <w:marBottom w:val="0"/>
      <w:divBdr>
        <w:top w:val="none" w:sz="0" w:space="0" w:color="auto"/>
        <w:left w:val="none" w:sz="0" w:space="0" w:color="auto"/>
        <w:bottom w:val="none" w:sz="0" w:space="0" w:color="auto"/>
        <w:right w:val="none" w:sz="0" w:space="0" w:color="auto"/>
      </w:divBdr>
      <w:divsChild>
        <w:div w:id="144704261">
          <w:marLeft w:val="0"/>
          <w:marRight w:val="0"/>
          <w:marTop w:val="0"/>
          <w:marBottom w:val="0"/>
          <w:divBdr>
            <w:top w:val="none" w:sz="0" w:space="0" w:color="auto"/>
            <w:left w:val="none" w:sz="0" w:space="0" w:color="auto"/>
            <w:bottom w:val="none" w:sz="0" w:space="0" w:color="auto"/>
            <w:right w:val="none" w:sz="0" w:space="0" w:color="auto"/>
          </w:divBdr>
          <w:divsChild>
            <w:div w:id="828402539">
              <w:marLeft w:val="0"/>
              <w:marRight w:val="0"/>
              <w:marTop w:val="0"/>
              <w:marBottom w:val="0"/>
              <w:divBdr>
                <w:top w:val="none" w:sz="0" w:space="0" w:color="auto"/>
                <w:left w:val="none" w:sz="0" w:space="0" w:color="auto"/>
                <w:bottom w:val="none" w:sz="0" w:space="0" w:color="auto"/>
                <w:right w:val="none" w:sz="0" w:space="0" w:color="auto"/>
              </w:divBdr>
              <w:divsChild>
                <w:div w:id="198242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398878">
      <w:bodyDiv w:val="1"/>
      <w:marLeft w:val="0"/>
      <w:marRight w:val="0"/>
      <w:marTop w:val="0"/>
      <w:marBottom w:val="0"/>
      <w:divBdr>
        <w:top w:val="none" w:sz="0" w:space="0" w:color="auto"/>
        <w:left w:val="none" w:sz="0" w:space="0" w:color="auto"/>
        <w:bottom w:val="none" w:sz="0" w:space="0" w:color="auto"/>
        <w:right w:val="none" w:sz="0" w:space="0" w:color="auto"/>
      </w:divBdr>
      <w:divsChild>
        <w:div w:id="31807753">
          <w:marLeft w:val="0"/>
          <w:marRight w:val="0"/>
          <w:marTop w:val="0"/>
          <w:marBottom w:val="0"/>
          <w:divBdr>
            <w:top w:val="none" w:sz="0" w:space="0" w:color="auto"/>
            <w:left w:val="none" w:sz="0" w:space="0" w:color="auto"/>
            <w:bottom w:val="none" w:sz="0" w:space="0" w:color="auto"/>
            <w:right w:val="none" w:sz="0" w:space="0" w:color="auto"/>
          </w:divBdr>
        </w:div>
        <w:div w:id="1927612616">
          <w:marLeft w:val="0"/>
          <w:marRight w:val="0"/>
          <w:marTop w:val="0"/>
          <w:marBottom w:val="0"/>
          <w:divBdr>
            <w:top w:val="none" w:sz="0" w:space="0" w:color="auto"/>
            <w:left w:val="none" w:sz="0" w:space="0" w:color="auto"/>
            <w:bottom w:val="none" w:sz="0" w:space="0" w:color="auto"/>
            <w:right w:val="none" w:sz="0" w:space="0" w:color="auto"/>
          </w:divBdr>
        </w:div>
        <w:div w:id="1962033382">
          <w:marLeft w:val="0"/>
          <w:marRight w:val="0"/>
          <w:marTop w:val="0"/>
          <w:marBottom w:val="0"/>
          <w:divBdr>
            <w:top w:val="none" w:sz="0" w:space="0" w:color="auto"/>
            <w:left w:val="none" w:sz="0" w:space="0" w:color="auto"/>
            <w:bottom w:val="none" w:sz="0" w:space="0" w:color="auto"/>
            <w:right w:val="none" w:sz="0" w:space="0" w:color="auto"/>
          </w:divBdr>
        </w:div>
      </w:divsChild>
    </w:div>
    <w:div w:id="1567689632">
      <w:bodyDiv w:val="1"/>
      <w:marLeft w:val="0"/>
      <w:marRight w:val="0"/>
      <w:marTop w:val="0"/>
      <w:marBottom w:val="0"/>
      <w:divBdr>
        <w:top w:val="none" w:sz="0" w:space="0" w:color="auto"/>
        <w:left w:val="none" w:sz="0" w:space="0" w:color="auto"/>
        <w:bottom w:val="none" w:sz="0" w:space="0" w:color="auto"/>
        <w:right w:val="none" w:sz="0" w:space="0" w:color="auto"/>
      </w:divBdr>
    </w:div>
    <w:div w:id="1668241279">
      <w:bodyDiv w:val="1"/>
      <w:marLeft w:val="0"/>
      <w:marRight w:val="0"/>
      <w:marTop w:val="0"/>
      <w:marBottom w:val="0"/>
      <w:divBdr>
        <w:top w:val="none" w:sz="0" w:space="0" w:color="auto"/>
        <w:left w:val="none" w:sz="0" w:space="0" w:color="auto"/>
        <w:bottom w:val="none" w:sz="0" w:space="0" w:color="auto"/>
        <w:right w:val="none" w:sz="0" w:space="0" w:color="auto"/>
      </w:divBdr>
    </w:div>
    <w:div w:id="1784107980">
      <w:bodyDiv w:val="1"/>
      <w:marLeft w:val="0"/>
      <w:marRight w:val="0"/>
      <w:marTop w:val="0"/>
      <w:marBottom w:val="0"/>
      <w:divBdr>
        <w:top w:val="none" w:sz="0" w:space="0" w:color="auto"/>
        <w:left w:val="none" w:sz="0" w:space="0" w:color="auto"/>
        <w:bottom w:val="none" w:sz="0" w:space="0" w:color="auto"/>
        <w:right w:val="none" w:sz="0" w:space="0" w:color="auto"/>
      </w:divBdr>
    </w:div>
    <w:div w:id="1794714249">
      <w:bodyDiv w:val="1"/>
      <w:marLeft w:val="0"/>
      <w:marRight w:val="0"/>
      <w:marTop w:val="0"/>
      <w:marBottom w:val="0"/>
      <w:divBdr>
        <w:top w:val="none" w:sz="0" w:space="0" w:color="auto"/>
        <w:left w:val="none" w:sz="0" w:space="0" w:color="auto"/>
        <w:bottom w:val="none" w:sz="0" w:space="0" w:color="auto"/>
        <w:right w:val="none" w:sz="0" w:space="0" w:color="auto"/>
      </w:divBdr>
    </w:div>
    <w:div w:id="1797522738">
      <w:bodyDiv w:val="1"/>
      <w:marLeft w:val="0"/>
      <w:marRight w:val="0"/>
      <w:marTop w:val="0"/>
      <w:marBottom w:val="0"/>
      <w:divBdr>
        <w:top w:val="none" w:sz="0" w:space="0" w:color="auto"/>
        <w:left w:val="none" w:sz="0" w:space="0" w:color="auto"/>
        <w:bottom w:val="none" w:sz="0" w:space="0" w:color="auto"/>
        <w:right w:val="none" w:sz="0" w:space="0" w:color="auto"/>
      </w:divBdr>
    </w:div>
    <w:div w:id="1833832318">
      <w:bodyDiv w:val="1"/>
      <w:marLeft w:val="0"/>
      <w:marRight w:val="0"/>
      <w:marTop w:val="0"/>
      <w:marBottom w:val="0"/>
      <w:divBdr>
        <w:top w:val="none" w:sz="0" w:space="0" w:color="auto"/>
        <w:left w:val="none" w:sz="0" w:space="0" w:color="auto"/>
        <w:bottom w:val="none" w:sz="0" w:space="0" w:color="auto"/>
        <w:right w:val="none" w:sz="0" w:space="0" w:color="auto"/>
      </w:divBdr>
    </w:div>
    <w:div w:id="1843472633">
      <w:bodyDiv w:val="1"/>
      <w:marLeft w:val="0"/>
      <w:marRight w:val="0"/>
      <w:marTop w:val="0"/>
      <w:marBottom w:val="0"/>
      <w:divBdr>
        <w:top w:val="none" w:sz="0" w:space="0" w:color="auto"/>
        <w:left w:val="none" w:sz="0" w:space="0" w:color="auto"/>
        <w:bottom w:val="none" w:sz="0" w:space="0" w:color="auto"/>
        <w:right w:val="none" w:sz="0" w:space="0" w:color="auto"/>
      </w:divBdr>
    </w:div>
    <w:div w:id="1894923919">
      <w:bodyDiv w:val="1"/>
      <w:marLeft w:val="0"/>
      <w:marRight w:val="0"/>
      <w:marTop w:val="0"/>
      <w:marBottom w:val="0"/>
      <w:divBdr>
        <w:top w:val="none" w:sz="0" w:space="0" w:color="auto"/>
        <w:left w:val="none" w:sz="0" w:space="0" w:color="auto"/>
        <w:bottom w:val="none" w:sz="0" w:space="0" w:color="auto"/>
        <w:right w:val="none" w:sz="0" w:space="0" w:color="auto"/>
      </w:divBdr>
    </w:div>
    <w:div w:id="1901014605">
      <w:bodyDiv w:val="1"/>
      <w:marLeft w:val="0"/>
      <w:marRight w:val="0"/>
      <w:marTop w:val="0"/>
      <w:marBottom w:val="0"/>
      <w:divBdr>
        <w:top w:val="none" w:sz="0" w:space="0" w:color="auto"/>
        <w:left w:val="none" w:sz="0" w:space="0" w:color="auto"/>
        <w:bottom w:val="none" w:sz="0" w:space="0" w:color="auto"/>
        <w:right w:val="none" w:sz="0" w:space="0" w:color="auto"/>
      </w:divBdr>
    </w:div>
    <w:div w:id="209558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fr.wikipedia.org/wiki/Pasteurisation" TargetMode="External"/><Relationship Id="rId26" Type="http://schemas.openxmlformats.org/officeDocument/2006/relationships/hyperlink" Target="https://www.legifrance.gouv.fr/codes/article_lc/LEGIARTI000037727508" TargetMode="External"/><Relationship Id="rId3" Type="http://schemas.openxmlformats.org/officeDocument/2006/relationships/customXml" Target="../customXml/item3.xml"/><Relationship Id="rId21" Type="http://schemas.openxmlformats.org/officeDocument/2006/relationships/hyperlink" Target="http://fr.wikipedia.org/wiki/Crudit&#233;"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codes/article_lc/LEGIARTI000019241014/" TargetMode="External"/><Relationship Id="rId25" Type="http://schemas.openxmlformats.org/officeDocument/2006/relationships/hyperlink" Target="http://fr.wikipedia.org/wiki/D&#233;shydratation"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fr.wikipedia.org/wiki/Surgel&#23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fr.wikipedia.org/wiki/Pasteurisation"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fr.wikipedia.org/wiki/Vid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fr.wikipedia.org/wiki/Conserv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fr.wikipedia.org/wiki/Cuisson"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Personnalisé 2">
      <a:dk1>
        <a:srgbClr val="00263A"/>
      </a:dk1>
      <a:lt1>
        <a:srgbClr val="FFFFFF"/>
      </a:lt1>
      <a:dk2>
        <a:srgbClr val="00263A"/>
      </a:dk2>
      <a:lt2>
        <a:srgbClr val="FEFFFE"/>
      </a:lt2>
      <a:accent1>
        <a:srgbClr val="FFD700"/>
      </a:accent1>
      <a:accent2>
        <a:srgbClr val="003E51"/>
      </a:accent2>
      <a:accent3>
        <a:srgbClr val="00596F"/>
      </a:accent3>
      <a:accent4>
        <a:srgbClr val="DAAA00"/>
      </a:accent4>
      <a:accent5>
        <a:srgbClr val="003E51"/>
      </a:accent5>
      <a:accent6>
        <a:srgbClr val="035A70"/>
      </a:accent6>
      <a:hlink>
        <a:srgbClr val="FFD700"/>
      </a:hlink>
      <a:folHlink>
        <a:srgbClr val="0059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1AAADBEE029D745BD952BC90A647A79" ma:contentTypeVersion="19" ma:contentTypeDescription="Crée un document." ma:contentTypeScope="" ma:versionID="f67cb4ec43d3f94cba72897ccf442cf1">
  <xsd:schema xmlns:xsd="http://www.w3.org/2001/XMLSchema" xmlns:xs="http://www.w3.org/2001/XMLSchema" xmlns:p="http://schemas.microsoft.com/office/2006/metadata/properties" xmlns:ns2="7e0d88a4-59cf-4112-944e-7a3556adaa74" xmlns:ns3="05b9741e-d302-45f1-8ba8-fc740731a1ce" targetNamespace="http://schemas.microsoft.com/office/2006/metadata/properties" ma:root="true" ma:fieldsID="4ba4c74e132b0aa3dbe5e8767d30fcdc" ns2:_="" ns3:_="">
    <xsd:import namespace="7e0d88a4-59cf-4112-944e-7a3556adaa74"/>
    <xsd:import namespace="05b9741e-d302-45f1-8ba8-fc740731a1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88a4-59cf-4112-944e-7a3556adaa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47f7f7bb-03ed-44e2-b40c-9fb37028736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9741e-d302-45f1-8ba8-fc740731a1c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0c74ed-896c-46d1-bc6f-7c893681220e}" ma:internalName="TaxCatchAll" ma:showField="CatchAllData" ma:web="05b9741e-d302-45f1-8ba8-fc740731a1ce">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e0d88a4-59cf-4112-944e-7a3556adaa74">
      <Terms xmlns="http://schemas.microsoft.com/office/infopath/2007/PartnerControls"/>
    </lcf76f155ced4ddcb4097134ff3c332f>
    <TaxCatchAll xmlns="05b9741e-d302-45f1-8ba8-fc740731a1ce" xsi:nil="true"/>
  </documentManagement>
</p:properties>
</file>

<file path=customXml/itemProps1.xml><?xml version="1.0" encoding="utf-8"?>
<ds:datastoreItem xmlns:ds="http://schemas.openxmlformats.org/officeDocument/2006/customXml" ds:itemID="{2A97BA97-EF8B-4630-B17E-D2A73C296955}">
  <ds:schemaRefs>
    <ds:schemaRef ds:uri="http://schemas.microsoft.com/sharepoint/v3/contenttype/forms"/>
  </ds:schemaRefs>
</ds:datastoreItem>
</file>

<file path=customXml/itemProps2.xml><?xml version="1.0" encoding="utf-8"?>
<ds:datastoreItem xmlns:ds="http://schemas.openxmlformats.org/officeDocument/2006/customXml" ds:itemID="{E990DD27-CBA9-4A61-A369-2DD8FE8668A9}">
  <ds:schemaRefs>
    <ds:schemaRef ds:uri="http://schemas.openxmlformats.org/officeDocument/2006/bibliography"/>
  </ds:schemaRefs>
</ds:datastoreItem>
</file>

<file path=customXml/itemProps3.xml><?xml version="1.0" encoding="utf-8"?>
<ds:datastoreItem xmlns:ds="http://schemas.openxmlformats.org/officeDocument/2006/customXml" ds:itemID="{C4D47B4F-75A9-4E5F-8B0F-EAAB321B8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88a4-59cf-4112-944e-7a3556adaa74"/>
    <ds:schemaRef ds:uri="05b9741e-d302-45f1-8ba8-fc740731a1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E6998E-F047-43C6-9D9B-B028322E57A1}">
  <ds:schemaRefs>
    <ds:schemaRef ds:uri="http://schemas.openxmlformats.org/package/2006/metadata/core-properties"/>
    <ds:schemaRef ds:uri="7e0d88a4-59cf-4112-944e-7a3556adaa74"/>
    <ds:schemaRef ds:uri="http://www.w3.org/XML/1998/namespace"/>
    <ds:schemaRef ds:uri="http://schemas.microsoft.com/office/2006/documentManagement/types"/>
    <ds:schemaRef ds:uri="http://purl.org/dc/terms/"/>
    <ds:schemaRef ds:uri="http://schemas.microsoft.com/office/infopath/2007/PartnerControls"/>
    <ds:schemaRef ds:uri="05b9741e-d302-45f1-8ba8-fc740731a1ce"/>
    <ds:schemaRef ds:uri="http://purl.org/dc/elements/1.1/"/>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85</Pages>
  <Words>30407</Words>
  <Characters>167243</Characters>
  <Application>Microsoft Office Word</Application>
  <DocSecurity>0</DocSecurity>
  <Lines>1393</Lines>
  <Paragraphs>394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197256</CharactersWithSpaces>
  <SharedDoc>false</SharedDoc>
  <HLinks>
    <vt:vector size="582" baseType="variant">
      <vt:variant>
        <vt:i4>4718626</vt:i4>
      </vt:variant>
      <vt:variant>
        <vt:i4>552</vt:i4>
      </vt:variant>
      <vt:variant>
        <vt:i4>0</vt:i4>
      </vt:variant>
      <vt:variant>
        <vt:i4>5</vt:i4>
      </vt:variant>
      <vt:variant>
        <vt:lpwstr>https://www.legifrance.gouv.fr/codes/article_lc/LEGIARTI000037727508</vt:lpwstr>
      </vt:variant>
      <vt:variant>
        <vt:lpwstr/>
      </vt:variant>
      <vt:variant>
        <vt:i4>7274661</vt:i4>
      </vt:variant>
      <vt:variant>
        <vt:i4>549</vt:i4>
      </vt:variant>
      <vt:variant>
        <vt:i4>0</vt:i4>
      </vt:variant>
      <vt:variant>
        <vt:i4>5</vt:i4>
      </vt:variant>
      <vt:variant>
        <vt:lpwstr>http://fr.wikipedia.org/wiki/Déshydratation</vt:lpwstr>
      </vt:variant>
      <vt:variant>
        <vt:lpwstr/>
      </vt:variant>
      <vt:variant>
        <vt:i4>6291496</vt:i4>
      </vt:variant>
      <vt:variant>
        <vt:i4>546</vt:i4>
      </vt:variant>
      <vt:variant>
        <vt:i4>0</vt:i4>
      </vt:variant>
      <vt:variant>
        <vt:i4>5</vt:i4>
      </vt:variant>
      <vt:variant>
        <vt:lpwstr>http://fr.wikipedia.org/wiki/Pasteurisation</vt:lpwstr>
      </vt:variant>
      <vt:variant>
        <vt:lpwstr/>
      </vt:variant>
      <vt:variant>
        <vt:i4>917568</vt:i4>
      </vt:variant>
      <vt:variant>
        <vt:i4>543</vt:i4>
      </vt:variant>
      <vt:variant>
        <vt:i4>0</vt:i4>
      </vt:variant>
      <vt:variant>
        <vt:i4>5</vt:i4>
      </vt:variant>
      <vt:variant>
        <vt:lpwstr>http://fr.wikipedia.org/wiki/Vide</vt:lpwstr>
      </vt:variant>
      <vt:variant>
        <vt:lpwstr/>
      </vt:variant>
      <vt:variant>
        <vt:i4>720960</vt:i4>
      </vt:variant>
      <vt:variant>
        <vt:i4>540</vt:i4>
      </vt:variant>
      <vt:variant>
        <vt:i4>0</vt:i4>
      </vt:variant>
      <vt:variant>
        <vt:i4>5</vt:i4>
      </vt:variant>
      <vt:variant>
        <vt:lpwstr>http://fr.wikipedia.org/wiki/Cuisson</vt:lpwstr>
      </vt:variant>
      <vt:variant>
        <vt:lpwstr/>
      </vt:variant>
      <vt:variant>
        <vt:i4>9044043</vt:i4>
      </vt:variant>
      <vt:variant>
        <vt:i4>537</vt:i4>
      </vt:variant>
      <vt:variant>
        <vt:i4>0</vt:i4>
      </vt:variant>
      <vt:variant>
        <vt:i4>5</vt:i4>
      </vt:variant>
      <vt:variant>
        <vt:lpwstr>http://fr.wikipedia.org/wiki/Crudité</vt:lpwstr>
      </vt:variant>
      <vt:variant>
        <vt:lpwstr/>
      </vt:variant>
      <vt:variant>
        <vt:i4>9502807</vt:i4>
      </vt:variant>
      <vt:variant>
        <vt:i4>534</vt:i4>
      </vt:variant>
      <vt:variant>
        <vt:i4>0</vt:i4>
      </vt:variant>
      <vt:variant>
        <vt:i4>5</vt:i4>
      </vt:variant>
      <vt:variant>
        <vt:lpwstr>http://fr.wikipedia.org/wiki/Surgelé</vt:lpwstr>
      </vt:variant>
      <vt:variant>
        <vt:lpwstr/>
      </vt:variant>
      <vt:variant>
        <vt:i4>131143</vt:i4>
      </vt:variant>
      <vt:variant>
        <vt:i4>531</vt:i4>
      </vt:variant>
      <vt:variant>
        <vt:i4>0</vt:i4>
      </vt:variant>
      <vt:variant>
        <vt:i4>5</vt:i4>
      </vt:variant>
      <vt:variant>
        <vt:lpwstr>http://fr.wikipedia.org/wiki/Conserve</vt:lpwstr>
      </vt:variant>
      <vt:variant>
        <vt:lpwstr/>
      </vt:variant>
      <vt:variant>
        <vt:i4>6291496</vt:i4>
      </vt:variant>
      <vt:variant>
        <vt:i4>528</vt:i4>
      </vt:variant>
      <vt:variant>
        <vt:i4>0</vt:i4>
      </vt:variant>
      <vt:variant>
        <vt:i4>5</vt:i4>
      </vt:variant>
      <vt:variant>
        <vt:lpwstr>http://fr.wikipedia.org/wiki/Pasteurisation</vt:lpwstr>
      </vt:variant>
      <vt:variant>
        <vt:lpwstr/>
      </vt:variant>
      <vt:variant>
        <vt:i4>4784162</vt:i4>
      </vt:variant>
      <vt:variant>
        <vt:i4>525</vt:i4>
      </vt:variant>
      <vt:variant>
        <vt:i4>0</vt:i4>
      </vt:variant>
      <vt:variant>
        <vt:i4>5</vt:i4>
      </vt:variant>
      <vt:variant>
        <vt:lpwstr>https://www.legifrance.gouv.fr/codes/article_lc/LEGIARTI000019241014/</vt:lpwstr>
      </vt:variant>
      <vt:variant>
        <vt:lpwstr/>
      </vt:variant>
      <vt:variant>
        <vt:i4>1179709</vt:i4>
      </vt:variant>
      <vt:variant>
        <vt:i4>518</vt:i4>
      </vt:variant>
      <vt:variant>
        <vt:i4>0</vt:i4>
      </vt:variant>
      <vt:variant>
        <vt:i4>5</vt:i4>
      </vt:variant>
      <vt:variant>
        <vt:lpwstr/>
      </vt:variant>
      <vt:variant>
        <vt:lpwstr>_Toc219370173</vt:lpwstr>
      </vt:variant>
      <vt:variant>
        <vt:i4>1179709</vt:i4>
      </vt:variant>
      <vt:variant>
        <vt:i4>512</vt:i4>
      </vt:variant>
      <vt:variant>
        <vt:i4>0</vt:i4>
      </vt:variant>
      <vt:variant>
        <vt:i4>5</vt:i4>
      </vt:variant>
      <vt:variant>
        <vt:lpwstr/>
      </vt:variant>
      <vt:variant>
        <vt:lpwstr>_Toc219370172</vt:lpwstr>
      </vt:variant>
      <vt:variant>
        <vt:i4>1179709</vt:i4>
      </vt:variant>
      <vt:variant>
        <vt:i4>506</vt:i4>
      </vt:variant>
      <vt:variant>
        <vt:i4>0</vt:i4>
      </vt:variant>
      <vt:variant>
        <vt:i4>5</vt:i4>
      </vt:variant>
      <vt:variant>
        <vt:lpwstr/>
      </vt:variant>
      <vt:variant>
        <vt:lpwstr>_Toc219370171</vt:lpwstr>
      </vt:variant>
      <vt:variant>
        <vt:i4>1179709</vt:i4>
      </vt:variant>
      <vt:variant>
        <vt:i4>500</vt:i4>
      </vt:variant>
      <vt:variant>
        <vt:i4>0</vt:i4>
      </vt:variant>
      <vt:variant>
        <vt:i4>5</vt:i4>
      </vt:variant>
      <vt:variant>
        <vt:lpwstr/>
      </vt:variant>
      <vt:variant>
        <vt:lpwstr>_Toc219370170</vt:lpwstr>
      </vt:variant>
      <vt:variant>
        <vt:i4>1245245</vt:i4>
      </vt:variant>
      <vt:variant>
        <vt:i4>494</vt:i4>
      </vt:variant>
      <vt:variant>
        <vt:i4>0</vt:i4>
      </vt:variant>
      <vt:variant>
        <vt:i4>5</vt:i4>
      </vt:variant>
      <vt:variant>
        <vt:lpwstr/>
      </vt:variant>
      <vt:variant>
        <vt:lpwstr>_Toc219370169</vt:lpwstr>
      </vt:variant>
      <vt:variant>
        <vt:i4>1245245</vt:i4>
      </vt:variant>
      <vt:variant>
        <vt:i4>488</vt:i4>
      </vt:variant>
      <vt:variant>
        <vt:i4>0</vt:i4>
      </vt:variant>
      <vt:variant>
        <vt:i4>5</vt:i4>
      </vt:variant>
      <vt:variant>
        <vt:lpwstr/>
      </vt:variant>
      <vt:variant>
        <vt:lpwstr>_Toc219370168</vt:lpwstr>
      </vt:variant>
      <vt:variant>
        <vt:i4>1245245</vt:i4>
      </vt:variant>
      <vt:variant>
        <vt:i4>482</vt:i4>
      </vt:variant>
      <vt:variant>
        <vt:i4>0</vt:i4>
      </vt:variant>
      <vt:variant>
        <vt:i4>5</vt:i4>
      </vt:variant>
      <vt:variant>
        <vt:lpwstr/>
      </vt:variant>
      <vt:variant>
        <vt:lpwstr>_Toc219370167</vt:lpwstr>
      </vt:variant>
      <vt:variant>
        <vt:i4>1245245</vt:i4>
      </vt:variant>
      <vt:variant>
        <vt:i4>476</vt:i4>
      </vt:variant>
      <vt:variant>
        <vt:i4>0</vt:i4>
      </vt:variant>
      <vt:variant>
        <vt:i4>5</vt:i4>
      </vt:variant>
      <vt:variant>
        <vt:lpwstr/>
      </vt:variant>
      <vt:variant>
        <vt:lpwstr>_Toc219370166</vt:lpwstr>
      </vt:variant>
      <vt:variant>
        <vt:i4>1245245</vt:i4>
      </vt:variant>
      <vt:variant>
        <vt:i4>470</vt:i4>
      </vt:variant>
      <vt:variant>
        <vt:i4>0</vt:i4>
      </vt:variant>
      <vt:variant>
        <vt:i4>5</vt:i4>
      </vt:variant>
      <vt:variant>
        <vt:lpwstr/>
      </vt:variant>
      <vt:variant>
        <vt:lpwstr>_Toc219370165</vt:lpwstr>
      </vt:variant>
      <vt:variant>
        <vt:i4>1245245</vt:i4>
      </vt:variant>
      <vt:variant>
        <vt:i4>464</vt:i4>
      </vt:variant>
      <vt:variant>
        <vt:i4>0</vt:i4>
      </vt:variant>
      <vt:variant>
        <vt:i4>5</vt:i4>
      </vt:variant>
      <vt:variant>
        <vt:lpwstr/>
      </vt:variant>
      <vt:variant>
        <vt:lpwstr>_Toc219370164</vt:lpwstr>
      </vt:variant>
      <vt:variant>
        <vt:i4>1245245</vt:i4>
      </vt:variant>
      <vt:variant>
        <vt:i4>458</vt:i4>
      </vt:variant>
      <vt:variant>
        <vt:i4>0</vt:i4>
      </vt:variant>
      <vt:variant>
        <vt:i4>5</vt:i4>
      </vt:variant>
      <vt:variant>
        <vt:lpwstr/>
      </vt:variant>
      <vt:variant>
        <vt:lpwstr>_Toc219370163</vt:lpwstr>
      </vt:variant>
      <vt:variant>
        <vt:i4>1245245</vt:i4>
      </vt:variant>
      <vt:variant>
        <vt:i4>452</vt:i4>
      </vt:variant>
      <vt:variant>
        <vt:i4>0</vt:i4>
      </vt:variant>
      <vt:variant>
        <vt:i4>5</vt:i4>
      </vt:variant>
      <vt:variant>
        <vt:lpwstr/>
      </vt:variant>
      <vt:variant>
        <vt:lpwstr>_Toc219370162</vt:lpwstr>
      </vt:variant>
      <vt:variant>
        <vt:i4>1245245</vt:i4>
      </vt:variant>
      <vt:variant>
        <vt:i4>446</vt:i4>
      </vt:variant>
      <vt:variant>
        <vt:i4>0</vt:i4>
      </vt:variant>
      <vt:variant>
        <vt:i4>5</vt:i4>
      </vt:variant>
      <vt:variant>
        <vt:lpwstr/>
      </vt:variant>
      <vt:variant>
        <vt:lpwstr>_Toc219370161</vt:lpwstr>
      </vt:variant>
      <vt:variant>
        <vt:i4>1245245</vt:i4>
      </vt:variant>
      <vt:variant>
        <vt:i4>440</vt:i4>
      </vt:variant>
      <vt:variant>
        <vt:i4>0</vt:i4>
      </vt:variant>
      <vt:variant>
        <vt:i4>5</vt:i4>
      </vt:variant>
      <vt:variant>
        <vt:lpwstr/>
      </vt:variant>
      <vt:variant>
        <vt:lpwstr>_Toc219370160</vt:lpwstr>
      </vt:variant>
      <vt:variant>
        <vt:i4>1048637</vt:i4>
      </vt:variant>
      <vt:variant>
        <vt:i4>434</vt:i4>
      </vt:variant>
      <vt:variant>
        <vt:i4>0</vt:i4>
      </vt:variant>
      <vt:variant>
        <vt:i4>5</vt:i4>
      </vt:variant>
      <vt:variant>
        <vt:lpwstr/>
      </vt:variant>
      <vt:variant>
        <vt:lpwstr>_Toc219370159</vt:lpwstr>
      </vt:variant>
      <vt:variant>
        <vt:i4>1048637</vt:i4>
      </vt:variant>
      <vt:variant>
        <vt:i4>428</vt:i4>
      </vt:variant>
      <vt:variant>
        <vt:i4>0</vt:i4>
      </vt:variant>
      <vt:variant>
        <vt:i4>5</vt:i4>
      </vt:variant>
      <vt:variant>
        <vt:lpwstr/>
      </vt:variant>
      <vt:variant>
        <vt:lpwstr>_Toc219370158</vt:lpwstr>
      </vt:variant>
      <vt:variant>
        <vt:i4>1048637</vt:i4>
      </vt:variant>
      <vt:variant>
        <vt:i4>422</vt:i4>
      </vt:variant>
      <vt:variant>
        <vt:i4>0</vt:i4>
      </vt:variant>
      <vt:variant>
        <vt:i4>5</vt:i4>
      </vt:variant>
      <vt:variant>
        <vt:lpwstr/>
      </vt:variant>
      <vt:variant>
        <vt:lpwstr>_Toc219370157</vt:lpwstr>
      </vt:variant>
      <vt:variant>
        <vt:i4>1048637</vt:i4>
      </vt:variant>
      <vt:variant>
        <vt:i4>416</vt:i4>
      </vt:variant>
      <vt:variant>
        <vt:i4>0</vt:i4>
      </vt:variant>
      <vt:variant>
        <vt:i4>5</vt:i4>
      </vt:variant>
      <vt:variant>
        <vt:lpwstr/>
      </vt:variant>
      <vt:variant>
        <vt:lpwstr>_Toc219370156</vt:lpwstr>
      </vt:variant>
      <vt:variant>
        <vt:i4>1048637</vt:i4>
      </vt:variant>
      <vt:variant>
        <vt:i4>410</vt:i4>
      </vt:variant>
      <vt:variant>
        <vt:i4>0</vt:i4>
      </vt:variant>
      <vt:variant>
        <vt:i4>5</vt:i4>
      </vt:variant>
      <vt:variant>
        <vt:lpwstr/>
      </vt:variant>
      <vt:variant>
        <vt:lpwstr>_Toc219370155</vt:lpwstr>
      </vt:variant>
      <vt:variant>
        <vt:i4>1048637</vt:i4>
      </vt:variant>
      <vt:variant>
        <vt:i4>404</vt:i4>
      </vt:variant>
      <vt:variant>
        <vt:i4>0</vt:i4>
      </vt:variant>
      <vt:variant>
        <vt:i4>5</vt:i4>
      </vt:variant>
      <vt:variant>
        <vt:lpwstr/>
      </vt:variant>
      <vt:variant>
        <vt:lpwstr>_Toc219370154</vt:lpwstr>
      </vt:variant>
      <vt:variant>
        <vt:i4>1048637</vt:i4>
      </vt:variant>
      <vt:variant>
        <vt:i4>398</vt:i4>
      </vt:variant>
      <vt:variant>
        <vt:i4>0</vt:i4>
      </vt:variant>
      <vt:variant>
        <vt:i4>5</vt:i4>
      </vt:variant>
      <vt:variant>
        <vt:lpwstr/>
      </vt:variant>
      <vt:variant>
        <vt:lpwstr>_Toc219370153</vt:lpwstr>
      </vt:variant>
      <vt:variant>
        <vt:i4>1048637</vt:i4>
      </vt:variant>
      <vt:variant>
        <vt:i4>392</vt:i4>
      </vt:variant>
      <vt:variant>
        <vt:i4>0</vt:i4>
      </vt:variant>
      <vt:variant>
        <vt:i4>5</vt:i4>
      </vt:variant>
      <vt:variant>
        <vt:lpwstr/>
      </vt:variant>
      <vt:variant>
        <vt:lpwstr>_Toc219370152</vt:lpwstr>
      </vt:variant>
      <vt:variant>
        <vt:i4>1048637</vt:i4>
      </vt:variant>
      <vt:variant>
        <vt:i4>386</vt:i4>
      </vt:variant>
      <vt:variant>
        <vt:i4>0</vt:i4>
      </vt:variant>
      <vt:variant>
        <vt:i4>5</vt:i4>
      </vt:variant>
      <vt:variant>
        <vt:lpwstr/>
      </vt:variant>
      <vt:variant>
        <vt:lpwstr>_Toc219370151</vt:lpwstr>
      </vt:variant>
      <vt:variant>
        <vt:i4>1048637</vt:i4>
      </vt:variant>
      <vt:variant>
        <vt:i4>380</vt:i4>
      </vt:variant>
      <vt:variant>
        <vt:i4>0</vt:i4>
      </vt:variant>
      <vt:variant>
        <vt:i4>5</vt:i4>
      </vt:variant>
      <vt:variant>
        <vt:lpwstr/>
      </vt:variant>
      <vt:variant>
        <vt:lpwstr>_Toc219370150</vt:lpwstr>
      </vt:variant>
      <vt:variant>
        <vt:i4>1114173</vt:i4>
      </vt:variant>
      <vt:variant>
        <vt:i4>374</vt:i4>
      </vt:variant>
      <vt:variant>
        <vt:i4>0</vt:i4>
      </vt:variant>
      <vt:variant>
        <vt:i4>5</vt:i4>
      </vt:variant>
      <vt:variant>
        <vt:lpwstr/>
      </vt:variant>
      <vt:variant>
        <vt:lpwstr>_Toc219370149</vt:lpwstr>
      </vt:variant>
      <vt:variant>
        <vt:i4>1114173</vt:i4>
      </vt:variant>
      <vt:variant>
        <vt:i4>368</vt:i4>
      </vt:variant>
      <vt:variant>
        <vt:i4>0</vt:i4>
      </vt:variant>
      <vt:variant>
        <vt:i4>5</vt:i4>
      </vt:variant>
      <vt:variant>
        <vt:lpwstr/>
      </vt:variant>
      <vt:variant>
        <vt:lpwstr>_Toc219370148</vt:lpwstr>
      </vt:variant>
      <vt:variant>
        <vt:i4>1114173</vt:i4>
      </vt:variant>
      <vt:variant>
        <vt:i4>362</vt:i4>
      </vt:variant>
      <vt:variant>
        <vt:i4>0</vt:i4>
      </vt:variant>
      <vt:variant>
        <vt:i4>5</vt:i4>
      </vt:variant>
      <vt:variant>
        <vt:lpwstr/>
      </vt:variant>
      <vt:variant>
        <vt:lpwstr>_Toc219370147</vt:lpwstr>
      </vt:variant>
      <vt:variant>
        <vt:i4>1114173</vt:i4>
      </vt:variant>
      <vt:variant>
        <vt:i4>356</vt:i4>
      </vt:variant>
      <vt:variant>
        <vt:i4>0</vt:i4>
      </vt:variant>
      <vt:variant>
        <vt:i4>5</vt:i4>
      </vt:variant>
      <vt:variant>
        <vt:lpwstr/>
      </vt:variant>
      <vt:variant>
        <vt:lpwstr>_Toc219370146</vt:lpwstr>
      </vt:variant>
      <vt:variant>
        <vt:i4>1114173</vt:i4>
      </vt:variant>
      <vt:variant>
        <vt:i4>350</vt:i4>
      </vt:variant>
      <vt:variant>
        <vt:i4>0</vt:i4>
      </vt:variant>
      <vt:variant>
        <vt:i4>5</vt:i4>
      </vt:variant>
      <vt:variant>
        <vt:lpwstr/>
      </vt:variant>
      <vt:variant>
        <vt:lpwstr>_Toc219370145</vt:lpwstr>
      </vt:variant>
      <vt:variant>
        <vt:i4>1114173</vt:i4>
      </vt:variant>
      <vt:variant>
        <vt:i4>344</vt:i4>
      </vt:variant>
      <vt:variant>
        <vt:i4>0</vt:i4>
      </vt:variant>
      <vt:variant>
        <vt:i4>5</vt:i4>
      </vt:variant>
      <vt:variant>
        <vt:lpwstr/>
      </vt:variant>
      <vt:variant>
        <vt:lpwstr>_Toc219370144</vt:lpwstr>
      </vt:variant>
      <vt:variant>
        <vt:i4>1114173</vt:i4>
      </vt:variant>
      <vt:variant>
        <vt:i4>338</vt:i4>
      </vt:variant>
      <vt:variant>
        <vt:i4>0</vt:i4>
      </vt:variant>
      <vt:variant>
        <vt:i4>5</vt:i4>
      </vt:variant>
      <vt:variant>
        <vt:lpwstr/>
      </vt:variant>
      <vt:variant>
        <vt:lpwstr>_Toc219370143</vt:lpwstr>
      </vt:variant>
      <vt:variant>
        <vt:i4>1114173</vt:i4>
      </vt:variant>
      <vt:variant>
        <vt:i4>332</vt:i4>
      </vt:variant>
      <vt:variant>
        <vt:i4>0</vt:i4>
      </vt:variant>
      <vt:variant>
        <vt:i4>5</vt:i4>
      </vt:variant>
      <vt:variant>
        <vt:lpwstr/>
      </vt:variant>
      <vt:variant>
        <vt:lpwstr>_Toc219370142</vt:lpwstr>
      </vt:variant>
      <vt:variant>
        <vt:i4>1114173</vt:i4>
      </vt:variant>
      <vt:variant>
        <vt:i4>326</vt:i4>
      </vt:variant>
      <vt:variant>
        <vt:i4>0</vt:i4>
      </vt:variant>
      <vt:variant>
        <vt:i4>5</vt:i4>
      </vt:variant>
      <vt:variant>
        <vt:lpwstr/>
      </vt:variant>
      <vt:variant>
        <vt:lpwstr>_Toc219370141</vt:lpwstr>
      </vt:variant>
      <vt:variant>
        <vt:i4>1114173</vt:i4>
      </vt:variant>
      <vt:variant>
        <vt:i4>320</vt:i4>
      </vt:variant>
      <vt:variant>
        <vt:i4>0</vt:i4>
      </vt:variant>
      <vt:variant>
        <vt:i4>5</vt:i4>
      </vt:variant>
      <vt:variant>
        <vt:lpwstr/>
      </vt:variant>
      <vt:variant>
        <vt:lpwstr>_Toc219370140</vt:lpwstr>
      </vt:variant>
      <vt:variant>
        <vt:i4>1441853</vt:i4>
      </vt:variant>
      <vt:variant>
        <vt:i4>314</vt:i4>
      </vt:variant>
      <vt:variant>
        <vt:i4>0</vt:i4>
      </vt:variant>
      <vt:variant>
        <vt:i4>5</vt:i4>
      </vt:variant>
      <vt:variant>
        <vt:lpwstr/>
      </vt:variant>
      <vt:variant>
        <vt:lpwstr>_Toc219370139</vt:lpwstr>
      </vt:variant>
      <vt:variant>
        <vt:i4>1441853</vt:i4>
      </vt:variant>
      <vt:variant>
        <vt:i4>308</vt:i4>
      </vt:variant>
      <vt:variant>
        <vt:i4>0</vt:i4>
      </vt:variant>
      <vt:variant>
        <vt:i4>5</vt:i4>
      </vt:variant>
      <vt:variant>
        <vt:lpwstr/>
      </vt:variant>
      <vt:variant>
        <vt:lpwstr>_Toc219370138</vt:lpwstr>
      </vt:variant>
      <vt:variant>
        <vt:i4>1441853</vt:i4>
      </vt:variant>
      <vt:variant>
        <vt:i4>302</vt:i4>
      </vt:variant>
      <vt:variant>
        <vt:i4>0</vt:i4>
      </vt:variant>
      <vt:variant>
        <vt:i4>5</vt:i4>
      </vt:variant>
      <vt:variant>
        <vt:lpwstr/>
      </vt:variant>
      <vt:variant>
        <vt:lpwstr>_Toc219370137</vt:lpwstr>
      </vt:variant>
      <vt:variant>
        <vt:i4>1441853</vt:i4>
      </vt:variant>
      <vt:variant>
        <vt:i4>296</vt:i4>
      </vt:variant>
      <vt:variant>
        <vt:i4>0</vt:i4>
      </vt:variant>
      <vt:variant>
        <vt:i4>5</vt:i4>
      </vt:variant>
      <vt:variant>
        <vt:lpwstr/>
      </vt:variant>
      <vt:variant>
        <vt:lpwstr>_Toc219370136</vt:lpwstr>
      </vt:variant>
      <vt:variant>
        <vt:i4>1441853</vt:i4>
      </vt:variant>
      <vt:variant>
        <vt:i4>290</vt:i4>
      </vt:variant>
      <vt:variant>
        <vt:i4>0</vt:i4>
      </vt:variant>
      <vt:variant>
        <vt:i4>5</vt:i4>
      </vt:variant>
      <vt:variant>
        <vt:lpwstr/>
      </vt:variant>
      <vt:variant>
        <vt:lpwstr>_Toc219370135</vt:lpwstr>
      </vt:variant>
      <vt:variant>
        <vt:i4>1441853</vt:i4>
      </vt:variant>
      <vt:variant>
        <vt:i4>284</vt:i4>
      </vt:variant>
      <vt:variant>
        <vt:i4>0</vt:i4>
      </vt:variant>
      <vt:variant>
        <vt:i4>5</vt:i4>
      </vt:variant>
      <vt:variant>
        <vt:lpwstr/>
      </vt:variant>
      <vt:variant>
        <vt:lpwstr>_Toc219370134</vt:lpwstr>
      </vt:variant>
      <vt:variant>
        <vt:i4>1441853</vt:i4>
      </vt:variant>
      <vt:variant>
        <vt:i4>278</vt:i4>
      </vt:variant>
      <vt:variant>
        <vt:i4>0</vt:i4>
      </vt:variant>
      <vt:variant>
        <vt:i4>5</vt:i4>
      </vt:variant>
      <vt:variant>
        <vt:lpwstr/>
      </vt:variant>
      <vt:variant>
        <vt:lpwstr>_Toc219370133</vt:lpwstr>
      </vt:variant>
      <vt:variant>
        <vt:i4>1441853</vt:i4>
      </vt:variant>
      <vt:variant>
        <vt:i4>272</vt:i4>
      </vt:variant>
      <vt:variant>
        <vt:i4>0</vt:i4>
      </vt:variant>
      <vt:variant>
        <vt:i4>5</vt:i4>
      </vt:variant>
      <vt:variant>
        <vt:lpwstr/>
      </vt:variant>
      <vt:variant>
        <vt:lpwstr>_Toc219370132</vt:lpwstr>
      </vt:variant>
      <vt:variant>
        <vt:i4>1441853</vt:i4>
      </vt:variant>
      <vt:variant>
        <vt:i4>266</vt:i4>
      </vt:variant>
      <vt:variant>
        <vt:i4>0</vt:i4>
      </vt:variant>
      <vt:variant>
        <vt:i4>5</vt:i4>
      </vt:variant>
      <vt:variant>
        <vt:lpwstr/>
      </vt:variant>
      <vt:variant>
        <vt:lpwstr>_Toc219370131</vt:lpwstr>
      </vt:variant>
      <vt:variant>
        <vt:i4>1441853</vt:i4>
      </vt:variant>
      <vt:variant>
        <vt:i4>260</vt:i4>
      </vt:variant>
      <vt:variant>
        <vt:i4>0</vt:i4>
      </vt:variant>
      <vt:variant>
        <vt:i4>5</vt:i4>
      </vt:variant>
      <vt:variant>
        <vt:lpwstr/>
      </vt:variant>
      <vt:variant>
        <vt:lpwstr>_Toc219370130</vt:lpwstr>
      </vt:variant>
      <vt:variant>
        <vt:i4>1507389</vt:i4>
      </vt:variant>
      <vt:variant>
        <vt:i4>254</vt:i4>
      </vt:variant>
      <vt:variant>
        <vt:i4>0</vt:i4>
      </vt:variant>
      <vt:variant>
        <vt:i4>5</vt:i4>
      </vt:variant>
      <vt:variant>
        <vt:lpwstr/>
      </vt:variant>
      <vt:variant>
        <vt:lpwstr>_Toc219370129</vt:lpwstr>
      </vt:variant>
      <vt:variant>
        <vt:i4>1507389</vt:i4>
      </vt:variant>
      <vt:variant>
        <vt:i4>248</vt:i4>
      </vt:variant>
      <vt:variant>
        <vt:i4>0</vt:i4>
      </vt:variant>
      <vt:variant>
        <vt:i4>5</vt:i4>
      </vt:variant>
      <vt:variant>
        <vt:lpwstr/>
      </vt:variant>
      <vt:variant>
        <vt:lpwstr>_Toc219370128</vt:lpwstr>
      </vt:variant>
      <vt:variant>
        <vt:i4>1507389</vt:i4>
      </vt:variant>
      <vt:variant>
        <vt:i4>242</vt:i4>
      </vt:variant>
      <vt:variant>
        <vt:i4>0</vt:i4>
      </vt:variant>
      <vt:variant>
        <vt:i4>5</vt:i4>
      </vt:variant>
      <vt:variant>
        <vt:lpwstr/>
      </vt:variant>
      <vt:variant>
        <vt:lpwstr>_Toc219370127</vt:lpwstr>
      </vt:variant>
      <vt:variant>
        <vt:i4>1507389</vt:i4>
      </vt:variant>
      <vt:variant>
        <vt:i4>236</vt:i4>
      </vt:variant>
      <vt:variant>
        <vt:i4>0</vt:i4>
      </vt:variant>
      <vt:variant>
        <vt:i4>5</vt:i4>
      </vt:variant>
      <vt:variant>
        <vt:lpwstr/>
      </vt:variant>
      <vt:variant>
        <vt:lpwstr>_Toc219370126</vt:lpwstr>
      </vt:variant>
      <vt:variant>
        <vt:i4>1507389</vt:i4>
      </vt:variant>
      <vt:variant>
        <vt:i4>230</vt:i4>
      </vt:variant>
      <vt:variant>
        <vt:i4>0</vt:i4>
      </vt:variant>
      <vt:variant>
        <vt:i4>5</vt:i4>
      </vt:variant>
      <vt:variant>
        <vt:lpwstr/>
      </vt:variant>
      <vt:variant>
        <vt:lpwstr>_Toc219370125</vt:lpwstr>
      </vt:variant>
      <vt:variant>
        <vt:i4>1507389</vt:i4>
      </vt:variant>
      <vt:variant>
        <vt:i4>224</vt:i4>
      </vt:variant>
      <vt:variant>
        <vt:i4>0</vt:i4>
      </vt:variant>
      <vt:variant>
        <vt:i4>5</vt:i4>
      </vt:variant>
      <vt:variant>
        <vt:lpwstr/>
      </vt:variant>
      <vt:variant>
        <vt:lpwstr>_Toc219370124</vt:lpwstr>
      </vt:variant>
      <vt:variant>
        <vt:i4>1507389</vt:i4>
      </vt:variant>
      <vt:variant>
        <vt:i4>218</vt:i4>
      </vt:variant>
      <vt:variant>
        <vt:i4>0</vt:i4>
      </vt:variant>
      <vt:variant>
        <vt:i4>5</vt:i4>
      </vt:variant>
      <vt:variant>
        <vt:lpwstr/>
      </vt:variant>
      <vt:variant>
        <vt:lpwstr>_Toc219370123</vt:lpwstr>
      </vt:variant>
      <vt:variant>
        <vt:i4>1507389</vt:i4>
      </vt:variant>
      <vt:variant>
        <vt:i4>212</vt:i4>
      </vt:variant>
      <vt:variant>
        <vt:i4>0</vt:i4>
      </vt:variant>
      <vt:variant>
        <vt:i4>5</vt:i4>
      </vt:variant>
      <vt:variant>
        <vt:lpwstr/>
      </vt:variant>
      <vt:variant>
        <vt:lpwstr>_Toc219370122</vt:lpwstr>
      </vt:variant>
      <vt:variant>
        <vt:i4>1507389</vt:i4>
      </vt:variant>
      <vt:variant>
        <vt:i4>206</vt:i4>
      </vt:variant>
      <vt:variant>
        <vt:i4>0</vt:i4>
      </vt:variant>
      <vt:variant>
        <vt:i4>5</vt:i4>
      </vt:variant>
      <vt:variant>
        <vt:lpwstr/>
      </vt:variant>
      <vt:variant>
        <vt:lpwstr>_Toc219370121</vt:lpwstr>
      </vt:variant>
      <vt:variant>
        <vt:i4>1507389</vt:i4>
      </vt:variant>
      <vt:variant>
        <vt:i4>200</vt:i4>
      </vt:variant>
      <vt:variant>
        <vt:i4>0</vt:i4>
      </vt:variant>
      <vt:variant>
        <vt:i4>5</vt:i4>
      </vt:variant>
      <vt:variant>
        <vt:lpwstr/>
      </vt:variant>
      <vt:variant>
        <vt:lpwstr>_Toc219370120</vt:lpwstr>
      </vt:variant>
      <vt:variant>
        <vt:i4>1310781</vt:i4>
      </vt:variant>
      <vt:variant>
        <vt:i4>194</vt:i4>
      </vt:variant>
      <vt:variant>
        <vt:i4>0</vt:i4>
      </vt:variant>
      <vt:variant>
        <vt:i4>5</vt:i4>
      </vt:variant>
      <vt:variant>
        <vt:lpwstr/>
      </vt:variant>
      <vt:variant>
        <vt:lpwstr>_Toc219370119</vt:lpwstr>
      </vt:variant>
      <vt:variant>
        <vt:i4>1310781</vt:i4>
      </vt:variant>
      <vt:variant>
        <vt:i4>188</vt:i4>
      </vt:variant>
      <vt:variant>
        <vt:i4>0</vt:i4>
      </vt:variant>
      <vt:variant>
        <vt:i4>5</vt:i4>
      </vt:variant>
      <vt:variant>
        <vt:lpwstr/>
      </vt:variant>
      <vt:variant>
        <vt:lpwstr>_Toc219370118</vt:lpwstr>
      </vt:variant>
      <vt:variant>
        <vt:i4>1310781</vt:i4>
      </vt:variant>
      <vt:variant>
        <vt:i4>182</vt:i4>
      </vt:variant>
      <vt:variant>
        <vt:i4>0</vt:i4>
      </vt:variant>
      <vt:variant>
        <vt:i4>5</vt:i4>
      </vt:variant>
      <vt:variant>
        <vt:lpwstr/>
      </vt:variant>
      <vt:variant>
        <vt:lpwstr>_Toc219370117</vt:lpwstr>
      </vt:variant>
      <vt:variant>
        <vt:i4>1310781</vt:i4>
      </vt:variant>
      <vt:variant>
        <vt:i4>176</vt:i4>
      </vt:variant>
      <vt:variant>
        <vt:i4>0</vt:i4>
      </vt:variant>
      <vt:variant>
        <vt:i4>5</vt:i4>
      </vt:variant>
      <vt:variant>
        <vt:lpwstr/>
      </vt:variant>
      <vt:variant>
        <vt:lpwstr>_Toc219370116</vt:lpwstr>
      </vt:variant>
      <vt:variant>
        <vt:i4>1310781</vt:i4>
      </vt:variant>
      <vt:variant>
        <vt:i4>170</vt:i4>
      </vt:variant>
      <vt:variant>
        <vt:i4>0</vt:i4>
      </vt:variant>
      <vt:variant>
        <vt:i4>5</vt:i4>
      </vt:variant>
      <vt:variant>
        <vt:lpwstr/>
      </vt:variant>
      <vt:variant>
        <vt:lpwstr>_Toc219370115</vt:lpwstr>
      </vt:variant>
      <vt:variant>
        <vt:i4>1310781</vt:i4>
      </vt:variant>
      <vt:variant>
        <vt:i4>164</vt:i4>
      </vt:variant>
      <vt:variant>
        <vt:i4>0</vt:i4>
      </vt:variant>
      <vt:variant>
        <vt:i4>5</vt:i4>
      </vt:variant>
      <vt:variant>
        <vt:lpwstr/>
      </vt:variant>
      <vt:variant>
        <vt:lpwstr>_Toc219370114</vt:lpwstr>
      </vt:variant>
      <vt:variant>
        <vt:i4>1310781</vt:i4>
      </vt:variant>
      <vt:variant>
        <vt:i4>158</vt:i4>
      </vt:variant>
      <vt:variant>
        <vt:i4>0</vt:i4>
      </vt:variant>
      <vt:variant>
        <vt:i4>5</vt:i4>
      </vt:variant>
      <vt:variant>
        <vt:lpwstr/>
      </vt:variant>
      <vt:variant>
        <vt:lpwstr>_Toc219370113</vt:lpwstr>
      </vt:variant>
      <vt:variant>
        <vt:i4>1310781</vt:i4>
      </vt:variant>
      <vt:variant>
        <vt:i4>152</vt:i4>
      </vt:variant>
      <vt:variant>
        <vt:i4>0</vt:i4>
      </vt:variant>
      <vt:variant>
        <vt:i4>5</vt:i4>
      </vt:variant>
      <vt:variant>
        <vt:lpwstr/>
      </vt:variant>
      <vt:variant>
        <vt:lpwstr>_Toc219370112</vt:lpwstr>
      </vt:variant>
      <vt:variant>
        <vt:i4>1310781</vt:i4>
      </vt:variant>
      <vt:variant>
        <vt:i4>146</vt:i4>
      </vt:variant>
      <vt:variant>
        <vt:i4>0</vt:i4>
      </vt:variant>
      <vt:variant>
        <vt:i4>5</vt:i4>
      </vt:variant>
      <vt:variant>
        <vt:lpwstr/>
      </vt:variant>
      <vt:variant>
        <vt:lpwstr>_Toc219370111</vt:lpwstr>
      </vt:variant>
      <vt:variant>
        <vt:i4>1310781</vt:i4>
      </vt:variant>
      <vt:variant>
        <vt:i4>140</vt:i4>
      </vt:variant>
      <vt:variant>
        <vt:i4>0</vt:i4>
      </vt:variant>
      <vt:variant>
        <vt:i4>5</vt:i4>
      </vt:variant>
      <vt:variant>
        <vt:lpwstr/>
      </vt:variant>
      <vt:variant>
        <vt:lpwstr>_Toc219370110</vt:lpwstr>
      </vt:variant>
      <vt:variant>
        <vt:i4>1376317</vt:i4>
      </vt:variant>
      <vt:variant>
        <vt:i4>134</vt:i4>
      </vt:variant>
      <vt:variant>
        <vt:i4>0</vt:i4>
      </vt:variant>
      <vt:variant>
        <vt:i4>5</vt:i4>
      </vt:variant>
      <vt:variant>
        <vt:lpwstr/>
      </vt:variant>
      <vt:variant>
        <vt:lpwstr>_Toc219370109</vt:lpwstr>
      </vt:variant>
      <vt:variant>
        <vt:i4>1376317</vt:i4>
      </vt:variant>
      <vt:variant>
        <vt:i4>128</vt:i4>
      </vt:variant>
      <vt:variant>
        <vt:i4>0</vt:i4>
      </vt:variant>
      <vt:variant>
        <vt:i4>5</vt:i4>
      </vt:variant>
      <vt:variant>
        <vt:lpwstr/>
      </vt:variant>
      <vt:variant>
        <vt:lpwstr>_Toc219370108</vt:lpwstr>
      </vt:variant>
      <vt:variant>
        <vt:i4>1376317</vt:i4>
      </vt:variant>
      <vt:variant>
        <vt:i4>122</vt:i4>
      </vt:variant>
      <vt:variant>
        <vt:i4>0</vt:i4>
      </vt:variant>
      <vt:variant>
        <vt:i4>5</vt:i4>
      </vt:variant>
      <vt:variant>
        <vt:lpwstr/>
      </vt:variant>
      <vt:variant>
        <vt:lpwstr>_Toc219370107</vt:lpwstr>
      </vt:variant>
      <vt:variant>
        <vt:i4>1376317</vt:i4>
      </vt:variant>
      <vt:variant>
        <vt:i4>116</vt:i4>
      </vt:variant>
      <vt:variant>
        <vt:i4>0</vt:i4>
      </vt:variant>
      <vt:variant>
        <vt:i4>5</vt:i4>
      </vt:variant>
      <vt:variant>
        <vt:lpwstr/>
      </vt:variant>
      <vt:variant>
        <vt:lpwstr>_Toc219370106</vt:lpwstr>
      </vt:variant>
      <vt:variant>
        <vt:i4>1376317</vt:i4>
      </vt:variant>
      <vt:variant>
        <vt:i4>110</vt:i4>
      </vt:variant>
      <vt:variant>
        <vt:i4>0</vt:i4>
      </vt:variant>
      <vt:variant>
        <vt:i4>5</vt:i4>
      </vt:variant>
      <vt:variant>
        <vt:lpwstr/>
      </vt:variant>
      <vt:variant>
        <vt:lpwstr>_Toc219370105</vt:lpwstr>
      </vt:variant>
      <vt:variant>
        <vt:i4>1376317</vt:i4>
      </vt:variant>
      <vt:variant>
        <vt:i4>104</vt:i4>
      </vt:variant>
      <vt:variant>
        <vt:i4>0</vt:i4>
      </vt:variant>
      <vt:variant>
        <vt:i4>5</vt:i4>
      </vt:variant>
      <vt:variant>
        <vt:lpwstr/>
      </vt:variant>
      <vt:variant>
        <vt:lpwstr>_Toc219370104</vt:lpwstr>
      </vt:variant>
      <vt:variant>
        <vt:i4>1835068</vt:i4>
      </vt:variant>
      <vt:variant>
        <vt:i4>98</vt:i4>
      </vt:variant>
      <vt:variant>
        <vt:i4>0</vt:i4>
      </vt:variant>
      <vt:variant>
        <vt:i4>5</vt:i4>
      </vt:variant>
      <vt:variant>
        <vt:lpwstr/>
      </vt:variant>
      <vt:variant>
        <vt:lpwstr>_Toc219370099</vt:lpwstr>
      </vt:variant>
      <vt:variant>
        <vt:i4>1835068</vt:i4>
      </vt:variant>
      <vt:variant>
        <vt:i4>92</vt:i4>
      </vt:variant>
      <vt:variant>
        <vt:i4>0</vt:i4>
      </vt:variant>
      <vt:variant>
        <vt:i4>5</vt:i4>
      </vt:variant>
      <vt:variant>
        <vt:lpwstr/>
      </vt:variant>
      <vt:variant>
        <vt:lpwstr>_Toc219370098</vt:lpwstr>
      </vt:variant>
      <vt:variant>
        <vt:i4>1835068</vt:i4>
      </vt:variant>
      <vt:variant>
        <vt:i4>86</vt:i4>
      </vt:variant>
      <vt:variant>
        <vt:i4>0</vt:i4>
      </vt:variant>
      <vt:variant>
        <vt:i4>5</vt:i4>
      </vt:variant>
      <vt:variant>
        <vt:lpwstr/>
      </vt:variant>
      <vt:variant>
        <vt:lpwstr>_Toc219370097</vt:lpwstr>
      </vt:variant>
      <vt:variant>
        <vt:i4>1835068</vt:i4>
      </vt:variant>
      <vt:variant>
        <vt:i4>80</vt:i4>
      </vt:variant>
      <vt:variant>
        <vt:i4>0</vt:i4>
      </vt:variant>
      <vt:variant>
        <vt:i4>5</vt:i4>
      </vt:variant>
      <vt:variant>
        <vt:lpwstr/>
      </vt:variant>
      <vt:variant>
        <vt:lpwstr>_Toc219370096</vt:lpwstr>
      </vt:variant>
      <vt:variant>
        <vt:i4>1835068</vt:i4>
      </vt:variant>
      <vt:variant>
        <vt:i4>74</vt:i4>
      </vt:variant>
      <vt:variant>
        <vt:i4>0</vt:i4>
      </vt:variant>
      <vt:variant>
        <vt:i4>5</vt:i4>
      </vt:variant>
      <vt:variant>
        <vt:lpwstr/>
      </vt:variant>
      <vt:variant>
        <vt:lpwstr>_Toc219370095</vt:lpwstr>
      </vt:variant>
      <vt:variant>
        <vt:i4>1835068</vt:i4>
      </vt:variant>
      <vt:variant>
        <vt:i4>68</vt:i4>
      </vt:variant>
      <vt:variant>
        <vt:i4>0</vt:i4>
      </vt:variant>
      <vt:variant>
        <vt:i4>5</vt:i4>
      </vt:variant>
      <vt:variant>
        <vt:lpwstr/>
      </vt:variant>
      <vt:variant>
        <vt:lpwstr>_Toc219370094</vt:lpwstr>
      </vt:variant>
      <vt:variant>
        <vt:i4>1835068</vt:i4>
      </vt:variant>
      <vt:variant>
        <vt:i4>62</vt:i4>
      </vt:variant>
      <vt:variant>
        <vt:i4>0</vt:i4>
      </vt:variant>
      <vt:variant>
        <vt:i4>5</vt:i4>
      </vt:variant>
      <vt:variant>
        <vt:lpwstr/>
      </vt:variant>
      <vt:variant>
        <vt:lpwstr>_Toc219370093</vt:lpwstr>
      </vt:variant>
      <vt:variant>
        <vt:i4>1835068</vt:i4>
      </vt:variant>
      <vt:variant>
        <vt:i4>56</vt:i4>
      </vt:variant>
      <vt:variant>
        <vt:i4>0</vt:i4>
      </vt:variant>
      <vt:variant>
        <vt:i4>5</vt:i4>
      </vt:variant>
      <vt:variant>
        <vt:lpwstr/>
      </vt:variant>
      <vt:variant>
        <vt:lpwstr>_Toc219370092</vt:lpwstr>
      </vt:variant>
      <vt:variant>
        <vt:i4>1835068</vt:i4>
      </vt:variant>
      <vt:variant>
        <vt:i4>50</vt:i4>
      </vt:variant>
      <vt:variant>
        <vt:i4>0</vt:i4>
      </vt:variant>
      <vt:variant>
        <vt:i4>5</vt:i4>
      </vt:variant>
      <vt:variant>
        <vt:lpwstr/>
      </vt:variant>
      <vt:variant>
        <vt:lpwstr>_Toc219370091</vt:lpwstr>
      </vt:variant>
      <vt:variant>
        <vt:i4>1835068</vt:i4>
      </vt:variant>
      <vt:variant>
        <vt:i4>44</vt:i4>
      </vt:variant>
      <vt:variant>
        <vt:i4>0</vt:i4>
      </vt:variant>
      <vt:variant>
        <vt:i4>5</vt:i4>
      </vt:variant>
      <vt:variant>
        <vt:lpwstr/>
      </vt:variant>
      <vt:variant>
        <vt:lpwstr>_Toc219370090</vt:lpwstr>
      </vt:variant>
      <vt:variant>
        <vt:i4>1900604</vt:i4>
      </vt:variant>
      <vt:variant>
        <vt:i4>38</vt:i4>
      </vt:variant>
      <vt:variant>
        <vt:i4>0</vt:i4>
      </vt:variant>
      <vt:variant>
        <vt:i4>5</vt:i4>
      </vt:variant>
      <vt:variant>
        <vt:lpwstr/>
      </vt:variant>
      <vt:variant>
        <vt:lpwstr>_Toc219370089</vt:lpwstr>
      </vt:variant>
      <vt:variant>
        <vt:i4>1900604</vt:i4>
      </vt:variant>
      <vt:variant>
        <vt:i4>32</vt:i4>
      </vt:variant>
      <vt:variant>
        <vt:i4>0</vt:i4>
      </vt:variant>
      <vt:variant>
        <vt:i4>5</vt:i4>
      </vt:variant>
      <vt:variant>
        <vt:lpwstr/>
      </vt:variant>
      <vt:variant>
        <vt:lpwstr>_Toc219370088</vt:lpwstr>
      </vt:variant>
      <vt:variant>
        <vt:i4>1900604</vt:i4>
      </vt:variant>
      <vt:variant>
        <vt:i4>26</vt:i4>
      </vt:variant>
      <vt:variant>
        <vt:i4>0</vt:i4>
      </vt:variant>
      <vt:variant>
        <vt:i4>5</vt:i4>
      </vt:variant>
      <vt:variant>
        <vt:lpwstr/>
      </vt:variant>
      <vt:variant>
        <vt:lpwstr>_Toc219370087</vt:lpwstr>
      </vt:variant>
      <vt:variant>
        <vt:i4>1900604</vt:i4>
      </vt:variant>
      <vt:variant>
        <vt:i4>20</vt:i4>
      </vt:variant>
      <vt:variant>
        <vt:i4>0</vt:i4>
      </vt:variant>
      <vt:variant>
        <vt:i4>5</vt:i4>
      </vt:variant>
      <vt:variant>
        <vt:lpwstr/>
      </vt:variant>
      <vt:variant>
        <vt:lpwstr>_Toc219370086</vt:lpwstr>
      </vt:variant>
      <vt:variant>
        <vt:i4>1900604</vt:i4>
      </vt:variant>
      <vt:variant>
        <vt:i4>14</vt:i4>
      </vt:variant>
      <vt:variant>
        <vt:i4>0</vt:i4>
      </vt:variant>
      <vt:variant>
        <vt:i4>5</vt:i4>
      </vt:variant>
      <vt:variant>
        <vt:lpwstr/>
      </vt:variant>
      <vt:variant>
        <vt:lpwstr>_Toc219370085</vt:lpwstr>
      </vt:variant>
      <vt:variant>
        <vt:i4>1900604</vt:i4>
      </vt:variant>
      <vt:variant>
        <vt:i4>8</vt:i4>
      </vt:variant>
      <vt:variant>
        <vt:i4>0</vt:i4>
      </vt:variant>
      <vt:variant>
        <vt:i4>5</vt:i4>
      </vt:variant>
      <vt:variant>
        <vt:lpwstr/>
      </vt:variant>
      <vt:variant>
        <vt:lpwstr>_Toc219370084</vt:lpwstr>
      </vt:variant>
      <vt:variant>
        <vt:i4>1900604</vt:i4>
      </vt:variant>
      <vt:variant>
        <vt:i4>2</vt:i4>
      </vt:variant>
      <vt:variant>
        <vt:i4>0</vt:i4>
      </vt:variant>
      <vt:variant>
        <vt:i4>5</vt:i4>
      </vt:variant>
      <vt:variant>
        <vt:lpwstr/>
      </vt:variant>
      <vt:variant>
        <vt:lpwstr>_Toc219370083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ARBEA</dc:creator>
  <cp:keywords/>
  <dc:description/>
  <cp:lastModifiedBy>Jean-Pierre ROMAN</cp:lastModifiedBy>
  <cp:revision>41</cp:revision>
  <cp:lastPrinted>2023-11-26T18:04:00Z</cp:lastPrinted>
  <dcterms:created xsi:type="dcterms:W3CDTF">2026-02-25T08:42:00Z</dcterms:created>
  <dcterms:modified xsi:type="dcterms:W3CDTF">2026-02-25T14:56:00Z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0x01010081AAADBEE029D745BD952BC90A647A79</vt:lpwstr>
  </property>
  <property fmtid="{D5CDD505-2E9C-101B-9397-08002B2CF9AE}" pid="3" name="MediaServiceImageTags">
    <vt:lpwstr/>
  </property>
</Properties>
</file>